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4C20" w:rsidRDefault="003A2416" w:rsidP="00D93C84">
      <w:pPr>
        <w:shd w:val="clear" w:color="auto" w:fill="FFCC00"/>
        <w:ind w:right="-1418" w:hanging="1701"/>
        <w:jc w:val="both"/>
        <w:rPr>
          <w:b/>
          <w:sz w:val="56"/>
          <w:szCs w:val="56"/>
        </w:rPr>
      </w:pPr>
      <w:r>
        <w:rPr>
          <w:b/>
          <w:noProof/>
          <w:sz w:val="56"/>
          <w:szCs w:val="56"/>
          <w:lang w:val="de-CH"/>
        </w:rPr>
        <mc:AlternateContent>
          <mc:Choice Requires="wps">
            <w:drawing>
              <wp:anchor distT="0" distB="0" distL="114300" distR="114300" simplePos="0" relativeHeight="251668480" behindDoc="0" locked="0" layoutInCell="1" allowOverlap="1" wp14:anchorId="528F969E" wp14:editId="6991FCD8">
                <wp:simplePos x="0" y="0"/>
                <wp:positionH relativeFrom="column">
                  <wp:posOffset>-1070610</wp:posOffset>
                </wp:positionH>
                <wp:positionV relativeFrom="paragraph">
                  <wp:posOffset>-890905</wp:posOffset>
                </wp:positionV>
                <wp:extent cx="7554595" cy="904875"/>
                <wp:effectExtent l="0" t="0" r="8255" b="9525"/>
                <wp:wrapNone/>
                <wp:docPr id="12" name="Rechteck 12"/>
                <wp:cNvGraphicFramePr/>
                <a:graphic xmlns:a="http://schemas.openxmlformats.org/drawingml/2006/main">
                  <a:graphicData uri="http://schemas.microsoft.com/office/word/2010/wordprocessingShape">
                    <wps:wsp>
                      <wps:cNvSpPr/>
                      <wps:spPr>
                        <a:xfrm>
                          <a:off x="0" y="0"/>
                          <a:ext cx="7554595" cy="904875"/>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2" o:spid="_x0000_s1026" style="position:absolute;margin-left:-84.3pt;margin-top:-70.15pt;width:594.85pt;height:7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" fillcolor="#fc0" stroked="f" strokeweight="2pt"/>
            </w:pict>
          </mc:Fallback>
        </mc:AlternateContent>
      </w:r>
      <w:r w:rsidR="008F3917">
        <w:rPr>
          <w:b/>
          <w:noProof/>
          <w:sz w:val="56"/>
          <w:szCs w:val="56"/>
          <w:lang w:val="de-CH"/>
        </w:rPr>
        <mc:AlternateContent>
          <mc:Choice Requires="wps">
            <w:drawing>
              <wp:anchor distT="0" distB="0" distL="114300" distR="114300" simplePos="0" relativeHeight="251660288" behindDoc="0" locked="0" layoutInCell="1" allowOverlap="1" wp14:anchorId="209DD552" wp14:editId="620D5F03">
                <wp:simplePos x="0" y="0"/>
                <wp:positionH relativeFrom="column">
                  <wp:posOffset>5775325</wp:posOffset>
                </wp:positionH>
                <wp:positionV relativeFrom="paragraph">
                  <wp:posOffset>302260</wp:posOffset>
                </wp:positionV>
                <wp:extent cx="706120" cy="0"/>
                <wp:effectExtent l="0" t="0" r="1778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4.75pt;margin-top:23.8pt;width:5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3WHwIAADsEAAAOAAAAZHJzL2Uyb0RvYy54bWysU8GO2jAQvVfqP1i+s0nYwL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" strokecolor="white" strokeweight="2pt"/>
            </w:pict>
          </mc:Fallback>
        </mc:AlternateContent>
      </w:r>
    </w:p>
    <w:p w:rsidR="00BB4C20" w:rsidRDefault="009F06A0" w:rsidP="00D93C84">
      <w:pPr>
        <w:shd w:val="clear" w:color="auto" w:fill="FFCC00"/>
        <w:ind w:right="-1418" w:hanging="1701"/>
        <w:jc w:val="both"/>
        <w:rPr>
          <w:b/>
          <w:sz w:val="56"/>
          <w:szCs w:val="56"/>
        </w:rPr>
      </w:pPr>
      <w:r>
        <w:rPr>
          <w:b/>
          <w:noProof/>
          <w:sz w:val="56"/>
          <w:szCs w:val="56"/>
          <w:lang w:val="de-CH"/>
        </w:rPr>
        <mc:AlternateContent>
          <mc:Choice Requires="wps">
            <w:drawing>
              <wp:anchor distT="0" distB="0" distL="114300" distR="114300" simplePos="0" relativeHeight="251662336" behindDoc="0" locked="0" layoutInCell="1" allowOverlap="1" wp14:anchorId="3602E715" wp14:editId="2867E72C">
                <wp:simplePos x="0" y="0"/>
                <wp:positionH relativeFrom="column">
                  <wp:posOffset>5775325</wp:posOffset>
                </wp:positionH>
                <wp:positionV relativeFrom="paragraph">
                  <wp:posOffset>194945</wp:posOffset>
                </wp:positionV>
                <wp:extent cx="7061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4.75pt;margin-top:15.35pt;width:5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cOHwIAADs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" strokecolor="white" strokeweight="2pt"/>
            </w:pict>
          </mc:Fallback>
        </mc:AlternateContent>
      </w:r>
      <w:r>
        <w:rPr>
          <w:b/>
          <w:noProof/>
          <w:sz w:val="56"/>
          <w:szCs w:val="56"/>
          <w:lang w:val="de-CH"/>
        </w:rPr>
        <mc:AlternateContent>
          <mc:Choice Requires="wps">
            <w:drawing>
              <wp:anchor distT="0" distB="0" distL="114300" distR="114300" simplePos="0" relativeHeight="251663360" behindDoc="0" locked="0" layoutInCell="1" allowOverlap="1" wp14:anchorId="351C54F5" wp14:editId="1AF409E8">
                <wp:simplePos x="0" y="0"/>
                <wp:positionH relativeFrom="column">
                  <wp:posOffset>5775325</wp:posOffset>
                </wp:positionH>
                <wp:positionV relativeFrom="paragraph">
                  <wp:posOffset>372745</wp:posOffset>
                </wp:positionV>
                <wp:extent cx="706120" cy="0"/>
                <wp:effectExtent l="0" t="0" r="1778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4.75pt;margin-top:29.35pt;width:5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DAHwIAADsEAAAOAAAAZHJzL2Uyb0RvYy54bWysU8GO2jAQvVfqP1i+QxKa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" strokecolor="white" strokeweight="2pt"/>
            </w:pict>
          </mc:Fallback>
        </mc:AlternateContent>
      </w:r>
      <w:r w:rsidR="008F3917">
        <w:rPr>
          <w:b/>
          <w:noProof/>
          <w:sz w:val="56"/>
          <w:szCs w:val="56"/>
          <w:lang w:val="de-CH"/>
        </w:rPr>
        <mc:AlternateContent>
          <mc:Choice Requires="wps">
            <w:drawing>
              <wp:anchor distT="0" distB="0" distL="114300" distR="114300" simplePos="0" relativeHeight="251661312" behindDoc="0" locked="0" layoutInCell="1" allowOverlap="1" wp14:anchorId="1F2CC706" wp14:editId="13DBFE6F">
                <wp:simplePos x="0" y="0"/>
                <wp:positionH relativeFrom="column">
                  <wp:posOffset>5775325</wp:posOffset>
                </wp:positionH>
                <wp:positionV relativeFrom="paragraph">
                  <wp:posOffset>43180</wp:posOffset>
                </wp:positionV>
                <wp:extent cx="706120" cy="0"/>
                <wp:effectExtent l="0" t="0" r="1778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4.75pt;margin-top:3.4pt;width:5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JHwIAADsEAAAOAAAAZHJzL2Uyb0RvYy54bWysU8GO2jAQvVfqP1i+s0loY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" strokecolor="white" strokeweight="2pt"/>
            </w:pict>
          </mc:Fallback>
        </mc:AlternateContent>
      </w:r>
    </w:p>
    <w:p w:rsidR="00E03BC3" w:rsidRDefault="009F06A0" w:rsidP="00D93C84">
      <w:pPr>
        <w:shd w:val="clear" w:color="auto" w:fill="FFCC00"/>
        <w:ind w:right="-1418" w:hanging="1701"/>
        <w:jc w:val="both"/>
        <w:rPr>
          <w:b/>
          <w:sz w:val="56"/>
          <w:szCs w:val="56"/>
        </w:rPr>
      </w:pPr>
      <w:r>
        <w:rPr>
          <w:b/>
          <w:noProof/>
          <w:sz w:val="56"/>
          <w:szCs w:val="56"/>
          <w:lang w:val="de-CH"/>
        </w:rPr>
        <mc:AlternateContent>
          <mc:Choice Requires="wps">
            <w:drawing>
              <wp:anchor distT="0" distB="0" distL="114300" distR="114300" simplePos="0" relativeHeight="251665408" behindDoc="0" locked="0" layoutInCell="1" allowOverlap="1" wp14:anchorId="79BCA636" wp14:editId="5541672B">
                <wp:simplePos x="0" y="0"/>
                <wp:positionH relativeFrom="column">
                  <wp:posOffset>5775325</wp:posOffset>
                </wp:positionH>
                <wp:positionV relativeFrom="paragraph">
                  <wp:posOffset>320040</wp:posOffset>
                </wp:positionV>
                <wp:extent cx="706120" cy="0"/>
                <wp:effectExtent l="0" t="0" r="17780"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54.75pt;margin-top:25.2pt;width:5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" strokecolor="white" strokeweight="2pt"/>
            </w:pict>
          </mc:Fallback>
        </mc:AlternateContent>
      </w:r>
      <w:r>
        <w:rPr>
          <w:b/>
          <w:noProof/>
          <w:sz w:val="56"/>
          <w:szCs w:val="56"/>
          <w:lang w:val="de-CH"/>
        </w:rPr>
        <mc:AlternateContent>
          <mc:Choice Requires="wps">
            <w:drawing>
              <wp:anchor distT="0" distB="0" distL="114300" distR="114300" simplePos="0" relativeHeight="251664384" behindDoc="0" locked="0" layoutInCell="1" allowOverlap="1" wp14:anchorId="491FB8B5" wp14:editId="60FDDAA8">
                <wp:simplePos x="0" y="0"/>
                <wp:positionH relativeFrom="column">
                  <wp:posOffset>5775325</wp:posOffset>
                </wp:positionH>
                <wp:positionV relativeFrom="paragraph">
                  <wp:posOffset>145415</wp:posOffset>
                </wp:positionV>
                <wp:extent cx="706120" cy="0"/>
                <wp:effectExtent l="0" t="0" r="1778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4.75pt;margin-top:11.45pt;width:5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oFHgIAADsEAAAOAAAAZHJzL2Uyb0RvYy54bWysU8GO2jAQvVfqP1i+s0lolo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" strokecolor="white" strokeweight="2pt"/>
            </w:pict>
          </mc:Fallback>
        </mc:AlternateContent>
      </w:r>
    </w:p>
    <w:p w:rsidR="00B458E2" w:rsidRDefault="00E03BC3" w:rsidP="00D93C84">
      <w:pPr>
        <w:shd w:val="clear" w:color="auto" w:fill="FFCC00"/>
        <w:tabs>
          <w:tab w:val="left" w:pos="284"/>
        </w:tabs>
        <w:ind w:right="-1418" w:hanging="1701"/>
        <w:jc w:val="both"/>
        <w:rPr>
          <w:b/>
          <w:sz w:val="72"/>
          <w:szCs w:val="72"/>
        </w:rPr>
      </w:pPr>
      <w:r>
        <w:rPr>
          <w:b/>
          <w:sz w:val="72"/>
          <w:szCs w:val="72"/>
        </w:rPr>
        <w:tab/>
      </w:r>
    </w:p>
    <w:p w:rsidR="001E7B1A" w:rsidRPr="00BB4C20" w:rsidRDefault="00B458E2" w:rsidP="00D93C84">
      <w:pPr>
        <w:shd w:val="clear" w:color="auto" w:fill="FFCC00"/>
        <w:tabs>
          <w:tab w:val="left" w:pos="284"/>
        </w:tabs>
        <w:ind w:right="-1418" w:hanging="1701"/>
        <w:jc w:val="both"/>
        <w:rPr>
          <w:b/>
          <w:sz w:val="72"/>
          <w:szCs w:val="72"/>
        </w:rPr>
      </w:pPr>
      <w:r>
        <w:rPr>
          <w:b/>
          <w:sz w:val="72"/>
          <w:szCs w:val="72"/>
        </w:rPr>
        <w:tab/>
      </w:r>
      <w:r w:rsidR="001E7B1A" w:rsidRPr="00BB4C20">
        <w:rPr>
          <w:b/>
          <w:sz w:val="72"/>
          <w:szCs w:val="72"/>
        </w:rPr>
        <w:t>Handbuch priMa</w:t>
      </w:r>
    </w:p>
    <w:p w:rsidR="001E7B1A" w:rsidRPr="0049305C" w:rsidRDefault="001E7B1A" w:rsidP="00D93C84">
      <w:pPr>
        <w:shd w:val="clear" w:color="auto" w:fill="FFCC00"/>
        <w:ind w:right="-1418" w:hanging="1701"/>
        <w:jc w:val="both"/>
        <w:rPr>
          <w:b/>
          <w:sz w:val="56"/>
          <w:szCs w:val="56"/>
        </w:rPr>
      </w:pPr>
    </w:p>
    <w:p w:rsidR="001E7B1A" w:rsidRPr="00E03BC3" w:rsidRDefault="00E03BC3" w:rsidP="001F249D">
      <w:pPr>
        <w:shd w:val="clear" w:color="auto" w:fill="FFCC00"/>
        <w:tabs>
          <w:tab w:val="left" w:pos="0"/>
        </w:tabs>
        <w:ind w:right="-1418" w:hanging="1701"/>
        <w:rPr>
          <w:b/>
          <w:sz w:val="44"/>
          <w:szCs w:val="44"/>
        </w:rPr>
      </w:pPr>
      <w:r>
        <w:rPr>
          <w:b/>
          <w:sz w:val="48"/>
          <w:szCs w:val="48"/>
        </w:rPr>
        <w:tab/>
      </w:r>
      <w:r w:rsidR="001E7B1A" w:rsidRPr="00E03BC3">
        <w:rPr>
          <w:b/>
          <w:sz w:val="44"/>
          <w:szCs w:val="44"/>
        </w:rPr>
        <w:t>Leitfaden</w:t>
      </w:r>
      <w:r w:rsidRPr="00E03BC3">
        <w:rPr>
          <w:b/>
          <w:sz w:val="44"/>
          <w:szCs w:val="44"/>
        </w:rPr>
        <w:t xml:space="preserve"> f</w:t>
      </w:r>
      <w:r w:rsidR="001E7B1A" w:rsidRPr="00E03BC3">
        <w:rPr>
          <w:b/>
          <w:sz w:val="44"/>
          <w:szCs w:val="44"/>
        </w:rPr>
        <w:t>ür</w:t>
      </w:r>
      <w:r w:rsidR="00823236" w:rsidRPr="00E03BC3">
        <w:rPr>
          <w:b/>
          <w:sz w:val="44"/>
          <w:szCs w:val="44"/>
        </w:rPr>
        <w:t xml:space="preserve"> private Mandatsträge</w:t>
      </w:r>
      <w:r>
        <w:rPr>
          <w:b/>
          <w:sz w:val="44"/>
          <w:szCs w:val="44"/>
        </w:rPr>
        <w:t>r</w:t>
      </w:r>
      <w:r w:rsidR="00823236" w:rsidRPr="00E03BC3">
        <w:rPr>
          <w:b/>
          <w:sz w:val="44"/>
          <w:szCs w:val="44"/>
        </w:rPr>
        <w:t xml:space="preserve"> </w:t>
      </w:r>
      <w:r>
        <w:rPr>
          <w:b/>
          <w:sz w:val="44"/>
          <w:szCs w:val="44"/>
        </w:rPr>
        <w:br/>
      </w:r>
      <w:r w:rsidR="00823236" w:rsidRPr="00E03BC3">
        <w:rPr>
          <w:b/>
          <w:sz w:val="44"/>
          <w:szCs w:val="44"/>
        </w:rPr>
        <w:t>und Mandatsträger</w:t>
      </w:r>
      <w:r>
        <w:rPr>
          <w:b/>
          <w:sz w:val="44"/>
          <w:szCs w:val="44"/>
        </w:rPr>
        <w:t>innen</w:t>
      </w:r>
      <w:r w:rsidR="00823236" w:rsidRPr="00E03BC3">
        <w:rPr>
          <w:b/>
          <w:sz w:val="44"/>
          <w:szCs w:val="44"/>
        </w:rPr>
        <w:t xml:space="preserve"> priMa</w:t>
      </w:r>
      <w:r w:rsidR="001E7B1A" w:rsidRPr="00E03BC3">
        <w:rPr>
          <w:b/>
          <w:sz w:val="44"/>
          <w:szCs w:val="44"/>
        </w:rPr>
        <w:t xml:space="preserve"> </w:t>
      </w:r>
      <w:r w:rsidR="00823236" w:rsidRPr="00E03BC3">
        <w:rPr>
          <w:b/>
          <w:sz w:val="44"/>
          <w:szCs w:val="44"/>
        </w:rPr>
        <w:br/>
        <w:t>(</w:t>
      </w:r>
      <w:r w:rsidR="001E7B1A" w:rsidRPr="00E03BC3">
        <w:rPr>
          <w:b/>
          <w:sz w:val="44"/>
          <w:szCs w:val="44"/>
        </w:rPr>
        <w:t xml:space="preserve">private </w:t>
      </w:r>
      <w:r w:rsidR="00D93F15" w:rsidRPr="00E03BC3">
        <w:rPr>
          <w:b/>
          <w:sz w:val="44"/>
          <w:szCs w:val="44"/>
        </w:rPr>
        <w:t>Beiständ</w:t>
      </w:r>
      <w:r>
        <w:rPr>
          <w:b/>
          <w:sz w:val="44"/>
          <w:szCs w:val="44"/>
        </w:rPr>
        <w:t xml:space="preserve">e und </w:t>
      </w:r>
      <w:r w:rsidR="00D93F15" w:rsidRPr="00E03BC3">
        <w:rPr>
          <w:b/>
          <w:sz w:val="44"/>
          <w:szCs w:val="44"/>
        </w:rPr>
        <w:t>Beiständ</w:t>
      </w:r>
      <w:r>
        <w:rPr>
          <w:b/>
          <w:sz w:val="44"/>
          <w:szCs w:val="44"/>
        </w:rPr>
        <w:t>innen</w:t>
      </w:r>
      <w:r w:rsidR="00823236" w:rsidRPr="00E03BC3">
        <w:rPr>
          <w:b/>
          <w:sz w:val="44"/>
          <w:szCs w:val="44"/>
        </w:rPr>
        <w:t>)</w:t>
      </w:r>
    </w:p>
    <w:p w:rsidR="00FB0440" w:rsidRDefault="00FB0440" w:rsidP="003A2416">
      <w:pPr>
        <w:shd w:val="clear" w:color="auto" w:fill="FFCC00"/>
        <w:ind w:right="-1418" w:hanging="1985"/>
        <w:jc w:val="both"/>
        <w:rPr>
          <w:b/>
          <w:sz w:val="56"/>
          <w:szCs w:val="56"/>
        </w:rPr>
      </w:pPr>
    </w:p>
    <w:p w:rsidR="00B458E2" w:rsidRDefault="00B458E2" w:rsidP="00D93C84">
      <w:pPr>
        <w:shd w:val="clear" w:color="auto" w:fill="FFCC00"/>
        <w:ind w:right="-1418" w:hanging="1701"/>
        <w:jc w:val="both"/>
        <w:rPr>
          <w:b/>
          <w:sz w:val="56"/>
          <w:szCs w:val="56"/>
        </w:rPr>
      </w:pPr>
    </w:p>
    <w:p w:rsidR="00990775" w:rsidRPr="0049305C" w:rsidRDefault="00990775" w:rsidP="00D93C84">
      <w:pPr>
        <w:shd w:val="clear" w:color="auto" w:fill="FFCC00"/>
        <w:ind w:right="-1418" w:hanging="1701"/>
        <w:jc w:val="both"/>
        <w:rPr>
          <w:b/>
          <w:sz w:val="56"/>
          <w:szCs w:val="56"/>
        </w:rPr>
      </w:pPr>
    </w:p>
    <w:p w:rsidR="00BB4C20" w:rsidRDefault="00D93C84" w:rsidP="004F5C71">
      <w:pPr>
        <w:jc w:val="both"/>
        <w:rPr>
          <w:b/>
          <w:sz w:val="56"/>
          <w:szCs w:val="56"/>
        </w:rPr>
      </w:pPr>
      <w:r>
        <w:rPr>
          <w:b/>
          <w:sz w:val="56"/>
          <w:szCs w:val="56"/>
        </w:rPr>
        <w:br w:type="textWrapping" w:clear="all"/>
      </w:r>
    </w:p>
    <w:p w:rsidR="00D93F15" w:rsidRPr="00BB4C20" w:rsidRDefault="00BB4C20" w:rsidP="004F5C71">
      <w:pPr>
        <w:jc w:val="both"/>
        <w:rPr>
          <w:b/>
          <w:sz w:val="32"/>
          <w:szCs w:val="32"/>
        </w:rPr>
      </w:pPr>
      <w:r w:rsidRPr="00BB4C20">
        <w:rPr>
          <w:b/>
          <w:sz w:val="32"/>
          <w:szCs w:val="32"/>
        </w:rPr>
        <w:t xml:space="preserve">Herausgegeben von der </w:t>
      </w:r>
      <w:r w:rsidR="00D93F15" w:rsidRPr="00BB4C20">
        <w:rPr>
          <w:b/>
          <w:sz w:val="32"/>
          <w:szCs w:val="32"/>
        </w:rPr>
        <w:t>KOKES</w:t>
      </w:r>
    </w:p>
    <w:p w:rsidR="00BB4C20" w:rsidRDefault="00CA040C" w:rsidP="004F5C71">
      <w:pPr>
        <w:jc w:val="both"/>
        <w:rPr>
          <w:b/>
          <w:sz w:val="48"/>
          <w:szCs w:val="48"/>
        </w:rPr>
      </w:pPr>
      <w:r>
        <w:rPr>
          <w:b/>
          <w:noProof/>
          <w:sz w:val="48"/>
          <w:szCs w:val="48"/>
          <w:lang w:val="de-CH"/>
        </w:rPr>
        <w:drawing>
          <wp:anchor distT="0" distB="0" distL="114300" distR="114300" simplePos="0" relativeHeight="251659264" behindDoc="0" locked="0" layoutInCell="1" allowOverlap="1" wp14:anchorId="05BA563F" wp14:editId="588B61FD">
            <wp:simplePos x="0" y="0"/>
            <wp:positionH relativeFrom="column">
              <wp:posOffset>5080</wp:posOffset>
            </wp:positionH>
            <wp:positionV relativeFrom="paragraph">
              <wp:posOffset>113665</wp:posOffset>
            </wp:positionV>
            <wp:extent cx="4965065" cy="481965"/>
            <wp:effectExtent l="19050" t="19050" r="26035" b="13335"/>
            <wp:wrapNone/>
            <wp:docPr id="4" name="Bild 4" descr="001-titel-gross-k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titel-gross-ko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065" cy="4819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B4C20" w:rsidRDefault="00BB4C20" w:rsidP="004F5C71">
      <w:pPr>
        <w:jc w:val="both"/>
        <w:rPr>
          <w:b/>
          <w:sz w:val="48"/>
          <w:szCs w:val="48"/>
        </w:rPr>
      </w:pPr>
    </w:p>
    <w:p w:rsidR="001E7B1A" w:rsidRDefault="00191730" w:rsidP="004F5C71">
      <w:pPr>
        <w:jc w:val="both"/>
      </w:pPr>
      <w:r>
        <w:br/>
      </w:r>
    </w:p>
    <w:p w:rsidR="001F249D" w:rsidRPr="002618D7" w:rsidRDefault="001F249D" w:rsidP="004F5C71">
      <w:pPr>
        <w:jc w:val="both"/>
      </w:pPr>
    </w:p>
    <w:p w:rsidR="00E03BC3" w:rsidRDefault="00114DCF" w:rsidP="00602869">
      <w:pPr>
        <w:shd w:val="clear" w:color="auto" w:fill="FFFFFF"/>
        <w:jc w:val="both"/>
        <w:rPr>
          <w:b/>
          <w:sz w:val="32"/>
          <w:szCs w:val="32"/>
          <w:shd w:val="clear" w:color="auto" w:fill="FFFFFF"/>
        </w:rPr>
      </w:pPr>
      <w:r w:rsidRPr="00D649FD">
        <w:rPr>
          <w:b/>
          <w:sz w:val="32"/>
          <w:szCs w:val="32"/>
          <w:shd w:val="clear" w:color="auto" w:fill="FFFFFF"/>
        </w:rPr>
        <w:t xml:space="preserve">ergänzt mit </w:t>
      </w:r>
      <w:r w:rsidR="00602869">
        <w:rPr>
          <w:b/>
          <w:sz w:val="32"/>
          <w:szCs w:val="32"/>
          <w:shd w:val="clear" w:color="auto" w:fill="FFFFFF"/>
        </w:rPr>
        <w:t xml:space="preserve">regionalen </w:t>
      </w:r>
      <w:r w:rsidRPr="00D649FD">
        <w:rPr>
          <w:b/>
          <w:sz w:val="32"/>
          <w:szCs w:val="32"/>
          <w:shd w:val="clear" w:color="auto" w:fill="FFFFFF"/>
        </w:rPr>
        <w:t>Informatione</w:t>
      </w:r>
      <w:r w:rsidR="00065858" w:rsidRPr="00D649FD">
        <w:rPr>
          <w:b/>
          <w:sz w:val="32"/>
          <w:szCs w:val="32"/>
          <w:shd w:val="clear" w:color="auto" w:fill="FFFFFF"/>
        </w:rPr>
        <w:t xml:space="preserve">n </w:t>
      </w:r>
      <w:r w:rsidR="001F249D">
        <w:rPr>
          <w:b/>
          <w:sz w:val="32"/>
          <w:szCs w:val="32"/>
          <w:shd w:val="clear" w:color="auto" w:fill="FFFFFF"/>
        </w:rPr>
        <w:t>durch</w:t>
      </w:r>
    </w:p>
    <w:p w:rsidR="00602869" w:rsidRDefault="00602869" w:rsidP="00602869">
      <w:pPr>
        <w:shd w:val="clear" w:color="auto" w:fill="FFFFFF"/>
        <w:jc w:val="both"/>
        <w:rPr>
          <w:b/>
          <w:sz w:val="32"/>
          <w:szCs w:val="32"/>
          <w:shd w:val="clear" w:color="auto" w:fill="FFFFFF"/>
        </w:rPr>
      </w:pPr>
      <w:r w:rsidRPr="00602869">
        <w:rPr>
          <w:rFonts w:asciiTheme="minorHAnsi" w:eastAsiaTheme="minorEastAsia" w:hAnsiTheme="minorHAnsi" w:cstheme="minorBidi"/>
          <w:noProof/>
          <w:szCs w:val="22"/>
          <w:lang w:val="de-CH"/>
        </w:rPr>
        <mc:AlternateContent>
          <mc:Choice Requires="wps">
            <w:drawing>
              <wp:anchor distT="0" distB="0" distL="114300" distR="114300" simplePos="0" relativeHeight="251667456" behindDoc="0" locked="0" layoutInCell="1" allowOverlap="1" wp14:anchorId="763AFC1A" wp14:editId="4FE65F70">
                <wp:simplePos x="0" y="0"/>
                <wp:positionH relativeFrom="column">
                  <wp:posOffset>1270</wp:posOffset>
                </wp:positionH>
                <wp:positionV relativeFrom="paragraph">
                  <wp:posOffset>45720</wp:posOffset>
                </wp:positionV>
                <wp:extent cx="2609215" cy="273050"/>
                <wp:effectExtent l="0" t="0" r="19685" b="1270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73050"/>
                        </a:xfrm>
                        <a:prstGeom prst="rect">
                          <a:avLst/>
                        </a:prstGeom>
                        <a:solidFill>
                          <a:srgbClr val="D8D8D8"/>
                        </a:solidFill>
                        <a:ln w="9525">
                          <a:solidFill>
                            <a:schemeClr val="tx1"/>
                          </a:solidFill>
                          <a:miter lim="800000"/>
                          <a:headEnd/>
                          <a:tailEnd/>
                        </a:ln>
                      </wps:spPr>
                      <wps:txbx>
                        <w:txbxContent>
                          <w:p w:rsidR="00953314" w:rsidRPr="00F96322" w:rsidRDefault="00953314" w:rsidP="00602869">
                            <w:pPr>
                              <w:jc w:val="center"/>
                              <w:rPr>
                                <w:lang w:val="de-CH"/>
                              </w:rPr>
                            </w:pPr>
                            <w:r>
                              <w:rPr>
                                <w:lang w:val="de-CH"/>
                              </w:rPr>
                              <w:t>KESB-Logo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pt;margin-top:3.6pt;width:205.4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" fillcolor="#d8d8d8" strokecolor="black [3213]">
                <v:textbox>
                  <w:txbxContent>
                    <w:p w:rsidR="00953314" w:rsidRPr="00F96322" w:rsidRDefault="00953314" w:rsidP="00602869">
                      <w:pPr>
                        <w:jc w:val="center"/>
                        <w:rPr>
                          <w:lang w:val="de-CH"/>
                        </w:rPr>
                      </w:pPr>
                      <w:r>
                        <w:rPr>
                          <w:lang w:val="de-CH"/>
                        </w:rPr>
                        <w:t>KESB-Logo</w:t>
                      </w:r>
                    </w:p>
                  </w:txbxContent>
                </v:textbox>
              </v:rect>
            </w:pict>
          </mc:Fallback>
        </mc:AlternateContent>
      </w:r>
    </w:p>
    <w:p w:rsidR="00602869" w:rsidRDefault="00602869" w:rsidP="00602869">
      <w:pPr>
        <w:shd w:val="clear" w:color="auto" w:fill="FFFFFF"/>
        <w:jc w:val="both"/>
        <w:rPr>
          <w:b/>
          <w:sz w:val="32"/>
          <w:szCs w:val="32"/>
        </w:rPr>
      </w:pPr>
    </w:p>
    <w:p w:rsidR="004F442F" w:rsidRDefault="00D93F15" w:rsidP="004F5C71">
      <w:pPr>
        <w:jc w:val="both"/>
        <w:rPr>
          <w:sz w:val="36"/>
          <w:szCs w:val="36"/>
        </w:rPr>
      </w:pPr>
      <w:r w:rsidRPr="009A096E">
        <w:rPr>
          <w:sz w:val="36"/>
          <w:szCs w:val="36"/>
        </w:rPr>
        <w:br w:type="page"/>
      </w:r>
    </w:p>
    <w:p w:rsidR="004F442F" w:rsidRDefault="004F442F" w:rsidP="004F5C71">
      <w:pPr>
        <w:jc w:val="both"/>
        <w:rPr>
          <w:sz w:val="36"/>
          <w:szCs w:val="36"/>
        </w:rPr>
      </w:pPr>
    </w:p>
    <w:p w:rsidR="001E7B1A" w:rsidRDefault="001E7B1A" w:rsidP="004F5C71">
      <w:pPr>
        <w:jc w:val="both"/>
        <w:rPr>
          <w:b/>
        </w:rPr>
      </w:pPr>
      <w:r w:rsidRPr="00323CA7">
        <w:rPr>
          <w:b/>
        </w:rPr>
        <w:t>Herausgeberin und Copyright</w:t>
      </w:r>
    </w:p>
    <w:p w:rsidR="00353C56" w:rsidRPr="00323CA7" w:rsidRDefault="00353C56" w:rsidP="004F5C71">
      <w:pPr>
        <w:jc w:val="both"/>
        <w:rPr>
          <w:b/>
        </w:rPr>
      </w:pPr>
    </w:p>
    <w:p w:rsidR="001E7B1A" w:rsidRPr="00CA2953" w:rsidRDefault="006B3EC1" w:rsidP="004F5C71">
      <w:pPr>
        <w:jc w:val="both"/>
      </w:pPr>
      <w:r w:rsidRPr="00E002A0">
        <w:t>©</w:t>
      </w:r>
      <w:r w:rsidR="00CA2953">
        <w:t xml:space="preserve"> </w:t>
      </w:r>
      <w:r w:rsidR="004112A7">
        <w:t xml:space="preserve">KOKES </w:t>
      </w:r>
      <w:r w:rsidR="00D93F15" w:rsidRPr="00CA2953">
        <w:t>Konferenz der Kantone für Kindes- und Erwachsenenschutz</w:t>
      </w:r>
    </w:p>
    <w:p w:rsidR="002618D7" w:rsidRDefault="002618D7" w:rsidP="004F5C71">
      <w:pPr>
        <w:jc w:val="both"/>
      </w:pPr>
    </w:p>
    <w:p w:rsidR="00D414BE" w:rsidRPr="00243EB5" w:rsidRDefault="004112A7" w:rsidP="004F5C71">
      <w:pPr>
        <w:jc w:val="both"/>
      </w:pPr>
      <w:r w:rsidRPr="00243EB5">
        <w:t>Das Modell-</w:t>
      </w:r>
      <w:r w:rsidR="001E7B1A" w:rsidRPr="00243EB5">
        <w:t xml:space="preserve">Handbuch </w:t>
      </w:r>
      <w:r w:rsidR="00D414BE" w:rsidRPr="00243EB5">
        <w:t xml:space="preserve">priMa </w:t>
      </w:r>
      <w:r w:rsidR="001E7B1A" w:rsidRPr="00243EB5">
        <w:t xml:space="preserve">ist </w:t>
      </w:r>
      <w:r w:rsidR="00D414BE" w:rsidRPr="00243EB5">
        <w:t>in deutscher und französischer Fassung</w:t>
      </w:r>
      <w:r w:rsidR="00323CA7" w:rsidRPr="00243EB5">
        <w:t xml:space="preserve"> </w:t>
      </w:r>
      <w:r w:rsidR="00A117C6" w:rsidRPr="00243EB5">
        <w:t xml:space="preserve">auf der </w:t>
      </w:r>
      <w:r w:rsidR="00E002A0" w:rsidRPr="00243EB5">
        <w:t>W</w:t>
      </w:r>
      <w:r w:rsidR="00A117C6" w:rsidRPr="00243EB5">
        <w:t xml:space="preserve">ebsite der KOKES </w:t>
      </w:r>
      <w:r w:rsidR="001E7B1A" w:rsidRPr="00243EB5">
        <w:t>verfügbar</w:t>
      </w:r>
      <w:r w:rsidR="00D414BE" w:rsidRPr="00243EB5">
        <w:t xml:space="preserve">: </w:t>
      </w:r>
    </w:p>
    <w:p w:rsidR="00D414BE" w:rsidRPr="00243EB5" w:rsidRDefault="00D414BE" w:rsidP="004F5C71">
      <w:pPr>
        <w:jc w:val="both"/>
      </w:pPr>
      <w:r w:rsidRPr="00243EB5">
        <w:t>- deutsch (ab Ju</w:t>
      </w:r>
      <w:r w:rsidR="00243EB5">
        <w:t>l</w:t>
      </w:r>
      <w:r w:rsidRPr="00243EB5">
        <w:t xml:space="preserve">i 2014): </w:t>
      </w:r>
      <w:hyperlink r:id="rId10" w:history="1">
        <w:r w:rsidR="00F265CF" w:rsidRPr="00243EB5">
          <w:rPr>
            <w:rStyle w:val="Hyperlink"/>
            <w:color w:val="auto"/>
            <w:u w:val="none"/>
          </w:rPr>
          <w:t>www.kokes.ch</w:t>
        </w:r>
      </w:hyperlink>
      <w:r w:rsidR="00F265CF" w:rsidRPr="00243EB5">
        <w:t xml:space="preserve"> &gt; Publikationen &gt; Handbuch priMa</w:t>
      </w:r>
      <w:r w:rsidRPr="00243EB5">
        <w:t>;</w:t>
      </w:r>
    </w:p>
    <w:p w:rsidR="00D414BE" w:rsidRPr="00243EB5" w:rsidRDefault="00D414BE" w:rsidP="004F5C71">
      <w:pPr>
        <w:jc w:val="both"/>
      </w:pPr>
      <w:r w:rsidRPr="00243EB5">
        <w:t xml:space="preserve">- französisch (ab Oktober 2014): </w:t>
      </w:r>
      <w:hyperlink r:id="rId11" w:history="1">
        <w:r w:rsidRPr="00243EB5">
          <w:rPr>
            <w:rStyle w:val="Hyperlink"/>
            <w:color w:val="auto"/>
            <w:u w:val="none"/>
          </w:rPr>
          <w:t>www.copma.ch</w:t>
        </w:r>
      </w:hyperlink>
      <w:r w:rsidRPr="00243EB5">
        <w:t xml:space="preserve"> &gt; Publications &gt; Manuel priMa.</w:t>
      </w:r>
    </w:p>
    <w:p w:rsidR="00D414BE" w:rsidRDefault="00D414BE" w:rsidP="004F5C71">
      <w:pPr>
        <w:jc w:val="both"/>
      </w:pPr>
    </w:p>
    <w:p w:rsidR="001E7B1A" w:rsidRPr="00164D60" w:rsidRDefault="00D414BE" w:rsidP="004F5C71">
      <w:pPr>
        <w:jc w:val="both"/>
      </w:pPr>
      <w:r>
        <w:t>Das Modell-Handbuch PriMa</w:t>
      </w:r>
      <w:r w:rsidR="00A117C6" w:rsidRPr="002618D7">
        <w:t xml:space="preserve"> </w:t>
      </w:r>
      <w:r>
        <w:t>soll</w:t>
      </w:r>
      <w:r w:rsidR="00A117C6" w:rsidRPr="002618D7">
        <w:t xml:space="preserve"> durch die </w:t>
      </w:r>
      <w:r>
        <w:t>in den Kantonen</w:t>
      </w:r>
      <w:r w:rsidR="00A117C6" w:rsidRPr="002618D7">
        <w:t xml:space="preserve"> für die Instruktion und Beratung der privaten </w:t>
      </w:r>
      <w:r>
        <w:t>Mandatsträger/innen</w:t>
      </w:r>
      <w:r w:rsidR="001E7B1A" w:rsidRPr="00CA2953">
        <w:t xml:space="preserve"> </w:t>
      </w:r>
      <w:r w:rsidR="005335AB" w:rsidRPr="00CA2953">
        <w:t xml:space="preserve">zuständigen Stellen </w:t>
      </w:r>
      <w:r w:rsidR="001E7B1A" w:rsidRPr="00CA2953">
        <w:t xml:space="preserve">auf </w:t>
      </w:r>
      <w:r w:rsidR="001E7B1A" w:rsidRPr="00F96322">
        <w:t xml:space="preserve">kantonale </w:t>
      </w:r>
      <w:r w:rsidR="005335AB" w:rsidRPr="009A096E">
        <w:t>bzw.</w:t>
      </w:r>
      <w:r w:rsidR="001E7B1A" w:rsidRPr="009A096E">
        <w:t xml:space="preserve"> </w:t>
      </w:r>
      <w:r w:rsidR="00A117C6" w:rsidRPr="009A096E">
        <w:t xml:space="preserve">regionale </w:t>
      </w:r>
      <w:r w:rsidR="001E7B1A" w:rsidRPr="00E002A0">
        <w:t>Be</w:t>
      </w:r>
      <w:r w:rsidR="001E7B1A" w:rsidRPr="00164D60">
        <w:t xml:space="preserve">dürfnisse zugeschnitten werden. </w:t>
      </w:r>
      <w:r>
        <w:t xml:space="preserve">Die entsprechend ergänzten Handbücher sollen in gedruckter oder kopierter Form den privaten Mandatsträger/innen abgegeben und zur Verfügung gestellt werden. </w:t>
      </w:r>
    </w:p>
    <w:p w:rsidR="001E7B1A" w:rsidRPr="00A557E4" w:rsidRDefault="001E7B1A" w:rsidP="004F5C71">
      <w:pPr>
        <w:jc w:val="both"/>
      </w:pPr>
    </w:p>
    <w:p w:rsidR="001E7B1A" w:rsidRPr="00A557E4" w:rsidRDefault="001E7B1A" w:rsidP="004F5C71">
      <w:pPr>
        <w:jc w:val="both"/>
      </w:pPr>
      <w:r w:rsidRPr="00A557E4">
        <w:t xml:space="preserve">Bei </w:t>
      </w:r>
      <w:r w:rsidR="00D414BE">
        <w:t xml:space="preserve">der </w:t>
      </w:r>
      <w:r w:rsidRPr="00A557E4">
        <w:t>Weiterbearbeitung des Modell</w:t>
      </w:r>
      <w:r w:rsidR="00D414BE">
        <w:t>-Handbuch</w:t>
      </w:r>
      <w:r w:rsidRPr="00A557E4">
        <w:t xml:space="preserve">s und bei Verwendung und Vervielfältigung von Textausschnitten </w:t>
      </w:r>
      <w:r w:rsidR="00D414BE">
        <w:t xml:space="preserve">oder Tabellen </w:t>
      </w:r>
      <w:r w:rsidRPr="00A557E4">
        <w:t xml:space="preserve">ist auf die Herausgeberin </w:t>
      </w:r>
      <w:r w:rsidR="00D414BE">
        <w:t>(</w:t>
      </w:r>
      <w:r w:rsidRPr="00A557E4">
        <w:t>Quelle</w:t>
      </w:r>
      <w:r w:rsidR="00D414BE">
        <w:t>)</w:t>
      </w:r>
      <w:r w:rsidRPr="00A557E4">
        <w:t xml:space="preserve"> hinzuweisen</w:t>
      </w:r>
      <w:r w:rsidR="00D414BE">
        <w:t>: „aus: KOKES Handbuch priMa, Version Ju</w:t>
      </w:r>
      <w:r w:rsidR="00243EB5">
        <w:t>l</w:t>
      </w:r>
      <w:r w:rsidR="00D414BE">
        <w:t>i 2014“.</w:t>
      </w:r>
    </w:p>
    <w:p w:rsidR="001E7B1A" w:rsidRDefault="001E7B1A" w:rsidP="004F5C71">
      <w:pPr>
        <w:jc w:val="both"/>
      </w:pPr>
    </w:p>
    <w:p w:rsidR="002E40AB" w:rsidRPr="00A557E4" w:rsidRDefault="002E40AB" w:rsidP="004F5C71">
      <w:pPr>
        <w:jc w:val="both"/>
      </w:pPr>
    </w:p>
    <w:p w:rsidR="00D314B2" w:rsidRDefault="00D314B2" w:rsidP="004F5C71">
      <w:pPr>
        <w:jc w:val="both"/>
        <w:rPr>
          <w:b/>
        </w:rPr>
      </w:pPr>
    </w:p>
    <w:p w:rsidR="001E7B1A" w:rsidRPr="00323CA7" w:rsidRDefault="005335AB" w:rsidP="004F5C71">
      <w:pPr>
        <w:jc w:val="both"/>
        <w:rPr>
          <w:b/>
        </w:rPr>
      </w:pPr>
      <w:r w:rsidRPr="00323CA7">
        <w:rPr>
          <w:b/>
        </w:rPr>
        <w:t>A</w:t>
      </w:r>
      <w:r w:rsidR="001E7B1A" w:rsidRPr="00323CA7">
        <w:rPr>
          <w:b/>
        </w:rPr>
        <w:t>dresse</w:t>
      </w:r>
      <w:r w:rsidRPr="00323CA7">
        <w:rPr>
          <w:b/>
        </w:rPr>
        <w:t xml:space="preserve"> der Herausgeberin</w:t>
      </w:r>
    </w:p>
    <w:p w:rsidR="00D414BE" w:rsidRDefault="00D93F15" w:rsidP="004F5C71">
      <w:pPr>
        <w:jc w:val="both"/>
      </w:pPr>
      <w:r w:rsidRPr="00CA2953">
        <w:t>KOKES</w:t>
      </w:r>
      <w:r w:rsidR="00D414BE">
        <w:t xml:space="preserve"> Konferenz der Kantone für Kindes- und Erwachsenenschutz</w:t>
      </w:r>
    </w:p>
    <w:p w:rsidR="001E7B1A" w:rsidRPr="00CA2953" w:rsidRDefault="001E7B1A" w:rsidP="004F5C71">
      <w:pPr>
        <w:jc w:val="both"/>
      </w:pPr>
      <w:r w:rsidRPr="00CA2953">
        <w:t xml:space="preserve">Postfach </w:t>
      </w:r>
      <w:r w:rsidR="00D213F3">
        <w:t>2945</w:t>
      </w:r>
      <w:r w:rsidRPr="00CA2953">
        <w:t>, Werft</w:t>
      </w:r>
      <w:r w:rsidR="00D213F3">
        <w:t>e</w:t>
      </w:r>
      <w:r w:rsidRPr="00CA2953">
        <w:t>strasse 1, 6002 Luzern</w:t>
      </w:r>
    </w:p>
    <w:p w:rsidR="001E7B1A" w:rsidRPr="002618D7" w:rsidRDefault="00FB4870" w:rsidP="004F5C71">
      <w:pPr>
        <w:jc w:val="both"/>
      </w:pPr>
      <w:hyperlink r:id="rId12" w:history="1">
        <w:r w:rsidR="00D414BE" w:rsidRPr="00D414BE">
          <w:rPr>
            <w:rStyle w:val="Hyperlink"/>
            <w:color w:val="auto"/>
            <w:u w:val="none"/>
          </w:rPr>
          <w:t>info@kokes.ch</w:t>
        </w:r>
      </w:hyperlink>
      <w:hyperlink r:id="rId13" w:history="1"/>
      <w:r w:rsidR="00D414BE" w:rsidRPr="00D414BE">
        <w:t xml:space="preserve">, </w:t>
      </w:r>
      <w:r w:rsidR="001E7B1A" w:rsidRPr="002618D7">
        <w:t>Tel. 041 367</w:t>
      </w:r>
      <w:r w:rsidR="00D213F3">
        <w:t xml:space="preserve"> </w:t>
      </w:r>
      <w:r w:rsidR="001E7B1A" w:rsidRPr="002618D7">
        <w:t>48</w:t>
      </w:r>
      <w:r w:rsidR="00D213F3">
        <w:t xml:space="preserve"> </w:t>
      </w:r>
      <w:r w:rsidR="00191730">
        <w:t>48</w:t>
      </w:r>
    </w:p>
    <w:p w:rsidR="001E7B1A" w:rsidRDefault="00FB4870" w:rsidP="004F5C71">
      <w:pPr>
        <w:jc w:val="both"/>
        <w:rPr>
          <w:rStyle w:val="Hyperlink"/>
          <w:color w:val="auto"/>
          <w:u w:val="none"/>
        </w:rPr>
      </w:pPr>
      <w:hyperlink r:id="rId14" w:history="1">
        <w:r w:rsidR="00191730" w:rsidRPr="00D414BE">
          <w:rPr>
            <w:rStyle w:val="Hyperlink"/>
            <w:color w:val="auto"/>
            <w:u w:val="none"/>
          </w:rPr>
          <w:t>www.kokes.ch</w:t>
        </w:r>
      </w:hyperlink>
    </w:p>
    <w:p w:rsidR="004F442F" w:rsidRDefault="004F442F" w:rsidP="004F5C71">
      <w:pPr>
        <w:jc w:val="both"/>
        <w:rPr>
          <w:rStyle w:val="Hyperlink"/>
          <w:color w:val="auto"/>
          <w:u w:val="none"/>
        </w:rPr>
      </w:pPr>
    </w:p>
    <w:p w:rsidR="004F442F" w:rsidRDefault="004F442F" w:rsidP="004F5C71">
      <w:pPr>
        <w:jc w:val="both"/>
        <w:rPr>
          <w:rStyle w:val="Hyperlink"/>
          <w:color w:val="auto"/>
          <w:u w:val="none"/>
        </w:rPr>
      </w:pPr>
    </w:p>
    <w:p w:rsidR="004F442F" w:rsidRDefault="004F442F" w:rsidP="004F5C71">
      <w:pPr>
        <w:jc w:val="both"/>
        <w:rPr>
          <w:rStyle w:val="Hyperlink"/>
          <w:color w:val="auto"/>
          <w:u w:val="none"/>
        </w:rPr>
      </w:pPr>
    </w:p>
    <w:p w:rsidR="004F442F" w:rsidRDefault="00005197" w:rsidP="004F442F">
      <w:pPr>
        <w:rPr>
          <w:rStyle w:val="Hyperlink"/>
          <w:color w:val="auto"/>
          <w:u w:val="none"/>
        </w:rPr>
      </w:pPr>
      <w:r>
        <w:rPr>
          <w:rStyle w:val="Hyperlink"/>
          <w:b/>
          <w:color w:val="auto"/>
          <w:u w:val="none"/>
        </w:rPr>
        <w:t xml:space="preserve">Rückmeldungen, Korrekturen </w:t>
      </w:r>
      <w:r w:rsidR="004F442F">
        <w:rPr>
          <w:rStyle w:val="Hyperlink"/>
          <w:b/>
          <w:color w:val="auto"/>
          <w:u w:val="none"/>
        </w:rPr>
        <w:t xml:space="preserve">und Optimierungsvorschläge </w:t>
      </w:r>
      <w:r w:rsidR="004F442F">
        <w:rPr>
          <w:rStyle w:val="Hyperlink"/>
          <w:b/>
          <w:color w:val="auto"/>
          <w:u w:val="none"/>
        </w:rPr>
        <w:br/>
      </w:r>
      <w:r w:rsidR="004F442F" w:rsidRPr="004F442F">
        <w:rPr>
          <w:rStyle w:val="Hyperlink"/>
          <w:color w:val="auto"/>
          <w:u w:val="none"/>
        </w:rPr>
        <w:t xml:space="preserve">sind </w:t>
      </w:r>
      <w:r w:rsidR="004F442F">
        <w:rPr>
          <w:rStyle w:val="Hyperlink"/>
          <w:color w:val="auto"/>
          <w:u w:val="none"/>
        </w:rPr>
        <w:t xml:space="preserve">sehr </w:t>
      </w:r>
      <w:r w:rsidR="004F442F" w:rsidRPr="004F442F">
        <w:rPr>
          <w:rStyle w:val="Hyperlink"/>
          <w:color w:val="auto"/>
          <w:u w:val="none"/>
        </w:rPr>
        <w:t xml:space="preserve">willkommen. </w:t>
      </w:r>
      <w:r w:rsidR="004F442F">
        <w:rPr>
          <w:rStyle w:val="Hyperlink"/>
          <w:color w:val="auto"/>
          <w:u w:val="none"/>
        </w:rPr>
        <w:t>B</w:t>
      </w:r>
      <w:r w:rsidR="004F442F" w:rsidRPr="004F442F">
        <w:rPr>
          <w:rStyle w:val="Hyperlink"/>
          <w:color w:val="auto"/>
          <w:u w:val="none"/>
        </w:rPr>
        <w:t xml:space="preserve">itte </w:t>
      </w:r>
      <w:r w:rsidR="004F442F">
        <w:rPr>
          <w:rStyle w:val="Hyperlink"/>
          <w:color w:val="auto"/>
          <w:u w:val="none"/>
        </w:rPr>
        <w:t xml:space="preserve">per Mail </w:t>
      </w:r>
      <w:r w:rsidR="004F442F" w:rsidRPr="004F442F">
        <w:rPr>
          <w:rStyle w:val="Hyperlink"/>
          <w:color w:val="auto"/>
          <w:u w:val="none"/>
        </w:rPr>
        <w:t>an diana.wider@kokes.ch</w:t>
      </w:r>
    </w:p>
    <w:p w:rsidR="00243EB5" w:rsidRPr="00CA2953" w:rsidRDefault="00243EB5" w:rsidP="004F5C71">
      <w:pPr>
        <w:jc w:val="both"/>
      </w:pPr>
    </w:p>
    <w:p w:rsidR="00A64F2A" w:rsidRDefault="001E7B1A" w:rsidP="00323CA7">
      <w:r w:rsidRPr="00E002A0">
        <w:br w:type="page"/>
      </w:r>
    </w:p>
    <w:p w:rsidR="00A64F2A" w:rsidRPr="00243EB5" w:rsidRDefault="001E7B1A" w:rsidP="00243EB5">
      <w:pPr>
        <w:pStyle w:val="Titel"/>
        <w:shd w:val="clear" w:color="auto" w:fill="FFFF99"/>
        <w:jc w:val="both"/>
        <w:rPr>
          <w:sz w:val="32"/>
          <w:szCs w:val="32"/>
        </w:rPr>
      </w:pPr>
      <w:r w:rsidRPr="00EC41A1">
        <w:rPr>
          <w:sz w:val="32"/>
          <w:szCs w:val="32"/>
          <w:lang w:val="de-CH"/>
        </w:rPr>
        <w:lastRenderedPageBreak/>
        <w:t>Zu</w:t>
      </w:r>
      <w:r w:rsidR="002A1D4B" w:rsidRPr="00EC41A1">
        <w:rPr>
          <w:sz w:val="32"/>
          <w:szCs w:val="32"/>
          <w:lang w:val="de-CH"/>
        </w:rPr>
        <w:t>r Entstehung und zu</w:t>
      </w:r>
      <w:r w:rsidR="00EC28E6" w:rsidRPr="00EC41A1">
        <w:rPr>
          <w:sz w:val="32"/>
          <w:szCs w:val="32"/>
          <w:lang w:val="de-CH"/>
        </w:rPr>
        <w:t>m Gebrauch d</w:t>
      </w:r>
      <w:r w:rsidRPr="00EC41A1">
        <w:rPr>
          <w:sz w:val="32"/>
          <w:szCs w:val="32"/>
          <w:lang w:val="de-CH"/>
        </w:rPr>
        <w:t>es Hand</w:t>
      </w:r>
      <w:r w:rsidR="00EC28E6" w:rsidRPr="00EC41A1">
        <w:rPr>
          <w:sz w:val="32"/>
          <w:szCs w:val="32"/>
          <w:lang w:val="de-CH"/>
        </w:rPr>
        <w:t>buch</w:t>
      </w:r>
      <w:r w:rsidRPr="00EC41A1">
        <w:rPr>
          <w:sz w:val="32"/>
          <w:szCs w:val="32"/>
          <w:lang w:val="de-CH"/>
        </w:rPr>
        <w:t>s</w:t>
      </w:r>
      <w:r w:rsidR="00D93F15" w:rsidRPr="00EC41A1">
        <w:rPr>
          <w:sz w:val="32"/>
          <w:szCs w:val="32"/>
          <w:lang w:val="de-CH"/>
        </w:rPr>
        <w:t xml:space="preserve"> </w:t>
      </w:r>
    </w:p>
    <w:p w:rsidR="008876FA" w:rsidRDefault="008876FA" w:rsidP="008876FA">
      <w:pPr>
        <w:ind w:firstLine="284"/>
        <w:rPr>
          <w:i/>
        </w:rPr>
      </w:pPr>
    </w:p>
    <w:p w:rsidR="001E7B1A" w:rsidRPr="00A64F2A" w:rsidRDefault="00EC28E6" w:rsidP="008876FA">
      <w:pPr>
        <w:ind w:firstLine="284"/>
        <w:rPr>
          <w:i/>
        </w:rPr>
      </w:pPr>
      <w:r w:rsidRPr="00A64F2A">
        <w:rPr>
          <w:i/>
        </w:rPr>
        <w:t xml:space="preserve">(Hinweise für </w:t>
      </w:r>
      <w:r w:rsidR="00DC33F2" w:rsidRPr="00A64F2A">
        <w:rPr>
          <w:i/>
        </w:rPr>
        <w:t>priMa-Fachstellen, die d</w:t>
      </w:r>
      <w:r w:rsidRPr="00A64F2A">
        <w:rPr>
          <w:i/>
        </w:rPr>
        <w:t>as</w:t>
      </w:r>
      <w:r w:rsidR="00DC33F2" w:rsidRPr="00A64F2A">
        <w:rPr>
          <w:i/>
        </w:rPr>
        <w:t xml:space="preserve"> Handbuch für die Region nutzbar machen)</w:t>
      </w:r>
    </w:p>
    <w:p w:rsidR="001E7B1A" w:rsidRDefault="001E7B1A" w:rsidP="004F5C71">
      <w:pPr>
        <w:jc w:val="both"/>
      </w:pPr>
    </w:p>
    <w:p w:rsidR="00A64F2A" w:rsidRDefault="00A64F2A" w:rsidP="004F5C71">
      <w:pPr>
        <w:jc w:val="both"/>
      </w:pPr>
    </w:p>
    <w:p w:rsidR="00A64F2A" w:rsidRPr="00BB4C20" w:rsidRDefault="00A64F2A" w:rsidP="004F5C71">
      <w:pPr>
        <w:jc w:val="both"/>
      </w:pPr>
    </w:p>
    <w:p w:rsidR="002A1D4B" w:rsidRPr="00DC33F2" w:rsidRDefault="002A1D4B" w:rsidP="004F5C71">
      <w:pPr>
        <w:numPr>
          <w:ilvl w:val="0"/>
          <w:numId w:val="31"/>
        </w:numPr>
        <w:ind w:left="284" w:hanging="284"/>
        <w:jc w:val="both"/>
        <w:rPr>
          <w:b/>
        </w:rPr>
      </w:pPr>
      <w:r w:rsidRPr="00DC33F2">
        <w:rPr>
          <w:b/>
        </w:rPr>
        <w:t>Vorlage</w:t>
      </w:r>
    </w:p>
    <w:p w:rsidR="002A1D4B" w:rsidRPr="00A557E4" w:rsidRDefault="002A1D4B" w:rsidP="00A64F2A">
      <w:pPr>
        <w:jc w:val="both"/>
      </w:pPr>
      <w:r w:rsidRPr="00164D60">
        <w:t xml:space="preserve">Das </w:t>
      </w:r>
      <w:r w:rsidR="00DC33F2">
        <w:t xml:space="preserve">vorliegende </w:t>
      </w:r>
      <w:r w:rsidRPr="00164D60">
        <w:t xml:space="preserve">Handbuch </w:t>
      </w:r>
      <w:r w:rsidR="00AB675E">
        <w:t xml:space="preserve">(Version Juli 2014) </w:t>
      </w:r>
      <w:r w:rsidRPr="00164D60">
        <w:t xml:space="preserve">beruht </w:t>
      </w:r>
      <w:r w:rsidR="00353C56">
        <w:t>a</w:t>
      </w:r>
      <w:r w:rsidRPr="00164D60">
        <w:t xml:space="preserve">uf </w:t>
      </w:r>
      <w:r w:rsidR="00E002A0" w:rsidRPr="00A557E4">
        <w:t>de</w:t>
      </w:r>
      <w:r w:rsidR="00E002A0">
        <w:t>r</w:t>
      </w:r>
      <w:r w:rsidR="00DC33F2">
        <w:t xml:space="preserve"> Vorlage der</w:t>
      </w:r>
      <w:r w:rsidRPr="00A557E4">
        <w:t xml:space="preserve"> Fassung 2004, </w:t>
      </w:r>
      <w:r w:rsidR="00353C56">
        <w:t>welche</w:t>
      </w:r>
      <w:r w:rsidR="006F20DD" w:rsidRPr="00A557E4">
        <w:t xml:space="preserve"> </w:t>
      </w:r>
      <w:r w:rsidRPr="00A264C9">
        <w:t>bis</w:t>
      </w:r>
      <w:r w:rsidRPr="00D213F3">
        <w:t xml:space="preserve"> </w:t>
      </w:r>
      <w:r w:rsidR="00DC33F2">
        <w:t>Ende 2012 in Gebrauch war</w:t>
      </w:r>
      <w:r w:rsidRPr="00A557E4">
        <w:t>.</w:t>
      </w:r>
    </w:p>
    <w:p w:rsidR="002A1D4B" w:rsidRDefault="002A1D4B" w:rsidP="004F5C71">
      <w:pPr>
        <w:jc w:val="both"/>
      </w:pPr>
    </w:p>
    <w:p w:rsidR="00A64F2A" w:rsidRPr="00BB4C20" w:rsidRDefault="00A64F2A" w:rsidP="004F5C71">
      <w:pPr>
        <w:jc w:val="both"/>
      </w:pPr>
    </w:p>
    <w:p w:rsidR="00D93F15" w:rsidRPr="00DC33F2" w:rsidRDefault="00D93F15" w:rsidP="004F5C71">
      <w:pPr>
        <w:numPr>
          <w:ilvl w:val="0"/>
          <w:numId w:val="31"/>
        </w:numPr>
        <w:ind w:left="284" w:hanging="284"/>
        <w:jc w:val="both"/>
        <w:rPr>
          <w:b/>
        </w:rPr>
      </w:pPr>
      <w:r w:rsidRPr="00DC33F2">
        <w:rPr>
          <w:b/>
        </w:rPr>
        <w:t xml:space="preserve">Anlass für </w:t>
      </w:r>
      <w:r w:rsidR="00DC33F2" w:rsidRPr="00DC33F2">
        <w:rPr>
          <w:b/>
        </w:rPr>
        <w:t>die Überarbeitung</w:t>
      </w:r>
    </w:p>
    <w:p w:rsidR="00D93F15" w:rsidRDefault="00D93F15" w:rsidP="004F5C71">
      <w:pPr>
        <w:jc w:val="both"/>
      </w:pPr>
      <w:r w:rsidRPr="00A557E4">
        <w:t>Die Revision de</w:t>
      </w:r>
      <w:r w:rsidR="00C85BF7">
        <w:t xml:space="preserve">s Vormundschaftsrechts per </w:t>
      </w:r>
      <w:r w:rsidRPr="00A557E4">
        <w:t xml:space="preserve">1.1.2013 </w:t>
      </w:r>
      <w:r w:rsidR="00C85BF7">
        <w:t>hat</w:t>
      </w:r>
      <w:r w:rsidRPr="00A557E4">
        <w:t xml:space="preserve"> Änderungen in e</w:t>
      </w:r>
      <w:r w:rsidRPr="00BB4C20">
        <w:t>i</w:t>
      </w:r>
      <w:r w:rsidRPr="00A557E4">
        <w:t>nem Ausmass mit sich gebracht, welche den Gebrauch des priMa-Handbuchs in der Fa</w:t>
      </w:r>
      <w:r w:rsidRPr="00BB4C20">
        <w:t>s</w:t>
      </w:r>
      <w:r w:rsidRPr="00A557E4">
        <w:t>sung von 2004 unpraktikabel mach</w:t>
      </w:r>
      <w:r w:rsidR="00C85BF7">
        <w:t>te</w:t>
      </w:r>
      <w:r w:rsidRPr="00A557E4">
        <w:t xml:space="preserve">, obschon </w:t>
      </w:r>
      <w:r w:rsidR="00C85BF7">
        <w:t>V</w:t>
      </w:r>
      <w:r w:rsidRPr="00A557E4">
        <w:t xml:space="preserve">ieles, was unter altem Recht galt und sich bewährte, auch weiterhin Geltung </w:t>
      </w:r>
      <w:r w:rsidR="00E002A0">
        <w:t>hat</w:t>
      </w:r>
      <w:r w:rsidRPr="00164D60">
        <w:t xml:space="preserve">. Die neue </w:t>
      </w:r>
      <w:r w:rsidR="00AB675E">
        <w:t xml:space="preserve">Version </w:t>
      </w:r>
      <w:r w:rsidRPr="00164D60">
        <w:t>2014 orientiert sich i</w:t>
      </w:r>
      <w:r w:rsidRPr="00A557E4">
        <w:t>n</w:t>
      </w:r>
      <w:r w:rsidRPr="00164D60">
        <w:t xml:space="preserve">haltlich und im Aufbau in </w:t>
      </w:r>
      <w:r w:rsidRPr="00A557E4">
        <w:t>weiten Teilen am Handbuch in der Fassung von 2004.</w:t>
      </w:r>
      <w:r w:rsidR="00CD5377">
        <w:t xml:space="preserve"> </w:t>
      </w:r>
    </w:p>
    <w:p w:rsidR="00C85BF7" w:rsidRDefault="00C85BF7" w:rsidP="004F5C71">
      <w:pPr>
        <w:jc w:val="both"/>
      </w:pPr>
    </w:p>
    <w:p w:rsidR="00A64F2A" w:rsidRDefault="00A64F2A" w:rsidP="004F5C71">
      <w:pPr>
        <w:jc w:val="both"/>
      </w:pPr>
    </w:p>
    <w:p w:rsidR="00C85BF7" w:rsidRPr="00DC33F2" w:rsidRDefault="00C85BF7" w:rsidP="004F5C71">
      <w:pPr>
        <w:numPr>
          <w:ilvl w:val="0"/>
          <w:numId w:val="31"/>
        </w:numPr>
        <w:tabs>
          <w:tab w:val="left" w:pos="284"/>
        </w:tabs>
        <w:ind w:left="0" w:firstLine="0"/>
        <w:jc w:val="both"/>
      </w:pPr>
      <w:r w:rsidRPr="00DC33F2">
        <w:rPr>
          <w:b/>
        </w:rPr>
        <w:t>Terminologie</w:t>
      </w:r>
    </w:p>
    <w:p w:rsidR="00970F19" w:rsidRDefault="006F20DD" w:rsidP="004F5C71">
      <w:pPr>
        <w:jc w:val="both"/>
      </w:pPr>
      <w:r w:rsidRPr="00A557E4">
        <w:t xml:space="preserve">Der </w:t>
      </w:r>
      <w:r w:rsidR="00D93F15" w:rsidRPr="00A557E4">
        <w:t>Begriff der „privaten Mandatstr</w:t>
      </w:r>
      <w:r w:rsidR="00D93F15" w:rsidRPr="00BB4C20">
        <w:t>ä</w:t>
      </w:r>
      <w:r w:rsidR="00D93F15" w:rsidRPr="00A557E4">
        <w:t>g</w:t>
      </w:r>
      <w:r w:rsidR="00D93F15" w:rsidRPr="00BB4C20">
        <w:t>e</w:t>
      </w:r>
      <w:r w:rsidR="00D93F15" w:rsidRPr="00A557E4">
        <w:t>r</w:t>
      </w:r>
      <w:r w:rsidR="00970F19">
        <w:t>/</w:t>
      </w:r>
      <w:r w:rsidR="00D93F15" w:rsidRPr="00A557E4">
        <w:t>innen (</w:t>
      </w:r>
      <w:r w:rsidRPr="00A557E4">
        <w:t>priMa</w:t>
      </w:r>
      <w:r w:rsidR="00D93F15" w:rsidRPr="00A557E4">
        <w:t xml:space="preserve">)“ </w:t>
      </w:r>
      <w:r w:rsidRPr="00A557E4">
        <w:t>steht gleichb</w:t>
      </w:r>
      <w:r w:rsidRPr="00BB4C20">
        <w:t>e</w:t>
      </w:r>
      <w:r w:rsidRPr="00A557E4">
        <w:t>deutend ne</w:t>
      </w:r>
      <w:r w:rsidRPr="00164D60">
        <w:t>ben dem</w:t>
      </w:r>
      <w:r w:rsidR="00D93F15" w:rsidRPr="00A557E4">
        <w:t xml:space="preserve"> Begriff „private Beiständinnen</w:t>
      </w:r>
      <w:r w:rsidR="00970F19">
        <w:t>/</w:t>
      </w:r>
      <w:r w:rsidR="00D93F15" w:rsidRPr="00A557E4">
        <w:t>Beistände“</w:t>
      </w:r>
      <w:r w:rsidRPr="00A557E4">
        <w:t>, der in ve</w:t>
      </w:r>
      <w:r w:rsidRPr="00BB4C20">
        <w:t>r</w:t>
      </w:r>
      <w:r w:rsidRPr="00A557E4">
        <w:t>schiedenen R</w:t>
      </w:r>
      <w:r w:rsidRPr="00BB4C20">
        <w:t>e</w:t>
      </w:r>
      <w:r w:rsidRPr="00164D60">
        <w:t xml:space="preserve">gionen </w:t>
      </w:r>
      <w:r w:rsidR="00970F19">
        <w:t xml:space="preserve">ebenfalls oder </w:t>
      </w:r>
      <w:r w:rsidRPr="00164D60">
        <w:t>ausschliesslich verwendet wird</w:t>
      </w:r>
      <w:r w:rsidR="00D93F15" w:rsidRPr="00A557E4">
        <w:t xml:space="preserve">. </w:t>
      </w:r>
    </w:p>
    <w:p w:rsidR="00A64F2A" w:rsidRDefault="00970F19" w:rsidP="004F5C71">
      <w:pPr>
        <w:jc w:val="both"/>
      </w:pPr>
      <w:r>
        <w:t>„KESB“ ist die allgemein übliche Abkürzung für Kindes- und Erwachsenenschutzbehörde.</w:t>
      </w:r>
    </w:p>
    <w:p w:rsidR="00DC33F2" w:rsidRDefault="00970F19" w:rsidP="004F5C71">
      <w:pPr>
        <w:jc w:val="both"/>
      </w:pPr>
      <w:r>
        <w:t xml:space="preserve"> </w:t>
      </w:r>
      <w:r w:rsidR="006F20DD" w:rsidRPr="00A557E4">
        <w:t>Im Interesse einer besseren Lesbarkeit werden männliche und weibliche Formen a</w:t>
      </w:r>
      <w:r w:rsidR="006F20DD" w:rsidRPr="00BB4C20">
        <w:t>b</w:t>
      </w:r>
      <w:r w:rsidR="006F20DD" w:rsidRPr="00164D60">
        <w:t xml:space="preserve">wechselnd </w:t>
      </w:r>
      <w:r>
        <w:t xml:space="preserve">allein </w:t>
      </w:r>
      <w:r w:rsidR="006F20DD" w:rsidRPr="00164D60">
        <w:t>verwendet, wobei jeweils die Angehörigen des anderen G</w:t>
      </w:r>
      <w:r w:rsidR="006F20DD" w:rsidRPr="00BB4C20">
        <w:t>e</w:t>
      </w:r>
      <w:r w:rsidR="006F20DD" w:rsidRPr="00164D60">
        <w:t>schlechts mi</w:t>
      </w:r>
      <w:r w:rsidR="006F20DD" w:rsidRPr="00A557E4">
        <w:t>tgemeint sind.</w:t>
      </w:r>
    </w:p>
    <w:p w:rsidR="00DC33F2" w:rsidRDefault="00DC33F2" w:rsidP="004F5C71">
      <w:pPr>
        <w:ind w:left="360"/>
        <w:jc w:val="both"/>
      </w:pPr>
    </w:p>
    <w:p w:rsidR="00A64F2A" w:rsidRDefault="00A64F2A" w:rsidP="004F5C71">
      <w:pPr>
        <w:ind w:left="360"/>
        <w:jc w:val="both"/>
      </w:pPr>
    </w:p>
    <w:p w:rsidR="00970F19" w:rsidRPr="00970F19" w:rsidRDefault="00970F19" w:rsidP="004F5C71">
      <w:pPr>
        <w:numPr>
          <w:ilvl w:val="0"/>
          <w:numId w:val="31"/>
        </w:numPr>
        <w:tabs>
          <w:tab w:val="left" w:pos="284"/>
        </w:tabs>
        <w:ind w:left="0" w:firstLine="0"/>
        <w:jc w:val="both"/>
        <w:rPr>
          <w:b/>
        </w:rPr>
      </w:pPr>
      <w:r w:rsidRPr="00970F19">
        <w:rPr>
          <w:b/>
        </w:rPr>
        <w:t>Regionale und kantonale Ergänzungen</w:t>
      </w:r>
    </w:p>
    <w:p w:rsidR="00970F19" w:rsidRDefault="00D93F15" w:rsidP="004F5C71">
      <w:pPr>
        <w:jc w:val="both"/>
      </w:pPr>
      <w:r w:rsidRPr="009928BD">
        <w:t>Das seit</w:t>
      </w:r>
      <w:r w:rsidRPr="00A264C9">
        <w:t xml:space="preserve"> 1.1.2013 </w:t>
      </w:r>
      <w:r w:rsidR="00970F19">
        <w:t xml:space="preserve">geltende </w:t>
      </w:r>
      <w:r w:rsidRPr="00A264C9">
        <w:t>Erwachsenenschutzrecht enthält im Ver</w:t>
      </w:r>
      <w:r w:rsidRPr="00164D60">
        <w:t>gleich zum bis dahin geltenden Vormundschaftsrecht wesentlich mehr Verfah</w:t>
      </w:r>
      <w:r w:rsidRPr="00A557E4">
        <w:t>rensvo</w:t>
      </w:r>
      <w:r w:rsidRPr="00BB4C20">
        <w:t>r</w:t>
      </w:r>
      <w:r w:rsidRPr="00A557E4">
        <w:t>schri</w:t>
      </w:r>
      <w:r w:rsidRPr="00BB4C20">
        <w:t>f</w:t>
      </w:r>
      <w:r w:rsidRPr="00A557E4">
        <w:t xml:space="preserve">ten und regelt zum Teil auch Organisation und </w:t>
      </w:r>
      <w:r w:rsidR="001E7B1A" w:rsidRPr="00A557E4">
        <w:t>Zuständigkeit</w:t>
      </w:r>
      <w:r w:rsidRPr="00A557E4">
        <w:t>en</w:t>
      </w:r>
      <w:r w:rsidR="001E7B1A" w:rsidRPr="00A557E4">
        <w:t xml:space="preserve"> </w:t>
      </w:r>
      <w:r w:rsidRPr="009928BD">
        <w:t xml:space="preserve">der </w:t>
      </w:r>
      <w:r w:rsidRPr="00A557E4">
        <w:t>KESB verbindlicher als das frühere Recht. Gleichwohl verbleibt die Regelung zahlreicher organisatorischer und formeller B</w:t>
      </w:r>
      <w:r w:rsidRPr="00BB4C20">
        <w:t>e</w:t>
      </w:r>
      <w:r w:rsidRPr="00A557E4">
        <w:t>lange in der Z</w:t>
      </w:r>
      <w:r w:rsidRPr="00BB4C20">
        <w:t>u</w:t>
      </w:r>
      <w:r w:rsidRPr="00A557E4">
        <w:t>ständigkeit der Kantone.</w:t>
      </w:r>
      <w:r w:rsidR="001E7B1A" w:rsidRPr="00A557E4">
        <w:t xml:space="preserve"> Damit kann </w:t>
      </w:r>
      <w:r w:rsidRPr="00A557E4">
        <w:t xml:space="preserve">auch das </w:t>
      </w:r>
      <w:r w:rsidR="00970F19">
        <w:t>Modell-</w:t>
      </w:r>
      <w:r w:rsidR="001E7B1A" w:rsidRPr="00A557E4">
        <w:t xml:space="preserve">Handbuch </w:t>
      </w:r>
      <w:r w:rsidRPr="009928BD">
        <w:t xml:space="preserve">2014, wie schon das Handbuch 2004, </w:t>
      </w:r>
      <w:r w:rsidR="001E7B1A" w:rsidRPr="00A264C9">
        <w:t>in allgemein gültige</w:t>
      </w:r>
      <w:r w:rsidR="001E7B1A" w:rsidRPr="00D213F3">
        <w:t>r Art nur regeln, was über die Kantonsgrenzen hinaus von Bundesrechts wegen oder auf</w:t>
      </w:r>
      <w:r w:rsidR="00F76441" w:rsidRPr="00D213F3">
        <w:t xml:space="preserve">grund </w:t>
      </w:r>
      <w:r w:rsidR="00777909" w:rsidRPr="007804B0">
        <w:t>bewäh</w:t>
      </w:r>
      <w:r w:rsidR="00777909" w:rsidRPr="00BB4C20">
        <w:t>r</w:t>
      </w:r>
      <w:r w:rsidR="00777909" w:rsidRPr="00A557E4">
        <w:t>ter Praxis überall</w:t>
      </w:r>
      <w:r w:rsidR="00E002A0">
        <w:t xml:space="preserve"> </w:t>
      </w:r>
      <w:r w:rsidR="001E7B1A" w:rsidRPr="00164D60">
        <w:t>Gültigkeit hat. Ziel des vorliegenden Modell</w:t>
      </w:r>
      <w:r w:rsidR="008C7CAE" w:rsidRPr="00A557E4">
        <w:t>-</w:t>
      </w:r>
      <w:r w:rsidR="001E7B1A" w:rsidRPr="00A557E4">
        <w:t>Handbuches ist es, den interessierten Gemeinden, Regionen und Kantonen eine Grundlage zur Ve</w:t>
      </w:r>
      <w:r w:rsidR="001E7B1A" w:rsidRPr="00BB4C20">
        <w:t>r</w:t>
      </w:r>
      <w:r w:rsidR="001E7B1A" w:rsidRPr="00A557E4">
        <w:t xml:space="preserve">fügung zu stellen, welche nur noch der regionalen oder kantonalen Anpassung bedarf. </w:t>
      </w:r>
    </w:p>
    <w:p w:rsidR="001E7B1A" w:rsidRPr="00164D60" w:rsidRDefault="001E7B1A" w:rsidP="00287FD6">
      <w:pPr>
        <w:shd w:val="clear" w:color="auto" w:fill="D9D9D9" w:themeFill="background1" w:themeFillShade="D9"/>
        <w:jc w:val="both"/>
      </w:pPr>
      <w:r w:rsidRPr="00970F19">
        <w:t>Die</w:t>
      </w:r>
      <w:r w:rsidR="008C7CAE" w:rsidRPr="00970F19">
        <w:t xml:space="preserve"> anzupassenden</w:t>
      </w:r>
      <w:r w:rsidRPr="00970F19">
        <w:t xml:space="preserve"> </w:t>
      </w:r>
      <w:r w:rsidR="00777909" w:rsidRPr="00970F19">
        <w:t xml:space="preserve">bzw. zu ergänzenden </w:t>
      </w:r>
      <w:r w:rsidRPr="00970F19">
        <w:t>Passagen sind</w:t>
      </w:r>
      <w:r w:rsidR="008C7CAE" w:rsidRPr="00970F19">
        <w:t xml:space="preserve"> </w:t>
      </w:r>
      <w:r w:rsidR="008C7CAE" w:rsidRPr="00970F19">
        <w:rPr>
          <w:shd w:val="clear" w:color="auto" w:fill="D9D9D9"/>
        </w:rPr>
        <w:t xml:space="preserve">durch </w:t>
      </w:r>
      <w:r w:rsidR="00777909" w:rsidRPr="00970F19">
        <w:rPr>
          <w:shd w:val="clear" w:color="auto" w:fill="D9D9D9"/>
        </w:rPr>
        <w:t xml:space="preserve">hellgrau unterlegte </w:t>
      </w:r>
      <w:r w:rsidR="008C7CAE" w:rsidRPr="00970F19">
        <w:rPr>
          <w:shd w:val="clear" w:color="auto" w:fill="D9D9D9"/>
        </w:rPr>
        <w:t>Text</w:t>
      </w:r>
      <w:r w:rsidR="000E2680" w:rsidRPr="00970F19">
        <w:rPr>
          <w:shd w:val="clear" w:color="auto" w:fill="D9D9D9"/>
        </w:rPr>
        <w:t>hervorhebung</w:t>
      </w:r>
      <w:r w:rsidR="00777909" w:rsidRPr="00970F19">
        <w:rPr>
          <w:shd w:val="clear" w:color="auto" w:fill="D9D9D9"/>
        </w:rPr>
        <w:t xml:space="preserve"> bzw. Platzhalter</w:t>
      </w:r>
      <w:r w:rsidR="000E2680" w:rsidRPr="00970F19">
        <w:rPr>
          <w:shd w:val="clear" w:color="auto" w:fill="D9D9D9"/>
        </w:rPr>
        <w:t xml:space="preserve"> kenntlich gemacht</w:t>
      </w:r>
      <w:r w:rsidR="00E002A0" w:rsidRPr="00970F19">
        <w:t>.</w:t>
      </w:r>
    </w:p>
    <w:p w:rsidR="00E002A0" w:rsidRDefault="00970F19" w:rsidP="004F5C71">
      <w:pPr>
        <w:jc w:val="both"/>
      </w:pPr>
      <w:r>
        <w:t xml:space="preserve">Die grauen Markierungen sollen in der Endversion belassen werden, damit klar ist, welche Ausführungen regionale Besonderheiten sind. </w:t>
      </w:r>
    </w:p>
    <w:p w:rsidR="00DC33F2" w:rsidRDefault="00DC33F2" w:rsidP="004F5C71">
      <w:pPr>
        <w:jc w:val="both"/>
      </w:pPr>
    </w:p>
    <w:p w:rsidR="00A64F2A" w:rsidRDefault="00A64F2A" w:rsidP="004F5C71">
      <w:pPr>
        <w:jc w:val="both"/>
      </w:pPr>
    </w:p>
    <w:p w:rsidR="00DC33F2" w:rsidRDefault="00DC33F2" w:rsidP="004F5C71">
      <w:pPr>
        <w:numPr>
          <w:ilvl w:val="0"/>
          <w:numId w:val="31"/>
        </w:numPr>
        <w:ind w:left="284" w:hanging="284"/>
        <w:jc w:val="both"/>
        <w:rPr>
          <w:b/>
        </w:rPr>
      </w:pPr>
      <w:r w:rsidRPr="00DC33F2">
        <w:rPr>
          <w:b/>
        </w:rPr>
        <w:t>Literaturhinweise</w:t>
      </w:r>
    </w:p>
    <w:p w:rsidR="00970F19" w:rsidRPr="00970F19" w:rsidRDefault="00970F19" w:rsidP="004F5C71">
      <w:pPr>
        <w:jc w:val="both"/>
      </w:pPr>
      <w:r w:rsidRPr="00970F19">
        <w:t xml:space="preserve">Zwecks besserer Lesbarkeit wird </w:t>
      </w:r>
      <w:r w:rsidR="00E85ED0" w:rsidRPr="00970F19">
        <w:t xml:space="preserve">im Text </w:t>
      </w:r>
      <w:r w:rsidRPr="00970F19">
        <w:t>auf Literaturhinweise verzichtet. Stattdessen wird auf das Literaturverzeichnis am Schluss verwiesen</w:t>
      </w:r>
      <w:r w:rsidR="00E85ED0">
        <w:t xml:space="preserve"> (wobei auch dort nur die </w:t>
      </w:r>
      <w:r w:rsidR="00886206">
        <w:t xml:space="preserve">für die </w:t>
      </w:r>
      <w:r w:rsidR="00E85ED0">
        <w:t>privaten Mandatsträger</w:t>
      </w:r>
      <w:r w:rsidR="00886206">
        <w:t>/innen</w:t>
      </w:r>
      <w:r w:rsidR="00E85ED0">
        <w:t xml:space="preserve"> wichtigsten </w:t>
      </w:r>
      <w:r w:rsidR="00886206">
        <w:t>Bücher</w:t>
      </w:r>
      <w:r w:rsidR="00E85ED0">
        <w:t xml:space="preserve"> angegeben sind)</w:t>
      </w:r>
      <w:r w:rsidRPr="00970F19">
        <w:t xml:space="preserve">. </w:t>
      </w:r>
    </w:p>
    <w:p w:rsidR="00DC33F2" w:rsidRDefault="00DC33F2" w:rsidP="004F5C71">
      <w:pPr>
        <w:jc w:val="both"/>
      </w:pPr>
    </w:p>
    <w:p w:rsidR="00A64F2A" w:rsidRDefault="00A64F2A" w:rsidP="004F5C71">
      <w:pPr>
        <w:jc w:val="both"/>
      </w:pPr>
      <w:r>
        <w:br/>
      </w:r>
    </w:p>
    <w:p w:rsidR="00A64F2A" w:rsidRDefault="00A64F2A" w:rsidP="004F5C71">
      <w:pPr>
        <w:jc w:val="both"/>
      </w:pPr>
    </w:p>
    <w:p w:rsidR="00A64F2A" w:rsidRDefault="00A64F2A" w:rsidP="004F5C71">
      <w:pPr>
        <w:jc w:val="both"/>
      </w:pPr>
    </w:p>
    <w:p w:rsidR="00DC33F2" w:rsidRPr="00DC33F2" w:rsidRDefault="00DC33F2" w:rsidP="004F5C71">
      <w:pPr>
        <w:numPr>
          <w:ilvl w:val="0"/>
          <w:numId w:val="31"/>
        </w:numPr>
        <w:ind w:left="284" w:hanging="284"/>
        <w:jc w:val="both"/>
        <w:rPr>
          <w:b/>
        </w:rPr>
      </w:pPr>
      <w:r w:rsidRPr="00DC33F2">
        <w:rPr>
          <w:b/>
        </w:rPr>
        <w:t>Benötigte Unterlagen</w:t>
      </w:r>
    </w:p>
    <w:p w:rsidR="001E7B1A" w:rsidRPr="00A557E4" w:rsidRDefault="001E7B1A" w:rsidP="00953314">
      <w:r w:rsidRPr="00164D60">
        <w:t xml:space="preserve">Bevor </w:t>
      </w:r>
      <w:r w:rsidR="00777909" w:rsidRPr="00A557E4">
        <w:t xml:space="preserve">die </w:t>
      </w:r>
      <w:r w:rsidR="00821B24">
        <w:t>zuständige priMa-</w:t>
      </w:r>
      <w:r w:rsidR="00395CA0" w:rsidRPr="00A557E4">
        <w:t>Fachs</w:t>
      </w:r>
      <w:r w:rsidR="00777909" w:rsidRPr="00A557E4">
        <w:t xml:space="preserve">telle (KESB, </w:t>
      </w:r>
      <w:r w:rsidR="00970F19">
        <w:t>Berufsbeistandschaft</w:t>
      </w:r>
      <w:r w:rsidR="00821B24" w:rsidRPr="00821B24">
        <w:t xml:space="preserve"> </w:t>
      </w:r>
      <w:r w:rsidR="00821B24">
        <w:t>oder Sozialdienst</w:t>
      </w:r>
      <w:r w:rsidR="00970F19">
        <w:t xml:space="preserve">) oder die kantonale </w:t>
      </w:r>
      <w:r w:rsidR="00777909" w:rsidRPr="00A557E4">
        <w:t>Aufsichtsb</w:t>
      </w:r>
      <w:r w:rsidR="00777909" w:rsidRPr="00BB4C20">
        <w:t>e</w:t>
      </w:r>
      <w:r w:rsidR="00777909" w:rsidRPr="00A557E4">
        <w:t>hö</w:t>
      </w:r>
      <w:r w:rsidR="00777909" w:rsidRPr="00BB4C20">
        <w:t>r</w:t>
      </w:r>
      <w:r w:rsidR="00970F19">
        <w:t>de</w:t>
      </w:r>
      <w:r w:rsidR="00E002A0">
        <w:t xml:space="preserve"> </w:t>
      </w:r>
      <w:r w:rsidRPr="00164D60">
        <w:t>mit der textlichen Anpassung beginn</w:t>
      </w:r>
      <w:r w:rsidR="00777909" w:rsidRPr="00A557E4">
        <w:t>t</w:t>
      </w:r>
      <w:r w:rsidRPr="00A557E4">
        <w:t>, empfiehlt es sich, folgende Informa</w:t>
      </w:r>
      <w:r w:rsidRPr="00164D60">
        <w:t>t</w:t>
      </w:r>
      <w:r w:rsidRPr="00BB4C20">
        <w:t>i</w:t>
      </w:r>
      <w:r w:rsidRPr="00164D60">
        <w:t>onen z</w:t>
      </w:r>
      <w:r w:rsidRPr="00BB4C20">
        <w:t>u</w:t>
      </w:r>
      <w:r w:rsidRPr="00A557E4">
        <w:t>sammen zu tragen:</w:t>
      </w:r>
    </w:p>
    <w:p w:rsidR="001E7B1A" w:rsidRPr="009928BD" w:rsidRDefault="001E7B1A" w:rsidP="00953314">
      <w:pPr>
        <w:numPr>
          <w:ilvl w:val="0"/>
          <w:numId w:val="32"/>
        </w:numPr>
      </w:pPr>
      <w:r w:rsidRPr="00A557E4">
        <w:t>Organigramm der Behörde / des Dienstes</w:t>
      </w:r>
      <w:r w:rsidR="00777909" w:rsidRPr="00A557E4">
        <w:t>,</w:t>
      </w:r>
    </w:p>
    <w:p w:rsidR="001E7B1A" w:rsidRPr="00802072" w:rsidRDefault="001E7B1A" w:rsidP="00953314">
      <w:pPr>
        <w:numPr>
          <w:ilvl w:val="0"/>
          <w:numId w:val="32"/>
        </w:numPr>
      </w:pPr>
      <w:r w:rsidRPr="00A264C9">
        <w:t xml:space="preserve">Portrait </w:t>
      </w:r>
      <w:r w:rsidR="00777909" w:rsidRPr="00D213F3">
        <w:t>der</w:t>
      </w:r>
      <w:r w:rsidRPr="00D213F3">
        <w:t xml:space="preserve"> Behörde / </w:t>
      </w:r>
      <w:r w:rsidR="00777909" w:rsidRPr="007804B0">
        <w:t xml:space="preserve">des </w:t>
      </w:r>
      <w:r w:rsidRPr="007804B0">
        <w:t>Dienstes</w:t>
      </w:r>
      <w:r w:rsidR="00821B24">
        <w:t>,</w:t>
      </w:r>
      <w:r w:rsidRPr="007804B0">
        <w:t xml:space="preserve"> </w:t>
      </w:r>
    </w:p>
    <w:p w:rsidR="001E7B1A" w:rsidRPr="00802072" w:rsidRDefault="00395CA0" w:rsidP="00953314">
      <w:pPr>
        <w:numPr>
          <w:ilvl w:val="0"/>
          <w:numId w:val="32"/>
        </w:numPr>
      </w:pPr>
      <w:r w:rsidRPr="00802072">
        <w:t>w</w:t>
      </w:r>
      <w:r w:rsidR="001E7B1A" w:rsidRPr="00802072">
        <w:t>enn vorhanden: Leitbild</w:t>
      </w:r>
      <w:r w:rsidRPr="00802072">
        <w:t>,</w:t>
      </w:r>
    </w:p>
    <w:p w:rsidR="001E7B1A" w:rsidRPr="00A557E4" w:rsidRDefault="00395CA0" w:rsidP="00953314">
      <w:pPr>
        <w:numPr>
          <w:ilvl w:val="0"/>
          <w:numId w:val="32"/>
        </w:numPr>
      </w:pPr>
      <w:r w:rsidRPr="00802072">
        <w:t xml:space="preserve">Regelung der </w:t>
      </w:r>
      <w:r w:rsidR="001E7B1A" w:rsidRPr="00802072">
        <w:t xml:space="preserve">Zuständigkeit zur Entgegennahme </w:t>
      </w:r>
      <w:r w:rsidR="00821B24">
        <w:t xml:space="preserve">und Bearbeitung </w:t>
      </w:r>
      <w:r w:rsidR="001E7B1A" w:rsidRPr="00802072">
        <w:t>von Gefährdungsme</w:t>
      </w:r>
      <w:r w:rsidR="001E7B1A" w:rsidRPr="00BB4C20">
        <w:t>l</w:t>
      </w:r>
      <w:r w:rsidR="001E7B1A" w:rsidRPr="00A557E4">
        <w:t>dungen</w:t>
      </w:r>
      <w:r w:rsidRPr="00A557E4">
        <w:t>,</w:t>
      </w:r>
    </w:p>
    <w:p w:rsidR="001E7B1A" w:rsidRPr="007804B0" w:rsidRDefault="00395CA0" w:rsidP="00953314">
      <w:pPr>
        <w:numPr>
          <w:ilvl w:val="0"/>
          <w:numId w:val="32"/>
        </w:numPr>
      </w:pPr>
      <w:r w:rsidRPr="00A557E4">
        <w:t xml:space="preserve">Regelung </w:t>
      </w:r>
      <w:r w:rsidRPr="009928BD">
        <w:t xml:space="preserve">der </w:t>
      </w:r>
      <w:r w:rsidR="001E7B1A" w:rsidRPr="00A264C9">
        <w:t xml:space="preserve">Zuständigkeit zur </w:t>
      </w:r>
      <w:r w:rsidR="00821B24">
        <w:t xml:space="preserve">Beratung, </w:t>
      </w:r>
      <w:r w:rsidR="001E7B1A" w:rsidRPr="00A264C9">
        <w:t>In</w:t>
      </w:r>
      <w:r w:rsidR="001E7B1A" w:rsidRPr="00D213F3">
        <w:t>struktion und Begleitung von p</w:t>
      </w:r>
      <w:r w:rsidRPr="00D213F3">
        <w:t xml:space="preserve">riMa, </w:t>
      </w:r>
    </w:p>
    <w:p w:rsidR="001E7B1A" w:rsidRPr="00A557E4" w:rsidRDefault="001E7B1A" w:rsidP="00953314">
      <w:pPr>
        <w:numPr>
          <w:ilvl w:val="0"/>
          <w:numId w:val="32"/>
        </w:numPr>
      </w:pPr>
      <w:r w:rsidRPr="00017598">
        <w:t xml:space="preserve">Vorgehen bei der Einführung von </w:t>
      </w:r>
      <w:r w:rsidR="00395CA0" w:rsidRPr="00802072">
        <w:t>priMa</w:t>
      </w:r>
      <w:r w:rsidRPr="00802072">
        <w:t>, Möglichkeiten der Weiterbildung und des Erfahrungsaustausches</w:t>
      </w:r>
      <w:r w:rsidR="00E002A0">
        <w:t>,</w:t>
      </w:r>
    </w:p>
    <w:p w:rsidR="001E7B1A" w:rsidRPr="00A557E4" w:rsidRDefault="00821B24" w:rsidP="00953314">
      <w:pPr>
        <w:numPr>
          <w:ilvl w:val="0"/>
          <w:numId w:val="32"/>
        </w:numPr>
      </w:pPr>
      <w:r>
        <w:t xml:space="preserve">Regelung der </w:t>
      </w:r>
      <w:r w:rsidR="001E7B1A" w:rsidRPr="00A557E4">
        <w:t>Zuständigkeit für die Mitwirkung bei der Aufnahme des Inventars</w:t>
      </w:r>
      <w:r w:rsidR="00395CA0" w:rsidRPr="00A557E4">
        <w:t>,</w:t>
      </w:r>
    </w:p>
    <w:p w:rsidR="001E7B1A" w:rsidRPr="00164D60" w:rsidRDefault="00821B24" w:rsidP="00953314">
      <w:pPr>
        <w:numPr>
          <w:ilvl w:val="0"/>
          <w:numId w:val="32"/>
        </w:numPr>
      </w:pPr>
      <w:r>
        <w:t>wenn vorhanden:</w:t>
      </w:r>
      <w:r w:rsidR="001E7B1A" w:rsidRPr="009928BD">
        <w:t xml:space="preserve"> eigenes Inventarformular</w:t>
      </w:r>
      <w:r w:rsidR="00832F7C">
        <w:t>,</w:t>
      </w:r>
    </w:p>
    <w:p w:rsidR="001E7B1A" w:rsidRPr="00A557E4" w:rsidRDefault="001E7B1A" w:rsidP="00953314">
      <w:pPr>
        <w:numPr>
          <w:ilvl w:val="0"/>
          <w:numId w:val="32"/>
        </w:numPr>
      </w:pPr>
      <w:r w:rsidRPr="00164D60">
        <w:t xml:space="preserve">Vorgehen und Zuständigkeiten bei der Vermögensverwahrung durch die </w:t>
      </w:r>
      <w:r w:rsidR="00D93F15" w:rsidRPr="00A557E4">
        <w:t>KESB</w:t>
      </w:r>
      <w:r w:rsidR="00395CA0" w:rsidRPr="00A557E4">
        <w:t>,</w:t>
      </w:r>
    </w:p>
    <w:p w:rsidR="001E7B1A" w:rsidRPr="007804B0" w:rsidRDefault="00821B24" w:rsidP="00953314">
      <w:pPr>
        <w:numPr>
          <w:ilvl w:val="0"/>
          <w:numId w:val="32"/>
        </w:numPr>
      </w:pPr>
      <w:r>
        <w:t>a</w:t>
      </w:r>
      <w:r w:rsidR="00395CA0" w:rsidRPr="00A557E4">
        <w:t xml:space="preserve">llfällige Regeln zur </w:t>
      </w:r>
      <w:r w:rsidR="001E7B1A" w:rsidRPr="009928BD">
        <w:t xml:space="preserve">Bearbeitung von Mitwirkungsgeschäften (Art. </w:t>
      </w:r>
      <w:r w:rsidR="00D93F15" w:rsidRPr="00A264C9">
        <w:t xml:space="preserve">416 </w:t>
      </w:r>
      <w:r>
        <w:t xml:space="preserve">f. </w:t>
      </w:r>
      <w:r w:rsidR="001E7B1A" w:rsidRPr="00D213F3">
        <w:t>ZGB)</w:t>
      </w:r>
      <w:r w:rsidR="00E27FD7" w:rsidRPr="007804B0">
        <w:t>,</w:t>
      </w:r>
    </w:p>
    <w:p w:rsidR="001E7B1A" w:rsidRPr="00A557E4" w:rsidRDefault="001E7B1A" w:rsidP="00953314">
      <w:pPr>
        <w:numPr>
          <w:ilvl w:val="0"/>
          <w:numId w:val="32"/>
        </w:numPr>
      </w:pPr>
      <w:r w:rsidRPr="00017598">
        <w:t>Einladung zur Rechenschaftsablage und Durchführung der Berichtskontro</w:t>
      </w:r>
      <w:r w:rsidRPr="00BB4C20">
        <w:t>l</w:t>
      </w:r>
      <w:r w:rsidRPr="00A557E4">
        <w:t>le und Rechnungsrevision</w:t>
      </w:r>
      <w:r w:rsidR="00E27FD7" w:rsidRPr="00A557E4">
        <w:t>,</w:t>
      </w:r>
    </w:p>
    <w:p w:rsidR="001E7B1A" w:rsidRPr="00A557E4" w:rsidRDefault="001E7B1A" w:rsidP="00953314">
      <w:pPr>
        <w:numPr>
          <w:ilvl w:val="0"/>
          <w:numId w:val="32"/>
        </w:numPr>
      </w:pPr>
      <w:r w:rsidRPr="00A557E4">
        <w:t>Stelle</w:t>
      </w:r>
      <w:r w:rsidR="00821B24">
        <w:t>n</w:t>
      </w:r>
      <w:r w:rsidRPr="00A557E4">
        <w:t>, an welche der Tod de</w:t>
      </w:r>
      <w:r w:rsidR="00D93F15" w:rsidRPr="009928BD">
        <w:t xml:space="preserve">r </w:t>
      </w:r>
      <w:r w:rsidR="00821B24">
        <w:t>betreuten</w:t>
      </w:r>
      <w:r w:rsidR="00D93F15" w:rsidRPr="009928BD">
        <w:t xml:space="preserve"> Person</w:t>
      </w:r>
      <w:r w:rsidRPr="00A264C9">
        <w:t xml:space="preserve"> oder andere </w:t>
      </w:r>
      <w:r w:rsidR="00E27FD7" w:rsidRPr="00D213F3">
        <w:t>wichtige</w:t>
      </w:r>
      <w:r w:rsidRPr="007804B0">
        <w:t xml:space="preserve"> E</w:t>
      </w:r>
      <w:r w:rsidRPr="00BB4C20">
        <w:t>r</w:t>
      </w:r>
      <w:r w:rsidRPr="00A557E4">
        <w:t>eigni</w:t>
      </w:r>
      <w:r w:rsidRPr="00BB4C20">
        <w:t>s</w:t>
      </w:r>
      <w:r w:rsidRPr="00A557E4">
        <w:t>se zu melden sind</w:t>
      </w:r>
      <w:r w:rsidR="00E27FD7" w:rsidRPr="00A557E4">
        <w:t>,</w:t>
      </w:r>
    </w:p>
    <w:p w:rsidR="001E7B1A" w:rsidRPr="00164D60" w:rsidRDefault="001E7B1A" w:rsidP="00953314">
      <w:pPr>
        <w:numPr>
          <w:ilvl w:val="0"/>
          <w:numId w:val="32"/>
        </w:numPr>
      </w:pPr>
      <w:r w:rsidRPr="00A557E4">
        <w:t xml:space="preserve">Entschädigungsrichtlinien für die </w:t>
      </w:r>
      <w:r w:rsidR="00D93F15" w:rsidRPr="009928BD">
        <w:t>Beiständinnen</w:t>
      </w:r>
      <w:r w:rsidR="00821B24">
        <w:t xml:space="preserve"> und</w:t>
      </w:r>
      <w:r w:rsidR="00D93F15" w:rsidRPr="009928BD">
        <w:t xml:space="preserve"> Beistände</w:t>
      </w:r>
      <w:r w:rsidR="00832F7C">
        <w:t>,</w:t>
      </w:r>
    </w:p>
    <w:p w:rsidR="001E7B1A" w:rsidRPr="00D213F3" w:rsidRDefault="00D93F15" w:rsidP="00953314">
      <w:pPr>
        <w:numPr>
          <w:ilvl w:val="0"/>
          <w:numId w:val="32"/>
        </w:numPr>
      </w:pPr>
      <w:r w:rsidRPr="00A557E4">
        <w:t xml:space="preserve">Regeln des Rückgriffs des Kantons </w:t>
      </w:r>
      <w:r w:rsidR="00395CA0" w:rsidRPr="00A557E4">
        <w:t>bzw. der allenfalls vom Kanton del</w:t>
      </w:r>
      <w:r w:rsidR="00395CA0" w:rsidRPr="00BB4C20">
        <w:t>e</w:t>
      </w:r>
      <w:r w:rsidR="00395CA0" w:rsidRPr="00A557E4">
        <w:t xml:space="preserve">gierten Gemeinde </w:t>
      </w:r>
      <w:r w:rsidRPr="00A557E4">
        <w:t xml:space="preserve">auf Personen, die einen Schaden verursacht haben, im Rahmen der Verantwortlichkeit nach Art. 454 ZGB; allfällige </w:t>
      </w:r>
      <w:r w:rsidR="001E7B1A" w:rsidRPr="00A557E4">
        <w:t>Versicheru</w:t>
      </w:r>
      <w:r w:rsidR="001E7B1A" w:rsidRPr="00BB4C20">
        <w:t>n</w:t>
      </w:r>
      <w:r w:rsidR="001E7B1A" w:rsidRPr="00A557E4">
        <w:t>g</w:t>
      </w:r>
      <w:r w:rsidRPr="00A557E4">
        <w:t>en</w:t>
      </w:r>
      <w:r w:rsidR="001E7B1A" w:rsidRPr="00A557E4">
        <w:t xml:space="preserve"> und Haftungs</w:t>
      </w:r>
      <w:r w:rsidR="001E7B1A" w:rsidRPr="009928BD">
        <w:t>ausschlüsse</w:t>
      </w:r>
      <w:r w:rsidR="00E27FD7" w:rsidRPr="00A264C9">
        <w:t>,</w:t>
      </w:r>
    </w:p>
    <w:p w:rsidR="009768C3" w:rsidRPr="00A557E4" w:rsidRDefault="001E7B1A" w:rsidP="00953314">
      <w:pPr>
        <w:numPr>
          <w:ilvl w:val="0"/>
          <w:numId w:val="32"/>
        </w:numPr>
      </w:pPr>
      <w:r w:rsidRPr="007804B0">
        <w:t>Liste von Alters</w:t>
      </w:r>
      <w:r w:rsidR="00D93F15" w:rsidRPr="007804B0">
        <w:t>- und Pflege</w:t>
      </w:r>
      <w:r w:rsidRPr="007804B0">
        <w:t>h</w:t>
      </w:r>
      <w:r w:rsidRPr="00017598">
        <w:t xml:space="preserve">eimen der </w:t>
      </w:r>
      <w:r w:rsidRPr="007804B0">
        <w:t>Reg</w:t>
      </w:r>
      <w:r w:rsidRPr="00BB4C20">
        <w:t>i</w:t>
      </w:r>
      <w:r w:rsidRPr="00A557E4">
        <w:t>on</w:t>
      </w:r>
      <w:r w:rsidR="009768C3" w:rsidRPr="00A557E4">
        <w:t>,</w:t>
      </w:r>
    </w:p>
    <w:p w:rsidR="00821B24" w:rsidRDefault="009768C3" w:rsidP="00953314">
      <w:pPr>
        <w:numPr>
          <w:ilvl w:val="0"/>
          <w:numId w:val="32"/>
        </w:numPr>
      </w:pPr>
      <w:r w:rsidRPr="00A557E4">
        <w:t>wichtige lokale, regionale oder kantonale Adressen</w:t>
      </w:r>
      <w:r w:rsidR="00832F7C">
        <w:t>.</w:t>
      </w:r>
    </w:p>
    <w:p w:rsidR="00821B24" w:rsidRDefault="00821B24" w:rsidP="004F5C71">
      <w:pPr>
        <w:ind w:left="360"/>
        <w:jc w:val="both"/>
      </w:pPr>
    </w:p>
    <w:p w:rsidR="00A64F2A" w:rsidRDefault="00A64F2A" w:rsidP="004F5C71">
      <w:pPr>
        <w:ind w:left="360"/>
        <w:jc w:val="both"/>
      </w:pPr>
    </w:p>
    <w:p w:rsidR="00821B24" w:rsidRPr="00821B24" w:rsidRDefault="00821B24" w:rsidP="004F5C71">
      <w:pPr>
        <w:numPr>
          <w:ilvl w:val="0"/>
          <w:numId w:val="31"/>
        </w:numPr>
        <w:ind w:left="284" w:hanging="284"/>
        <w:jc w:val="both"/>
        <w:rPr>
          <w:b/>
        </w:rPr>
      </w:pPr>
      <w:r w:rsidRPr="00821B24">
        <w:rPr>
          <w:b/>
        </w:rPr>
        <w:t>Copyright</w:t>
      </w:r>
    </w:p>
    <w:p w:rsidR="001E7B1A" w:rsidRDefault="00821B24" w:rsidP="004F5C71">
      <w:pPr>
        <w:jc w:val="both"/>
      </w:pPr>
      <w:r>
        <w:t>Das Modell-</w:t>
      </w:r>
      <w:r w:rsidR="001E7B1A" w:rsidRPr="00A557E4">
        <w:t xml:space="preserve">Handbuch weist keine spezielle grafische Gestaltung auf. Es kann und soll ohne technische Schwierigkeiten weiterbearbeitet werden. </w:t>
      </w:r>
      <w:r w:rsidR="009768C3" w:rsidRPr="00A557E4">
        <w:t>In der R</w:t>
      </w:r>
      <w:r w:rsidR="009768C3" w:rsidRPr="00BB4C20">
        <w:t>e</w:t>
      </w:r>
      <w:r w:rsidR="009768C3" w:rsidRPr="00A557E4">
        <w:t>gel werden die Weiterbearbeitungen in den für die regionalen Informationen vo</w:t>
      </w:r>
      <w:r w:rsidR="009768C3" w:rsidRPr="00BB4C20">
        <w:t>r</w:t>
      </w:r>
      <w:r w:rsidR="009768C3" w:rsidRPr="00A557E4">
        <w:t>geseh</w:t>
      </w:r>
      <w:r w:rsidR="009768C3" w:rsidRPr="00BB4C20">
        <w:t>e</w:t>
      </w:r>
      <w:r w:rsidR="009768C3" w:rsidRPr="00A557E4">
        <w:t>nen grau</w:t>
      </w:r>
      <w:r w:rsidR="000005A1">
        <w:t xml:space="preserve"> </w:t>
      </w:r>
      <w:r w:rsidR="009768C3" w:rsidRPr="00A557E4">
        <w:t>unterlegten Textbereichen erfolgen. Wer</w:t>
      </w:r>
      <w:r w:rsidR="009768C3" w:rsidRPr="00164D60">
        <w:t xml:space="preserve">den andere Bereiche </w:t>
      </w:r>
      <w:r w:rsidR="008B5676" w:rsidRPr="00A557E4">
        <w:t>geändert, ist dies anzumerken. Werden Teile des Handbuches au</w:t>
      </w:r>
      <w:r w:rsidR="008B5676" w:rsidRPr="00BB4C20">
        <w:t>s</w:t>
      </w:r>
      <w:r w:rsidR="008B5676" w:rsidRPr="00A557E4">
        <w:t>serhalb desselben verwendet oder weiterbearbeitet,</w:t>
      </w:r>
      <w:r w:rsidR="001E7B1A" w:rsidRPr="00A557E4">
        <w:t xml:space="preserve"> ist auf die Herausgeberin </w:t>
      </w:r>
      <w:r w:rsidR="008B5676" w:rsidRPr="00A557E4">
        <w:t>(</w:t>
      </w:r>
      <w:r w:rsidR="001E7B1A" w:rsidRPr="009928BD">
        <w:t>Quelle</w:t>
      </w:r>
      <w:r w:rsidR="008B5676" w:rsidRPr="00A264C9">
        <w:t>)</w:t>
      </w:r>
      <w:r w:rsidR="001E7B1A" w:rsidRPr="00D213F3">
        <w:t xml:space="preserve"> hinzuweisen.</w:t>
      </w:r>
      <w:r>
        <w:t xml:space="preserve"> </w:t>
      </w:r>
      <w:r w:rsidR="000005A1">
        <w:t>Die linksbündige Beschriftung der Fussnote sowie das KOKES-Logo auf der Titelseite sind zu belassen. Angepasst werden müssen hingegen das Logo der regionalen Anpassungen auf der Titelseite (unten) sowie die F</w:t>
      </w:r>
      <w:r>
        <w:t xml:space="preserve">usszeile </w:t>
      </w:r>
      <w:r w:rsidR="000005A1">
        <w:t>recht</w:t>
      </w:r>
      <w:r>
        <w:t xml:space="preserve">bündig. </w:t>
      </w:r>
      <w:r w:rsidR="000005A1">
        <w:t xml:space="preserve">Bei den Anhängen ist an den Kopf- und Fusszeilen nichts zu ändern. </w:t>
      </w:r>
    </w:p>
    <w:p w:rsidR="000005A1" w:rsidRDefault="000005A1" w:rsidP="004F5C71">
      <w:pPr>
        <w:jc w:val="both"/>
      </w:pPr>
    </w:p>
    <w:p w:rsidR="000005A1" w:rsidRDefault="000005A1" w:rsidP="004F5C71">
      <w:pPr>
        <w:jc w:val="both"/>
      </w:pPr>
    </w:p>
    <w:p w:rsidR="000005A1" w:rsidRDefault="000005A1" w:rsidP="000005A1">
      <w:pPr>
        <w:numPr>
          <w:ilvl w:val="0"/>
          <w:numId w:val="31"/>
        </w:numPr>
        <w:ind w:left="284" w:hanging="284"/>
        <w:jc w:val="both"/>
        <w:rPr>
          <w:b/>
        </w:rPr>
      </w:pPr>
      <w:r>
        <w:rPr>
          <w:b/>
        </w:rPr>
        <w:t>Ausgedruckte Version</w:t>
      </w:r>
    </w:p>
    <w:p w:rsidR="000005A1" w:rsidRPr="000005A1" w:rsidRDefault="000005A1" w:rsidP="000005A1">
      <w:pPr>
        <w:jc w:val="both"/>
      </w:pPr>
      <w:r w:rsidRPr="000005A1">
        <w:t xml:space="preserve">Die Idee ist, dass das mit den regionalen </w:t>
      </w:r>
      <w:r w:rsidR="00862A14">
        <w:t>und kantonalen Ergänzungen</w:t>
      </w:r>
      <w:r w:rsidRPr="000005A1">
        <w:t xml:space="preserve"> versehene Handbuch d</w:t>
      </w:r>
      <w:r>
        <w:t>o</w:t>
      </w:r>
      <w:r w:rsidRPr="000005A1">
        <w:t xml:space="preserve">ppelseitig ausgedruckt und den privaten Mandatsträger/innen </w:t>
      </w:r>
      <w:r w:rsidR="00862A14">
        <w:t xml:space="preserve">als Loseblatt-Sammlung in einem Ordner </w:t>
      </w:r>
      <w:r w:rsidRPr="000005A1">
        <w:t xml:space="preserve">zur Verfügung gestellt wird. </w:t>
      </w:r>
      <w:r>
        <w:t xml:space="preserve">Ein  neues Kapitel beginnt </w:t>
      </w:r>
      <w:r w:rsidR="00862A14">
        <w:t xml:space="preserve">stets auf der Vorderseite eines neuen Blattes, d.h. </w:t>
      </w:r>
      <w:r>
        <w:t>auf einer ungeraden Seite</w:t>
      </w:r>
      <w:r w:rsidR="00862A14">
        <w:t>nzahl</w:t>
      </w:r>
      <w:r>
        <w:t>; ggf. sind Seitenumbrüche einzufü</w:t>
      </w:r>
      <w:r w:rsidR="00862A14">
        <w:t>g</w:t>
      </w:r>
      <w:r>
        <w:t xml:space="preserve">en. </w:t>
      </w:r>
      <w:r w:rsidR="00862A14">
        <w:t xml:space="preserve">Das Inhaltsverzeichnis und das Stichwortverzeichnis sind automatisch generiert; nach erfolgter regionaler/kantonaler Ergänzung sind diese Verzeichnisse zu aktualisieren. </w:t>
      </w:r>
    </w:p>
    <w:p w:rsidR="00FE3DA9" w:rsidRPr="007804B0" w:rsidRDefault="00FE3DA9" w:rsidP="004F5C71">
      <w:pPr>
        <w:jc w:val="both"/>
      </w:pPr>
    </w:p>
    <w:p w:rsidR="007F60E5" w:rsidRPr="00802072" w:rsidRDefault="006B3EC1" w:rsidP="004F5C71">
      <w:pPr>
        <w:jc w:val="both"/>
      </w:pPr>
      <w:r w:rsidRPr="00802072">
        <w:br w:type="page"/>
      </w:r>
    </w:p>
    <w:p w:rsidR="007F60E5" w:rsidRPr="003B2D77" w:rsidRDefault="007F60E5" w:rsidP="00243EB5">
      <w:pPr>
        <w:pStyle w:val="Titel"/>
        <w:shd w:val="clear" w:color="auto" w:fill="FFFF99"/>
        <w:jc w:val="both"/>
        <w:rPr>
          <w:lang w:val="en-US"/>
        </w:rPr>
      </w:pPr>
      <w:r w:rsidRPr="003B2D77">
        <w:rPr>
          <w:lang w:val="en-US"/>
        </w:rPr>
        <w:lastRenderedPageBreak/>
        <w:t>I n</w:t>
      </w:r>
      <w:r w:rsidR="008A056E" w:rsidRPr="003B2D77">
        <w:rPr>
          <w:lang w:val="en-US"/>
        </w:rPr>
        <w:t xml:space="preserve"> h a l t s ü b e r s i c h t</w:t>
      </w:r>
    </w:p>
    <w:p w:rsidR="007F60E5" w:rsidRPr="003B2D77" w:rsidRDefault="007F60E5" w:rsidP="004F5C71">
      <w:pPr>
        <w:jc w:val="both"/>
        <w:rPr>
          <w:lang w:val="en-US"/>
        </w:rPr>
      </w:pPr>
    </w:p>
    <w:p w:rsidR="007F60E5" w:rsidRPr="003B2D77" w:rsidRDefault="007F60E5" w:rsidP="004F5C71">
      <w:pPr>
        <w:jc w:val="both"/>
        <w:rPr>
          <w:lang w:val="en-US"/>
        </w:rPr>
      </w:pPr>
    </w:p>
    <w:p w:rsidR="007F60E5" w:rsidRPr="00A557E4" w:rsidRDefault="007F60E5" w:rsidP="004F5C71">
      <w:pPr>
        <w:jc w:val="both"/>
        <w:rPr>
          <w:b/>
          <w:sz w:val="32"/>
          <w:szCs w:val="32"/>
        </w:rPr>
      </w:pPr>
      <w:r w:rsidRPr="00A557E4">
        <w:rPr>
          <w:b/>
          <w:sz w:val="32"/>
          <w:szCs w:val="32"/>
        </w:rPr>
        <w:t>1</w:t>
      </w:r>
      <w:r w:rsidRPr="00A557E4">
        <w:rPr>
          <w:b/>
          <w:sz w:val="32"/>
          <w:szCs w:val="32"/>
        </w:rPr>
        <w:tab/>
      </w:r>
      <w:r w:rsidRPr="00A557E4">
        <w:rPr>
          <w:b/>
          <w:sz w:val="32"/>
          <w:szCs w:val="32"/>
        </w:rPr>
        <w:tab/>
        <w:t>Einführung</w:t>
      </w:r>
    </w:p>
    <w:p w:rsidR="007F60E5" w:rsidRPr="00BB4C20" w:rsidRDefault="007F60E5" w:rsidP="004F5C71">
      <w:pPr>
        <w:jc w:val="both"/>
        <w:rPr>
          <w:b/>
          <w:sz w:val="32"/>
          <w:szCs w:val="32"/>
        </w:rPr>
      </w:pPr>
    </w:p>
    <w:p w:rsidR="007F60E5" w:rsidRPr="009928BD" w:rsidRDefault="007F60E5" w:rsidP="004F5C71">
      <w:pPr>
        <w:jc w:val="both"/>
        <w:rPr>
          <w:b/>
          <w:sz w:val="32"/>
          <w:szCs w:val="32"/>
        </w:rPr>
      </w:pPr>
      <w:r w:rsidRPr="00A557E4">
        <w:rPr>
          <w:b/>
          <w:sz w:val="32"/>
          <w:szCs w:val="32"/>
        </w:rPr>
        <w:t>2</w:t>
      </w:r>
      <w:r w:rsidRPr="00A557E4">
        <w:rPr>
          <w:b/>
          <w:sz w:val="32"/>
          <w:szCs w:val="32"/>
        </w:rPr>
        <w:tab/>
      </w:r>
      <w:r w:rsidRPr="00A557E4">
        <w:rPr>
          <w:b/>
          <w:sz w:val="32"/>
          <w:szCs w:val="32"/>
        </w:rPr>
        <w:tab/>
        <w:t xml:space="preserve">Angebote und Hilfestellungen </w:t>
      </w:r>
      <w:r w:rsidR="00115F67" w:rsidRPr="00ED5455">
        <w:rPr>
          <w:b/>
          <w:sz w:val="32"/>
          <w:szCs w:val="32"/>
        </w:rPr>
        <w:t>für die priMa</w:t>
      </w:r>
      <w:r w:rsidR="00115F67" w:rsidRPr="00A557E4">
        <w:rPr>
          <w:b/>
          <w:sz w:val="32"/>
          <w:szCs w:val="32"/>
        </w:rPr>
        <w:t xml:space="preserve"> </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3</w:t>
      </w:r>
      <w:r w:rsidRPr="00A557E4">
        <w:rPr>
          <w:b/>
          <w:sz w:val="32"/>
          <w:szCs w:val="32"/>
        </w:rPr>
        <w:tab/>
      </w:r>
      <w:r w:rsidRPr="00A557E4">
        <w:rPr>
          <w:b/>
          <w:sz w:val="32"/>
          <w:szCs w:val="32"/>
        </w:rPr>
        <w:tab/>
      </w:r>
      <w:r w:rsidR="00115F67" w:rsidRPr="00ED5455">
        <w:rPr>
          <w:b/>
          <w:sz w:val="32"/>
          <w:szCs w:val="32"/>
        </w:rPr>
        <w:t>Führung der Beistandschaft</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4</w:t>
      </w:r>
      <w:r w:rsidRPr="00A557E4">
        <w:rPr>
          <w:b/>
          <w:sz w:val="32"/>
          <w:szCs w:val="32"/>
        </w:rPr>
        <w:tab/>
      </w:r>
      <w:r w:rsidRPr="00A557E4">
        <w:rPr>
          <w:b/>
          <w:sz w:val="32"/>
          <w:szCs w:val="32"/>
        </w:rPr>
        <w:tab/>
        <w:t>Finanzen</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5</w:t>
      </w:r>
      <w:r w:rsidRPr="00A557E4">
        <w:rPr>
          <w:b/>
          <w:sz w:val="32"/>
          <w:szCs w:val="32"/>
        </w:rPr>
        <w:tab/>
      </w:r>
      <w:r w:rsidRPr="00A557E4">
        <w:rPr>
          <w:b/>
          <w:sz w:val="32"/>
          <w:szCs w:val="32"/>
        </w:rPr>
        <w:tab/>
        <w:t>Versicherungen</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6</w:t>
      </w:r>
      <w:r w:rsidRPr="00A557E4">
        <w:rPr>
          <w:b/>
          <w:sz w:val="32"/>
          <w:szCs w:val="32"/>
        </w:rPr>
        <w:tab/>
      </w:r>
      <w:r w:rsidRPr="00A557E4">
        <w:rPr>
          <w:b/>
          <w:sz w:val="32"/>
          <w:szCs w:val="32"/>
        </w:rPr>
        <w:tab/>
        <w:t>Arbeit</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7</w:t>
      </w:r>
      <w:r w:rsidRPr="00A557E4">
        <w:rPr>
          <w:b/>
          <w:sz w:val="32"/>
          <w:szCs w:val="32"/>
        </w:rPr>
        <w:tab/>
      </w:r>
      <w:r w:rsidRPr="00A557E4">
        <w:rPr>
          <w:b/>
          <w:sz w:val="32"/>
          <w:szCs w:val="32"/>
        </w:rPr>
        <w:tab/>
        <w:t>Wohnen</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8</w:t>
      </w:r>
      <w:r w:rsidRPr="00A557E4">
        <w:rPr>
          <w:b/>
          <w:sz w:val="32"/>
          <w:szCs w:val="32"/>
        </w:rPr>
        <w:tab/>
      </w:r>
      <w:r w:rsidRPr="00A557E4">
        <w:rPr>
          <w:b/>
          <w:sz w:val="32"/>
          <w:szCs w:val="32"/>
        </w:rPr>
        <w:tab/>
        <w:t>Alter, Behinderung, Gesundheit</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9</w:t>
      </w:r>
      <w:r w:rsidRPr="00A557E4">
        <w:rPr>
          <w:b/>
          <w:sz w:val="32"/>
          <w:szCs w:val="32"/>
        </w:rPr>
        <w:tab/>
      </w:r>
      <w:r w:rsidRPr="00A557E4">
        <w:rPr>
          <w:b/>
          <w:sz w:val="32"/>
          <w:szCs w:val="32"/>
        </w:rPr>
        <w:tab/>
        <w:t>Begleitung, Beratung, persönliche Betreuung</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10</w:t>
      </w:r>
      <w:r w:rsidRPr="00A557E4">
        <w:rPr>
          <w:b/>
          <w:sz w:val="32"/>
          <w:szCs w:val="32"/>
        </w:rPr>
        <w:tab/>
      </w:r>
      <w:r w:rsidRPr="00A557E4">
        <w:rPr>
          <w:b/>
          <w:sz w:val="32"/>
          <w:szCs w:val="32"/>
        </w:rPr>
        <w:tab/>
        <w:t xml:space="preserve">Aus dem </w:t>
      </w:r>
      <w:r w:rsidR="008B5676" w:rsidRPr="00A557E4">
        <w:rPr>
          <w:b/>
          <w:sz w:val="32"/>
          <w:szCs w:val="32"/>
        </w:rPr>
        <w:t>Erwachsenenschutz</w:t>
      </w:r>
      <w:r w:rsidRPr="00A557E4">
        <w:rPr>
          <w:b/>
          <w:sz w:val="32"/>
          <w:szCs w:val="32"/>
        </w:rPr>
        <w:t>recht</w:t>
      </w:r>
    </w:p>
    <w:p w:rsidR="007F60E5" w:rsidRPr="00BB4C20" w:rsidRDefault="007F60E5" w:rsidP="004F5C71">
      <w:pPr>
        <w:jc w:val="both"/>
        <w:rPr>
          <w:b/>
          <w:sz w:val="32"/>
          <w:szCs w:val="32"/>
        </w:rPr>
      </w:pPr>
    </w:p>
    <w:p w:rsidR="007F60E5" w:rsidRPr="00BB4C20" w:rsidRDefault="007F60E5" w:rsidP="00323CA7">
      <w:pPr>
        <w:rPr>
          <w:b/>
          <w:sz w:val="32"/>
          <w:szCs w:val="32"/>
        </w:rPr>
      </w:pPr>
      <w:r w:rsidRPr="00A557E4">
        <w:rPr>
          <w:b/>
          <w:sz w:val="32"/>
          <w:szCs w:val="32"/>
        </w:rPr>
        <w:t>11</w:t>
      </w:r>
      <w:r w:rsidRPr="00A557E4">
        <w:rPr>
          <w:b/>
          <w:sz w:val="32"/>
          <w:szCs w:val="32"/>
        </w:rPr>
        <w:tab/>
      </w:r>
      <w:r w:rsidRPr="00A557E4">
        <w:rPr>
          <w:b/>
          <w:sz w:val="32"/>
          <w:szCs w:val="32"/>
        </w:rPr>
        <w:tab/>
        <w:t>Wichtige Adressen</w:t>
      </w:r>
      <w:r w:rsidRPr="00A557E4">
        <w:rPr>
          <w:b/>
          <w:sz w:val="32"/>
          <w:szCs w:val="32"/>
        </w:rPr>
        <w:br/>
      </w:r>
    </w:p>
    <w:p w:rsidR="007F60E5" w:rsidRPr="00A557E4" w:rsidRDefault="00115F67" w:rsidP="004F5C71">
      <w:pPr>
        <w:jc w:val="both"/>
        <w:rPr>
          <w:b/>
          <w:sz w:val="32"/>
          <w:szCs w:val="32"/>
        </w:rPr>
      </w:pPr>
      <w:r w:rsidRPr="00ED5455">
        <w:rPr>
          <w:b/>
          <w:sz w:val="32"/>
          <w:szCs w:val="32"/>
        </w:rPr>
        <w:t>12</w:t>
      </w:r>
      <w:r w:rsidRPr="00ED5455">
        <w:rPr>
          <w:b/>
          <w:sz w:val="32"/>
          <w:szCs w:val="32"/>
        </w:rPr>
        <w:tab/>
      </w:r>
      <w:r w:rsidRPr="00ED5455">
        <w:rPr>
          <w:b/>
          <w:sz w:val="32"/>
          <w:szCs w:val="32"/>
        </w:rPr>
        <w:tab/>
      </w:r>
      <w:r w:rsidR="007F60E5" w:rsidRPr="00A557E4">
        <w:rPr>
          <w:b/>
          <w:sz w:val="32"/>
          <w:szCs w:val="32"/>
        </w:rPr>
        <w:t xml:space="preserve">Von A </w:t>
      </w:r>
      <w:r w:rsidR="0068120B">
        <w:rPr>
          <w:b/>
          <w:sz w:val="32"/>
          <w:szCs w:val="32"/>
        </w:rPr>
        <w:t>–</w:t>
      </w:r>
      <w:r w:rsidR="007F60E5" w:rsidRPr="00A557E4">
        <w:rPr>
          <w:b/>
          <w:sz w:val="32"/>
          <w:szCs w:val="32"/>
        </w:rPr>
        <w:t xml:space="preserve"> Z</w:t>
      </w:r>
      <w:r w:rsidR="0068120B">
        <w:rPr>
          <w:b/>
          <w:sz w:val="32"/>
          <w:szCs w:val="32"/>
        </w:rPr>
        <w:t xml:space="preserve"> (Stichwortverzeichnis)</w:t>
      </w:r>
    </w:p>
    <w:p w:rsidR="007F60E5" w:rsidRPr="00BB4C20" w:rsidRDefault="007F60E5" w:rsidP="004F5C71">
      <w:pPr>
        <w:jc w:val="both"/>
        <w:rPr>
          <w:b/>
          <w:sz w:val="32"/>
          <w:szCs w:val="32"/>
        </w:rPr>
      </w:pPr>
    </w:p>
    <w:p w:rsidR="007F60E5" w:rsidRPr="00A557E4" w:rsidRDefault="007F60E5" w:rsidP="004F5C71">
      <w:pPr>
        <w:jc w:val="both"/>
        <w:rPr>
          <w:b/>
          <w:sz w:val="32"/>
          <w:szCs w:val="32"/>
        </w:rPr>
      </w:pPr>
      <w:r w:rsidRPr="00A557E4">
        <w:rPr>
          <w:b/>
          <w:sz w:val="32"/>
          <w:szCs w:val="32"/>
        </w:rPr>
        <w:t>13</w:t>
      </w:r>
      <w:r w:rsidRPr="00A557E4">
        <w:rPr>
          <w:b/>
          <w:sz w:val="32"/>
          <w:szCs w:val="32"/>
        </w:rPr>
        <w:tab/>
      </w:r>
      <w:r w:rsidRPr="00A557E4">
        <w:rPr>
          <w:b/>
          <w:sz w:val="32"/>
          <w:szCs w:val="32"/>
        </w:rPr>
        <w:tab/>
        <w:t>Quellenverzeichnis</w:t>
      </w:r>
    </w:p>
    <w:p w:rsidR="007F60E5" w:rsidRPr="00BB4C20" w:rsidRDefault="007F60E5" w:rsidP="004F5C71">
      <w:pPr>
        <w:jc w:val="both"/>
        <w:rPr>
          <w:b/>
          <w:sz w:val="32"/>
          <w:szCs w:val="32"/>
        </w:rPr>
      </w:pPr>
    </w:p>
    <w:p w:rsidR="007F60E5" w:rsidRDefault="0068120B" w:rsidP="004F5C71">
      <w:pPr>
        <w:jc w:val="both"/>
        <w:rPr>
          <w:b/>
          <w:sz w:val="32"/>
          <w:szCs w:val="32"/>
        </w:rPr>
      </w:pPr>
      <w:r>
        <w:rPr>
          <w:b/>
          <w:sz w:val="32"/>
          <w:szCs w:val="32"/>
        </w:rPr>
        <w:t>14</w:t>
      </w:r>
      <w:r>
        <w:rPr>
          <w:b/>
          <w:sz w:val="32"/>
          <w:szCs w:val="32"/>
        </w:rPr>
        <w:tab/>
      </w:r>
      <w:r>
        <w:rPr>
          <w:b/>
          <w:sz w:val="32"/>
          <w:szCs w:val="32"/>
        </w:rPr>
        <w:tab/>
        <w:t>Verzeichnis der Anhänge</w:t>
      </w:r>
    </w:p>
    <w:p w:rsidR="00243EB5" w:rsidRDefault="00243EB5">
      <w:pPr>
        <w:rPr>
          <w:b/>
          <w:sz w:val="32"/>
          <w:szCs w:val="32"/>
        </w:rPr>
      </w:pPr>
      <w:r>
        <w:rPr>
          <w:b/>
          <w:sz w:val="32"/>
          <w:szCs w:val="32"/>
        </w:rPr>
        <w:br w:type="column"/>
      </w:r>
      <w:r>
        <w:rPr>
          <w:b/>
          <w:sz w:val="32"/>
          <w:szCs w:val="32"/>
        </w:rPr>
        <w:lastRenderedPageBreak/>
        <w:br w:type="page"/>
      </w:r>
    </w:p>
    <w:p w:rsidR="00243EB5" w:rsidRPr="00BB4C20" w:rsidRDefault="00243EB5" w:rsidP="004F5C71">
      <w:pPr>
        <w:jc w:val="both"/>
        <w:rPr>
          <w:b/>
          <w:sz w:val="32"/>
          <w:szCs w:val="32"/>
        </w:rPr>
      </w:pPr>
    </w:p>
    <w:p w:rsidR="00CE2FE7" w:rsidRPr="0068120B" w:rsidRDefault="00CE2FE7" w:rsidP="00243EB5">
      <w:pPr>
        <w:pStyle w:val="Titel"/>
        <w:shd w:val="clear" w:color="auto" w:fill="FFFF99"/>
        <w:jc w:val="both"/>
        <w:rPr>
          <w:lang w:val="de-CH"/>
        </w:rPr>
      </w:pPr>
      <w:r w:rsidRPr="0068120B">
        <w:rPr>
          <w:lang w:val="de-CH"/>
        </w:rPr>
        <w:t>Inhaltsverzeichnis</w:t>
      </w:r>
    </w:p>
    <w:p w:rsidR="007F60E5" w:rsidRDefault="007F60E5" w:rsidP="004F5C71">
      <w:pPr>
        <w:jc w:val="both"/>
      </w:pPr>
    </w:p>
    <w:p w:rsidR="00BC4572" w:rsidRPr="003B2D77" w:rsidRDefault="00D26178">
      <w:pPr>
        <w:pStyle w:val="Verzeichnis1"/>
        <w:tabs>
          <w:tab w:val="left" w:pos="440"/>
          <w:tab w:val="right" w:leader="dot" w:pos="8778"/>
        </w:tabs>
        <w:rPr>
          <w:rFonts w:ascii="Arial" w:eastAsiaTheme="minorEastAsia" w:hAnsi="Arial" w:cs="Arial"/>
          <w:b w:val="0"/>
          <w:bCs w:val="0"/>
          <w:noProof/>
          <w:sz w:val="22"/>
          <w:szCs w:val="22"/>
          <w:lang w:val="de-CH"/>
        </w:rPr>
      </w:pPr>
      <w:r w:rsidRPr="003B2D77">
        <w:rPr>
          <w:rFonts w:ascii="Arial" w:hAnsi="Arial" w:cs="Arial"/>
          <w:sz w:val="22"/>
          <w:szCs w:val="22"/>
        </w:rPr>
        <w:fldChar w:fldCharType="begin"/>
      </w:r>
      <w:r w:rsidRPr="003B2D77">
        <w:rPr>
          <w:rFonts w:ascii="Arial" w:hAnsi="Arial" w:cs="Arial"/>
          <w:sz w:val="22"/>
          <w:szCs w:val="22"/>
        </w:rPr>
        <w:instrText xml:space="preserve"> TOC \o "1-3" \h \z \u </w:instrText>
      </w:r>
      <w:r w:rsidRPr="003B2D77">
        <w:rPr>
          <w:rFonts w:ascii="Arial" w:hAnsi="Arial" w:cs="Arial"/>
          <w:sz w:val="22"/>
          <w:szCs w:val="22"/>
        </w:rPr>
        <w:fldChar w:fldCharType="separate"/>
      </w:r>
      <w:hyperlink w:anchor="_Toc392695735" w:history="1">
        <w:r w:rsidR="00BC4572" w:rsidRPr="003B2D77">
          <w:rPr>
            <w:rStyle w:val="Hyperlink"/>
            <w:rFonts w:ascii="Arial" w:hAnsi="Arial" w:cs="Arial"/>
            <w:noProof/>
            <w:sz w:val="22"/>
            <w:szCs w:val="22"/>
          </w:rPr>
          <w:t>1.</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Einführung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_Toc392695735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11</w:t>
        </w:r>
        <w:r w:rsidR="00BC4572" w:rsidRPr="003B2D77">
          <w:rPr>
            <w:rFonts w:ascii="Arial" w:hAnsi="Arial" w:cs="Arial"/>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36" w:history="1">
        <w:r w:rsidR="00BC4572" w:rsidRPr="003B2D77">
          <w:rPr>
            <w:rStyle w:val="Hyperlink"/>
            <w:rFonts w:ascii="Arial" w:hAnsi="Arial" w:cs="Arial"/>
            <w:i w:val="0"/>
            <w:noProof/>
            <w:sz w:val="22"/>
            <w:szCs w:val="22"/>
          </w:rPr>
          <w:t>1.1.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Vorwort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_Toc392695736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11</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37" w:history="1">
        <w:r w:rsidR="00BC4572" w:rsidRPr="003B2D77">
          <w:rPr>
            <w:rStyle w:val="Hyperlink"/>
            <w:rFonts w:ascii="Arial" w:hAnsi="Arial" w:cs="Arial"/>
            <w:i w:val="0"/>
            <w:noProof/>
            <w:sz w:val="22"/>
            <w:szCs w:val="22"/>
          </w:rPr>
          <w:t>1.2.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Aufbau und Benutzung des Handbuches</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_Toc392695737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12</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38" w:history="1">
        <w:r w:rsidR="00BC4572" w:rsidRPr="003B2D77">
          <w:rPr>
            <w:rStyle w:val="Hyperlink"/>
            <w:rFonts w:ascii="Arial" w:hAnsi="Arial" w:cs="Arial"/>
            <w:i w:val="0"/>
            <w:noProof/>
            <w:sz w:val="22"/>
            <w:szCs w:val="22"/>
          </w:rPr>
          <w:t>1.3.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KESB und Dienste in der Region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_Toc392695738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12</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39" w:history="1">
        <w:r w:rsidR="00BC4572" w:rsidRPr="003B2D77">
          <w:rPr>
            <w:rStyle w:val="Hyperlink"/>
            <w:rFonts w:ascii="Arial" w:hAnsi="Arial" w:cs="Arial"/>
            <w:i w:val="0"/>
            <w:noProof/>
            <w:sz w:val="22"/>
            <w:szCs w:val="22"/>
          </w:rPr>
          <w:t>1.4.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_Toc392695739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12</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740" w:history="1">
        <w:r w:rsidR="00BC4572" w:rsidRPr="003B2D77">
          <w:rPr>
            <w:rStyle w:val="Hyperlink"/>
            <w:rFonts w:ascii="Arial" w:hAnsi="Arial" w:cs="Arial"/>
            <w:noProof/>
            <w:sz w:val="22"/>
            <w:szCs w:val="22"/>
          </w:rPr>
          <w:t>2.</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Angebote und Hilfestellungen für die priMa</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_Toc392695740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13</w:t>
        </w:r>
        <w:r w:rsidR="00BC4572" w:rsidRPr="003B2D77">
          <w:rPr>
            <w:rFonts w:ascii="Arial" w:hAnsi="Arial" w:cs="Arial"/>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1" w:history="1">
        <w:r w:rsidR="00BC4572" w:rsidRPr="003B2D77">
          <w:rPr>
            <w:rStyle w:val="Hyperlink"/>
            <w:rFonts w:ascii="Arial" w:hAnsi="Arial" w:cs="Arial"/>
            <w:i w:val="0"/>
            <w:noProof/>
            <w:sz w:val="22"/>
            <w:szCs w:val="22"/>
          </w:rPr>
          <w:t>2.1.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bundesrechtliche Regelung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13</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2" w:history="1">
        <w:r w:rsidR="00BC4572" w:rsidRPr="003B2D77">
          <w:rPr>
            <w:rStyle w:val="Hyperlink"/>
            <w:rFonts w:ascii="Arial" w:hAnsi="Arial" w:cs="Arial"/>
            <w:i w:val="0"/>
            <w:noProof/>
            <w:sz w:val="22"/>
            <w:szCs w:val="22"/>
          </w:rPr>
          <w:t>2.2.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 xml:space="preserve">konkrete Unterstützung in Ihrer Region </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13</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3" w:history="1">
        <w:r w:rsidR="00BC4572" w:rsidRPr="003B2D77">
          <w:rPr>
            <w:rStyle w:val="Hyperlink"/>
            <w:rFonts w:ascii="Arial" w:hAnsi="Arial" w:cs="Arial"/>
            <w:i w:val="0"/>
            <w:noProof/>
            <w:sz w:val="22"/>
            <w:szCs w:val="22"/>
          </w:rPr>
          <w:t>2.3.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Entschädigung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14</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4" w:history="1">
        <w:r w:rsidR="00BC4572" w:rsidRPr="003B2D77">
          <w:rPr>
            <w:rStyle w:val="Hyperlink"/>
            <w:rFonts w:ascii="Arial" w:hAnsi="Arial" w:cs="Arial"/>
            <w:i w:val="0"/>
            <w:noProof/>
            <w:sz w:val="22"/>
            <w:szCs w:val="22"/>
          </w:rPr>
          <w:t>2.4.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Haftung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14</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5" w:history="1">
        <w:r w:rsidR="00BC4572" w:rsidRPr="003B2D77">
          <w:rPr>
            <w:rStyle w:val="Hyperlink"/>
            <w:rFonts w:ascii="Arial" w:hAnsi="Arial" w:cs="Arial"/>
            <w:i w:val="0"/>
            <w:noProof/>
            <w:sz w:val="22"/>
            <w:szCs w:val="22"/>
          </w:rPr>
          <w:t>2.5.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15</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746" w:history="1">
        <w:r w:rsidR="00BC4572" w:rsidRPr="003B2D77">
          <w:rPr>
            <w:rStyle w:val="Hyperlink"/>
            <w:rFonts w:ascii="Arial" w:hAnsi="Arial" w:cs="Arial"/>
            <w:noProof/>
            <w:sz w:val="22"/>
            <w:szCs w:val="22"/>
          </w:rPr>
          <w:t>3.</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Führung der Beistandschaft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_Toc392695746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17</w:t>
        </w:r>
        <w:r w:rsidR="00BC4572" w:rsidRPr="003B2D77">
          <w:rPr>
            <w:rFonts w:ascii="Arial" w:hAnsi="Arial" w:cs="Arial"/>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7" w:history="1">
        <w:r w:rsidR="00BC4572" w:rsidRPr="003B2D77">
          <w:rPr>
            <w:rStyle w:val="Hyperlink"/>
            <w:rFonts w:ascii="Arial" w:hAnsi="Arial" w:cs="Arial"/>
            <w:i w:val="0"/>
            <w:noProof/>
            <w:sz w:val="22"/>
            <w:szCs w:val="22"/>
          </w:rPr>
          <w:t>3.1.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Massnahmeerrichtung und Ernennung durch KESB</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17</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8" w:history="1">
        <w:r w:rsidR="00BC4572" w:rsidRPr="003B2D77">
          <w:rPr>
            <w:rStyle w:val="Hyperlink"/>
            <w:rFonts w:ascii="Arial" w:hAnsi="Arial" w:cs="Arial"/>
            <w:i w:val="0"/>
            <w:noProof/>
            <w:sz w:val="22"/>
            <w:szCs w:val="22"/>
          </w:rPr>
          <w:t>3.2.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Einstieg ins Mandat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17</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49" w:history="1">
        <w:r w:rsidR="00BC4572" w:rsidRPr="003B2D77">
          <w:rPr>
            <w:rStyle w:val="Hyperlink"/>
            <w:rFonts w:ascii="Arial" w:hAnsi="Arial" w:cs="Arial"/>
            <w:i w:val="0"/>
            <w:noProof/>
            <w:sz w:val="22"/>
            <w:szCs w:val="22"/>
          </w:rPr>
          <w:t>3.3.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Inventar</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_Toc392695749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18</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0" w:history="1">
        <w:r w:rsidR="00BC4572" w:rsidRPr="003B2D77">
          <w:rPr>
            <w:rStyle w:val="Hyperlink"/>
            <w:rFonts w:ascii="Arial" w:hAnsi="Arial" w:cs="Arial"/>
            <w:i w:val="0"/>
            <w:noProof/>
            <w:sz w:val="22"/>
            <w:szCs w:val="22"/>
          </w:rPr>
          <w:t>3.4.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Rechnungsführung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20</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1" w:history="1">
        <w:r w:rsidR="00BC4572" w:rsidRPr="003B2D77">
          <w:rPr>
            <w:rStyle w:val="Hyperlink"/>
            <w:rFonts w:ascii="Arial" w:hAnsi="Arial" w:cs="Arial"/>
            <w:i w:val="0"/>
            <w:noProof/>
            <w:sz w:val="22"/>
            <w:szCs w:val="22"/>
          </w:rPr>
          <w:t>3.5.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Vermögensverwaltung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21</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2" w:history="1">
        <w:r w:rsidR="00BC4572" w:rsidRPr="003B2D77">
          <w:rPr>
            <w:rStyle w:val="Hyperlink"/>
            <w:rFonts w:ascii="Arial" w:hAnsi="Arial" w:cs="Arial"/>
            <w:i w:val="0"/>
            <w:noProof/>
            <w:sz w:val="22"/>
            <w:szCs w:val="22"/>
          </w:rPr>
          <w:t>3.6.</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Bericht und Rechnung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21</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3" w:history="1">
        <w:r w:rsidR="00BC4572" w:rsidRPr="003B2D77">
          <w:rPr>
            <w:rStyle w:val="Hyperlink"/>
            <w:rFonts w:ascii="Arial" w:hAnsi="Arial" w:cs="Arial"/>
            <w:i w:val="0"/>
            <w:noProof/>
            <w:sz w:val="22"/>
            <w:szCs w:val="22"/>
          </w:rPr>
          <w:t>3.7.</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Beziehungsaufbau mit der betreuten Person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22</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4" w:history="1">
        <w:r w:rsidR="00BC4572" w:rsidRPr="003B2D77">
          <w:rPr>
            <w:rStyle w:val="Hyperlink"/>
            <w:rFonts w:ascii="Arial" w:hAnsi="Arial" w:cs="Arial"/>
            <w:i w:val="0"/>
            <w:noProof/>
            <w:sz w:val="22"/>
            <w:szCs w:val="22"/>
          </w:rPr>
          <w:t>3.8.</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Schweigepflicht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24</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5" w:history="1">
        <w:r w:rsidR="00BC4572" w:rsidRPr="003B2D77">
          <w:rPr>
            <w:rStyle w:val="Hyperlink"/>
            <w:rFonts w:ascii="Arial" w:hAnsi="Arial" w:cs="Arial"/>
            <w:i w:val="0"/>
            <w:noProof/>
            <w:sz w:val="22"/>
            <w:szCs w:val="22"/>
          </w:rPr>
          <w:t>3.9.</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Wie vorgehen im Todesfall?</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24</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6" w:history="1">
        <w:r w:rsidR="00BC4572" w:rsidRPr="003B2D77">
          <w:rPr>
            <w:rStyle w:val="Hyperlink"/>
            <w:rFonts w:ascii="Arial" w:hAnsi="Arial" w:cs="Arial"/>
            <w:i w:val="0"/>
            <w:noProof/>
            <w:sz w:val="22"/>
            <w:szCs w:val="22"/>
          </w:rPr>
          <w:t>3.10.</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26</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757" w:history="1">
        <w:r w:rsidR="00BC4572" w:rsidRPr="003B2D77">
          <w:rPr>
            <w:rStyle w:val="Hyperlink"/>
            <w:rFonts w:ascii="Arial" w:hAnsi="Arial" w:cs="Arial"/>
            <w:noProof/>
            <w:sz w:val="22"/>
            <w:szCs w:val="22"/>
          </w:rPr>
          <w:t>4.</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Finanzen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_Toc392695757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27</w:t>
        </w:r>
        <w:r w:rsidR="00BC4572" w:rsidRPr="003B2D77">
          <w:rPr>
            <w:rFonts w:ascii="Arial" w:hAnsi="Arial" w:cs="Arial"/>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8" w:history="1">
        <w:r w:rsidR="00BC4572" w:rsidRPr="003B2D77">
          <w:rPr>
            <w:rStyle w:val="Hyperlink"/>
            <w:rFonts w:ascii="Arial" w:hAnsi="Arial" w:cs="Arial"/>
            <w:i w:val="0"/>
            <w:noProof/>
            <w:sz w:val="22"/>
            <w:szCs w:val="22"/>
          </w:rPr>
          <w:t>4.1.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Selbsterworbene Ansprüche der Person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27</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59" w:history="1">
        <w:r w:rsidR="00BC4572" w:rsidRPr="003B2D77">
          <w:rPr>
            <w:rStyle w:val="Hyperlink"/>
            <w:rFonts w:ascii="Arial" w:hAnsi="Arial" w:cs="Arial"/>
            <w:i w:val="0"/>
            <w:noProof/>
            <w:sz w:val="22"/>
            <w:szCs w:val="22"/>
          </w:rPr>
          <w:t>4.2.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Zusatzleistungen zu AHV/IV</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_Toc392695759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27</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60" w:history="1">
        <w:r w:rsidR="00BC4572" w:rsidRPr="003B2D77">
          <w:rPr>
            <w:rStyle w:val="Hyperlink"/>
            <w:rFonts w:ascii="Arial" w:hAnsi="Arial" w:cs="Arial"/>
            <w:i w:val="0"/>
            <w:noProof/>
            <w:sz w:val="22"/>
            <w:szCs w:val="22"/>
          </w:rPr>
          <w:t>4.3.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Vergünstigungen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_Toc392695760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28</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61" w:history="1">
        <w:r w:rsidR="00BC4572" w:rsidRPr="003B2D77">
          <w:rPr>
            <w:rStyle w:val="Hyperlink"/>
            <w:rFonts w:ascii="Arial" w:hAnsi="Arial" w:cs="Arial"/>
            <w:noProof/>
            <w:sz w:val="22"/>
            <w:szCs w:val="22"/>
          </w:rPr>
          <w:t>4.3.1.Prämienverbilligung der Krankenkasse</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_Toc392695761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28</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62" w:history="1">
        <w:r w:rsidR="00BC4572" w:rsidRPr="003B2D77">
          <w:rPr>
            <w:rStyle w:val="Hyperlink"/>
            <w:rFonts w:ascii="Arial" w:hAnsi="Arial" w:cs="Arial"/>
            <w:noProof/>
            <w:sz w:val="22"/>
            <w:szCs w:val="22"/>
          </w:rPr>
          <w:t>4.3.2.Befreiung von Radio-/Fernsehgebühren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_Toc392695762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28</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63" w:history="1">
        <w:r w:rsidR="00BC4572" w:rsidRPr="003B2D77">
          <w:rPr>
            <w:rStyle w:val="Hyperlink"/>
            <w:rFonts w:ascii="Arial" w:hAnsi="Arial" w:cs="Arial"/>
            <w:noProof/>
            <w:sz w:val="22"/>
            <w:szCs w:val="22"/>
          </w:rPr>
          <w:t>4.3.3.Vergünstigungen öffentliche Verkehrsmittel (öV)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_Toc392695763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28</w:t>
        </w:r>
        <w:r w:rsidR="00BC4572" w:rsidRPr="003B2D77">
          <w:rPr>
            <w:rFonts w:ascii="Arial" w:hAnsi="Arial" w:cs="Arial"/>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64" w:history="1">
        <w:r w:rsidR="00BC4572" w:rsidRPr="003B2D77">
          <w:rPr>
            <w:rStyle w:val="Hyperlink"/>
            <w:rFonts w:ascii="Arial" w:hAnsi="Arial" w:cs="Arial"/>
            <w:i w:val="0"/>
            <w:noProof/>
            <w:sz w:val="22"/>
            <w:szCs w:val="22"/>
          </w:rPr>
          <w:t>4.4.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Leistungen von Pro Senectute oder Pro Infirmis</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_Toc392695764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29</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65" w:history="1">
        <w:r w:rsidR="00BC4572" w:rsidRPr="003B2D77">
          <w:rPr>
            <w:rStyle w:val="Hyperlink"/>
            <w:rFonts w:ascii="Arial" w:hAnsi="Arial" w:cs="Arial"/>
            <w:i w:val="0"/>
            <w:noProof/>
            <w:sz w:val="22"/>
            <w:szCs w:val="22"/>
          </w:rPr>
          <w:t>4.5.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Leistungen weiterer Fonds, Stiftungen und gemeinnütziger Institutionen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_Toc392695765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29</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66" w:history="1">
        <w:r w:rsidR="00BC4572" w:rsidRPr="003B2D77">
          <w:rPr>
            <w:rStyle w:val="Hyperlink"/>
            <w:rFonts w:ascii="Arial" w:hAnsi="Arial" w:cs="Arial"/>
            <w:i w:val="0"/>
            <w:noProof/>
            <w:sz w:val="22"/>
            <w:szCs w:val="22"/>
          </w:rPr>
          <w:t>4.6.</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Wirtschaftliche Sozialhilfe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_Toc392695766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29</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67" w:history="1">
        <w:r w:rsidR="00BC4572" w:rsidRPr="003B2D77">
          <w:rPr>
            <w:rStyle w:val="Hyperlink"/>
            <w:rFonts w:ascii="Arial" w:hAnsi="Arial" w:cs="Arial"/>
            <w:i w:val="0"/>
            <w:noProof/>
            <w:sz w:val="22"/>
            <w:szCs w:val="22"/>
          </w:rPr>
          <w:t>4.7.</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Kantonale Zusatzleistungen zu AHV/IV / Gemeindezuschüsse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_Toc392695767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30</w:t>
        </w:r>
        <w:r w:rsidR="00BC4572" w:rsidRPr="003B2D77">
          <w:rPr>
            <w:rFonts w:ascii="Arial" w:hAnsi="Arial" w:cs="Arial"/>
            <w:i w:val="0"/>
            <w:noProof/>
            <w:webHidden/>
            <w:sz w:val="22"/>
            <w:szCs w:val="22"/>
          </w:rPr>
          <w:fldChar w:fldCharType="end"/>
        </w:r>
      </w:hyperlink>
    </w:p>
    <w:p w:rsidR="00BC4572" w:rsidRPr="003B2D77" w:rsidRDefault="00FB4870" w:rsidP="00381761">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68" w:history="1">
        <w:r w:rsidR="00BC4572" w:rsidRPr="003B2D77">
          <w:rPr>
            <w:rStyle w:val="Hyperlink"/>
            <w:rFonts w:ascii="Arial" w:hAnsi="Arial" w:cs="Arial"/>
            <w:i w:val="0"/>
            <w:noProof/>
            <w:sz w:val="22"/>
            <w:szCs w:val="22"/>
          </w:rPr>
          <w:t>4.8.</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Schulden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_Toc392695768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30</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69" w:history="1">
        <w:r w:rsidR="00BC4572" w:rsidRPr="003B2D77">
          <w:rPr>
            <w:rStyle w:val="Hyperlink"/>
            <w:rFonts w:ascii="Arial" w:hAnsi="Arial" w:cs="Arial"/>
            <w:noProof/>
            <w:sz w:val="22"/>
            <w:szCs w:val="22"/>
          </w:rPr>
          <w:t>4.8.1.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Schuldensanierung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_Toc392695769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31</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70" w:history="1">
        <w:r w:rsidR="00BC4572" w:rsidRPr="003B2D77">
          <w:rPr>
            <w:rStyle w:val="Hyperlink"/>
            <w:rFonts w:ascii="Arial" w:hAnsi="Arial" w:cs="Arial"/>
            <w:noProof/>
            <w:sz w:val="22"/>
            <w:szCs w:val="22"/>
          </w:rPr>
          <w:t>4.8.2.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Schuldensituationen, die nicht behoben werden können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31</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71" w:history="1">
        <w:r w:rsidR="00BC4572" w:rsidRPr="003B2D77">
          <w:rPr>
            <w:rStyle w:val="Hyperlink"/>
            <w:rFonts w:ascii="Arial" w:hAnsi="Arial" w:cs="Arial"/>
            <w:noProof/>
            <w:sz w:val="22"/>
            <w:szCs w:val="22"/>
          </w:rPr>
          <w:t>4.8.3.</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Schulden, die neu entstehen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31</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72" w:history="1">
        <w:r w:rsidR="00BC4572" w:rsidRPr="003B2D77">
          <w:rPr>
            <w:rStyle w:val="Hyperlink"/>
            <w:rFonts w:ascii="Arial" w:hAnsi="Arial" w:cs="Arial"/>
            <w:noProof/>
            <w:sz w:val="22"/>
            <w:szCs w:val="22"/>
          </w:rPr>
          <w:t>4.8.4.</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Betreibungen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_Toc392695772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31</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73" w:history="1">
        <w:r w:rsidR="00BC4572" w:rsidRPr="003B2D77">
          <w:rPr>
            <w:rStyle w:val="Hyperlink"/>
            <w:rFonts w:ascii="Arial" w:hAnsi="Arial" w:cs="Arial"/>
            <w:i w:val="0"/>
            <w:noProof/>
            <w:sz w:val="22"/>
            <w:szCs w:val="22"/>
          </w:rPr>
          <w:t>4.9.</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Steuern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_Toc392695773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32</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74" w:history="1">
        <w:r w:rsidR="00BC4572" w:rsidRPr="003B2D77">
          <w:rPr>
            <w:rStyle w:val="Hyperlink"/>
            <w:rFonts w:ascii="Arial" w:hAnsi="Arial" w:cs="Arial"/>
            <w:noProof/>
            <w:sz w:val="22"/>
            <w:szCs w:val="22"/>
          </w:rPr>
          <w:t>4.9.1.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Grundsatz normale Steuerveranlagung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_Toc392695774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32</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75" w:history="1">
        <w:r w:rsidR="00BC4572" w:rsidRPr="003B2D77">
          <w:rPr>
            <w:rStyle w:val="Hyperlink"/>
            <w:rFonts w:ascii="Arial" w:hAnsi="Arial" w:cs="Arial"/>
            <w:noProof/>
            <w:sz w:val="22"/>
            <w:szCs w:val="22"/>
          </w:rPr>
          <w:t>4.9.2.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Wiedereinsetzung in die Frist oder Revision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33</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76" w:history="1">
        <w:r w:rsidR="00BC4572" w:rsidRPr="003B2D77">
          <w:rPr>
            <w:rStyle w:val="Hyperlink"/>
            <w:rFonts w:ascii="Arial" w:hAnsi="Arial" w:cs="Arial"/>
            <w:noProof/>
            <w:sz w:val="22"/>
            <w:szCs w:val="22"/>
          </w:rPr>
          <w:t>4.9.3.</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Antrag auf Erlass der Steuer</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_Toc392695776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33</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77" w:history="1">
        <w:r w:rsidR="00BC4572" w:rsidRPr="003B2D77">
          <w:rPr>
            <w:rStyle w:val="Hyperlink"/>
            <w:rFonts w:ascii="Arial" w:hAnsi="Arial" w:cs="Arial"/>
            <w:i w:val="0"/>
            <w:noProof/>
            <w:sz w:val="22"/>
            <w:szCs w:val="22"/>
          </w:rPr>
          <w:t>4.10.</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_Toc392695777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33</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778" w:history="1">
        <w:r w:rsidR="00BC4572" w:rsidRPr="003B2D77">
          <w:rPr>
            <w:rStyle w:val="Hyperlink"/>
            <w:rFonts w:ascii="Arial" w:hAnsi="Arial" w:cs="Arial"/>
            <w:noProof/>
            <w:sz w:val="22"/>
            <w:szCs w:val="22"/>
          </w:rPr>
          <w:t>5.</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Versicherungen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_Toc392695778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35</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79" w:history="1">
        <w:r w:rsidR="00BC4572" w:rsidRPr="003B2D77">
          <w:rPr>
            <w:rStyle w:val="Hyperlink"/>
            <w:rFonts w:ascii="Arial" w:hAnsi="Arial" w:cs="Arial"/>
            <w:i w:val="0"/>
            <w:noProof/>
            <w:sz w:val="22"/>
            <w:szCs w:val="22"/>
          </w:rPr>
          <w:t>5.1.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Sozialversicherungen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_Toc392695779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35</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0" w:history="1">
        <w:r w:rsidR="00BC4572" w:rsidRPr="003B2D77">
          <w:rPr>
            <w:rStyle w:val="Hyperlink"/>
            <w:rFonts w:ascii="Arial" w:hAnsi="Arial" w:cs="Arial"/>
            <w:noProof/>
            <w:sz w:val="22"/>
            <w:szCs w:val="22"/>
          </w:rPr>
          <w:t>5.1.1.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Alters- und Hinterlassenenversicherung (AHV)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35</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1" w:history="1">
        <w:r w:rsidR="00BC4572" w:rsidRPr="003B2D77">
          <w:rPr>
            <w:rStyle w:val="Hyperlink"/>
            <w:rFonts w:ascii="Arial" w:hAnsi="Arial" w:cs="Arial"/>
            <w:noProof/>
            <w:sz w:val="22"/>
            <w:szCs w:val="22"/>
          </w:rPr>
          <w:t>5.1.2.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Invalidenversicherung (IV)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37</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2" w:history="1">
        <w:r w:rsidR="00BC4572" w:rsidRPr="003B2D77">
          <w:rPr>
            <w:rStyle w:val="Hyperlink"/>
            <w:rFonts w:ascii="Arial" w:hAnsi="Arial" w:cs="Arial"/>
            <w:noProof/>
            <w:sz w:val="22"/>
            <w:szCs w:val="22"/>
          </w:rPr>
          <w:t>5.1.3.</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Ergänzungsleistungen (EL)</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_Toc392695782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38</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3" w:history="1">
        <w:r w:rsidR="00BC4572" w:rsidRPr="003B2D77">
          <w:rPr>
            <w:rStyle w:val="Hyperlink"/>
            <w:rFonts w:ascii="Arial" w:hAnsi="Arial" w:cs="Arial"/>
            <w:noProof/>
            <w:sz w:val="22"/>
            <w:szCs w:val="22"/>
          </w:rPr>
          <w:t>5.1.4.</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Hilflosenentschädigung (HE)</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_Toc392695783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40</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4" w:history="1">
        <w:r w:rsidR="00BC4572" w:rsidRPr="003B2D77">
          <w:rPr>
            <w:rStyle w:val="Hyperlink"/>
            <w:rFonts w:ascii="Arial" w:hAnsi="Arial" w:cs="Arial"/>
            <w:noProof/>
            <w:sz w:val="22"/>
            <w:szCs w:val="22"/>
          </w:rPr>
          <w:t>5.1.5.</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Erwerbsersatzordnung und Mutterschaftsentschädigung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_Toc392695784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41</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5" w:history="1">
        <w:r w:rsidR="00BC4572" w:rsidRPr="003B2D77">
          <w:rPr>
            <w:rStyle w:val="Hyperlink"/>
            <w:rFonts w:ascii="Arial" w:hAnsi="Arial" w:cs="Arial"/>
            <w:noProof/>
            <w:sz w:val="22"/>
            <w:szCs w:val="22"/>
          </w:rPr>
          <w:t>5.1.6.</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Arbeitslosenversicherung (ALV)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41</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6" w:history="1">
        <w:r w:rsidR="00BC4572" w:rsidRPr="003B2D77">
          <w:rPr>
            <w:rStyle w:val="Hyperlink"/>
            <w:rFonts w:ascii="Arial" w:hAnsi="Arial" w:cs="Arial"/>
            <w:noProof/>
            <w:sz w:val="22"/>
            <w:szCs w:val="22"/>
          </w:rPr>
          <w:t>5.1.7.</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Berufliche Vorsorge/Pensionskasse (BV)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_Toc392695786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43</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7" w:history="1">
        <w:r w:rsidR="00BC4572" w:rsidRPr="003B2D77">
          <w:rPr>
            <w:rStyle w:val="Hyperlink"/>
            <w:rFonts w:ascii="Arial" w:hAnsi="Arial" w:cs="Arial"/>
            <w:noProof/>
            <w:sz w:val="22"/>
            <w:szCs w:val="22"/>
          </w:rPr>
          <w:t>5.1.8.</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Unfallversicherung (UV)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_Toc392695787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44</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88" w:history="1">
        <w:r w:rsidR="00BC4572" w:rsidRPr="003B2D77">
          <w:rPr>
            <w:rStyle w:val="Hyperlink"/>
            <w:rFonts w:ascii="Arial" w:hAnsi="Arial" w:cs="Arial"/>
            <w:noProof/>
            <w:sz w:val="22"/>
            <w:szCs w:val="22"/>
          </w:rPr>
          <w:t>5.1.9.</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Krankenkasse (Grundversicherung)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_Toc392695788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45</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89" w:history="1">
        <w:r w:rsidR="00BC4572" w:rsidRPr="003B2D77">
          <w:rPr>
            <w:rStyle w:val="Hyperlink"/>
            <w:rFonts w:ascii="Arial" w:hAnsi="Arial" w:cs="Arial"/>
            <w:i w:val="0"/>
            <w:noProof/>
            <w:sz w:val="22"/>
            <w:szCs w:val="22"/>
          </w:rPr>
          <w:t>5.2.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Privatversicherungen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_Toc392695789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46</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90" w:history="1">
        <w:r w:rsidR="00BC4572" w:rsidRPr="003B2D77">
          <w:rPr>
            <w:rStyle w:val="Hyperlink"/>
            <w:rFonts w:ascii="Arial" w:hAnsi="Arial" w:cs="Arial"/>
            <w:noProof/>
            <w:sz w:val="22"/>
            <w:szCs w:val="22"/>
          </w:rPr>
          <w:t>5.2.1.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Lebensversicherung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_Toc392695790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47</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91" w:history="1">
        <w:r w:rsidR="00BC4572" w:rsidRPr="003B2D77">
          <w:rPr>
            <w:rStyle w:val="Hyperlink"/>
            <w:rFonts w:ascii="Arial" w:hAnsi="Arial" w:cs="Arial"/>
            <w:noProof/>
            <w:sz w:val="22"/>
            <w:szCs w:val="22"/>
          </w:rPr>
          <w:t>5.2.2.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Hausratsversicherung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_Toc392695791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47</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92" w:history="1">
        <w:r w:rsidR="00BC4572" w:rsidRPr="003B2D77">
          <w:rPr>
            <w:rStyle w:val="Hyperlink"/>
            <w:rFonts w:ascii="Arial" w:hAnsi="Arial" w:cs="Arial"/>
            <w:noProof/>
            <w:sz w:val="22"/>
            <w:szCs w:val="22"/>
          </w:rPr>
          <w:t>5.2.3.</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Privathaftpflichtversicherung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_Toc392695792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48</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firstLine="411"/>
        <w:rPr>
          <w:rFonts w:ascii="Arial" w:eastAsiaTheme="minorEastAsia" w:hAnsi="Arial" w:cs="Arial"/>
          <w:noProof/>
          <w:sz w:val="22"/>
          <w:szCs w:val="22"/>
          <w:lang w:val="de-CH"/>
        </w:rPr>
      </w:pPr>
      <w:hyperlink w:anchor="_Toc392695793" w:history="1">
        <w:r w:rsidR="00BC4572" w:rsidRPr="003B2D77">
          <w:rPr>
            <w:rStyle w:val="Hyperlink"/>
            <w:rFonts w:ascii="Arial" w:hAnsi="Arial" w:cs="Arial"/>
            <w:noProof/>
            <w:sz w:val="22"/>
            <w:szCs w:val="22"/>
          </w:rPr>
          <w:t>5.2.4.</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Krankenkasse (Zusatzversicherungen VVG)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_Toc392695793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48</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794" w:history="1">
        <w:r w:rsidR="00BC4572" w:rsidRPr="003B2D77">
          <w:rPr>
            <w:rStyle w:val="Hyperlink"/>
            <w:rFonts w:ascii="Arial" w:hAnsi="Arial" w:cs="Arial"/>
            <w:i w:val="0"/>
            <w:noProof/>
            <w:sz w:val="22"/>
            <w:szCs w:val="22"/>
          </w:rPr>
          <w:t>5.3.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_Toc392695794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49</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795" w:history="1">
        <w:r w:rsidR="00BC4572" w:rsidRPr="003B2D77">
          <w:rPr>
            <w:rStyle w:val="Hyperlink"/>
            <w:rFonts w:ascii="Arial" w:hAnsi="Arial" w:cs="Arial"/>
            <w:noProof/>
            <w:sz w:val="22"/>
            <w:szCs w:val="22"/>
          </w:rPr>
          <w:t>6.</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Arbeit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_Toc392695795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51</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796" w:history="1">
        <w:r w:rsidR="00BC4572" w:rsidRPr="003B2D77">
          <w:rPr>
            <w:rStyle w:val="Hyperlink"/>
            <w:rFonts w:ascii="Arial" w:hAnsi="Arial" w:cs="Arial"/>
            <w:i w:val="0"/>
            <w:noProof/>
            <w:sz w:val="22"/>
            <w:szCs w:val="22"/>
          </w:rPr>
          <w:t>6.1.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Geschützte Arbeitsplätze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_Toc392695796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51</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797" w:history="1">
        <w:r w:rsidR="00BC4572" w:rsidRPr="003B2D77">
          <w:rPr>
            <w:rStyle w:val="Hyperlink"/>
            <w:rFonts w:ascii="Arial" w:hAnsi="Arial" w:cs="Arial"/>
            <w:i w:val="0"/>
            <w:noProof/>
            <w:sz w:val="22"/>
            <w:szCs w:val="22"/>
          </w:rPr>
          <w:t>6.2.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AHV/IV-Nichterwerbstätigen-Beitrag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_Toc392695797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51</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798" w:history="1">
        <w:r w:rsidR="00BC4572" w:rsidRPr="003B2D77">
          <w:rPr>
            <w:rStyle w:val="Hyperlink"/>
            <w:rFonts w:ascii="Arial" w:hAnsi="Arial" w:cs="Arial"/>
            <w:i w:val="0"/>
            <w:noProof/>
            <w:sz w:val="22"/>
            <w:szCs w:val="22"/>
          </w:rPr>
          <w:t>6.3.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Arbeitslosigkeit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_Toc392695798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51</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426"/>
          <w:tab w:val="left" w:pos="1320"/>
          <w:tab w:val="right" w:leader="dot" w:pos="8778"/>
        </w:tabs>
        <w:ind w:left="426" w:firstLine="425"/>
        <w:rPr>
          <w:rFonts w:ascii="Arial" w:eastAsiaTheme="minorEastAsia" w:hAnsi="Arial" w:cs="Arial"/>
          <w:noProof/>
          <w:sz w:val="22"/>
          <w:szCs w:val="22"/>
          <w:lang w:val="de-CH"/>
        </w:rPr>
      </w:pPr>
      <w:hyperlink w:anchor="_Toc392695799" w:history="1">
        <w:r w:rsidR="00BC4572" w:rsidRPr="003B2D77">
          <w:rPr>
            <w:rStyle w:val="Hyperlink"/>
            <w:rFonts w:ascii="Arial" w:hAnsi="Arial" w:cs="Arial"/>
            <w:noProof/>
            <w:sz w:val="22"/>
            <w:szCs w:val="22"/>
          </w:rPr>
          <w:t>6.3.1.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Regionale Arbeitsvermittlung (RAV)</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_Toc392695799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52</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426"/>
          <w:tab w:val="left" w:pos="1320"/>
          <w:tab w:val="right" w:leader="dot" w:pos="8778"/>
        </w:tabs>
        <w:ind w:left="426" w:firstLine="425"/>
        <w:rPr>
          <w:rFonts w:ascii="Arial" w:eastAsiaTheme="minorEastAsia" w:hAnsi="Arial" w:cs="Arial"/>
          <w:noProof/>
          <w:sz w:val="22"/>
          <w:szCs w:val="22"/>
          <w:lang w:val="de-CH"/>
        </w:rPr>
      </w:pPr>
      <w:hyperlink w:anchor="_Toc392695800" w:history="1">
        <w:r w:rsidR="00BC4572" w:rsidRPr="003B2D77">
          <w:rPr>
            <w:rStyle w:val="Hyperlink"/>
            <w:rFonts w:ascii="Arial" w:hAnsi="Arial" w:cs="Arial"/>
            <w:noProof/>
            <w:sz w:val="22"/>
            <w:szCs w:val="22"/>
          </w:rPr>
          <w:t>6.3.2.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Staatssekretariat für Wirtschaft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_Toc392695800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52</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801" w:history="1">
        <w:r w:rsidR="00BC4572" w:rsidRPr="003B2D77">
          <w:rPr>
            <w:rStyle w:val="Hyperlink"/>
            <w:rFonts w:ascii="Arial" w:hAnsi="Arial" w:cs="Arial"/>
            <w:i w:val="0"/>
            <w:noProof/>
            <w:sz w:val="22"/>
            <w:szCs w:val="22"/>
          </w:rPr>
          <w:t>6.4.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Berufs- und Laufbahnberatung/ Lehraufsichtskommission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52</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802" w:history="1">
        <w:r w:rsidR="00BC4572" w:rsidRPr="003B2D77">
          <w:rPr>
            <w:rStyle w:val="Hyperlink"/>
            <w:rFonts w:ascii="Arial" w:hAnsi="Arial" w:cs="Arial"/>
            <w:i w:val="0"/>
            <w:noProof/>
            <w:sz w:val="22"/>
            <w:szCs w:val="22"/>
          </w:rPr>
          <w:t>6.5.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Berufliche Eingliederungsmassnahmen durch IV</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52</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803" w:history="1">
        <w:r w:rsidR="00BC4572" w:rsidRPr="003B2D77">
          <w:rPr>
            <w:rStyle w:val="Hyperlink"/>
            <w:rFonts w:ascii="Arial" w:hAnsi="Arial" w:cs="Arial"/>
            <w:i w:val="0"/>
            <w:noProof/>
            <w:sz w:val="22"/>
            <w:szCs w:val="22"/>
          </w:rPr>
          <w:t>6.6.</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Arbeitsgericht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53</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426"/>
          <w:tab w:val="left" w:pos="880"/>
          <w:tab w:val="right" w:leader="dot" w:pos="8778"/>
        </w:tabs>
        <w:ind w:left="426"/>
        <w:rPr>
          <w:rFonts w:ascii="Arial" w:eastAsiaTheme="minorEastAsia" w:hAnsi="Arial" w:cs="Arial"/>
          <w:i w:val="0"/>
          <w:iCs w:val="0"/>
          <w:noProof/>
          <w:sz w:val="22"/>
          <w:szCs w:val="22"/>
          <w:lang w:val="de-CH"/>
        </w:rPr>
      </w:pPr>
      <w:hyperlink w:anchor="_Toc392695804" w:history="1">
        <w:r w:rsidR="00BC4572" w:rsidRPr="003B2D77">
          <w:rPr>
            <w:rStyle w:val="Hyperlink"/>
            <w:rFonts w:ascii="Arial" w:hAnsi="Arial" w:cs="Arial"/>
            <w:i w:val="0"/>
            <w:noProof/>
            <w:sz w:val="22"/>
            <w:szCs w:val="22"/>
          </w:rPr>
          <w:t>6.7.</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53</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805" w:history="1">
        <w:r w:rsidR="00BC4572" w:rsidRPr="003B2D77">
          <w:rPr>
            <w:rStyle w:val="Hyperlink"/>
            <w:rFonts w:ascii="Arial" w:hAnsi="Arial" w:cs="Arial"/>
            <w:noProof/>
            <w:sz w:val="22"/>
            <w:szCs w:val="22"/>
          </w:rPr>
          <w:t>7.</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Wohnen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_Toc392695805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55</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06" w:history="1">
        <w:r w:rsidR="00BC4572" w:rsidRPr="003B2D77">
          <w:rPr>
            <w:rStyle w:val="Hyperlink"/>
            <w:rFonts w:ascii="Arial" w:hAnsi="Arial" w:cs="Arial"/>
            <w:i w:val="0"/>
            <w:noProof/>
            <w:sz w:val="22"/>
            <w:szCs w:val="22"/>
          </w:rPr>
          <w:t>7.1.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Wohnungswechsel</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55</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07" w:history="1">
        <w:r w:rsidR="00BC4572" w:rsidRPr="003B2D77">
          <w:rPr>
            <w:rStyle w:val="Hyperlink"/>
            <w:rFonts w:ascii="Arial" w:hAnsi="Arial" w:cs="Arial"/>
            <w:i w:val="0"/>
            <w:noProof/>
            <w:sz w:val="22"/>
            <w:szCs w:val="22"/>
          </w:rPr>
          <w:t>7.2.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Wohnortwechsel / Zivilrechtlicher Wohnsitz</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55</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08" w:history="1">
        <w:r w:rsidR="00BC4572" w:rsidRPr="003B2D77">
          <w:rPr>
            <w:rStyle w:val="Hyperlink"/>
            <w:rFonts w:ascii="Arial" w:hAnsi="Arial" w:cs="Arial"/>
            <w:i w:val="0"/>
            <w:noProof/>
            <w:sz w:val="22"/>
            <w:szCs w:val="22"/>
          </w:rPr>
          <w:t>7.3.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Wohnungsauflösung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56</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09" w:history="1">
        <w:r w:rsidR="00BC4572" w:rsidRPr="003B2D77">
          <w:rPr>
            <w:rStyle w:val="Hyperlink"/>
            <w:rFonts w:ascii="Arial" w:hAnsi="Arial" w:cs="Arial"/>
            <w:i w:val="0"/>
            <w:noProof/>
            <w:sz w:val="22"/>
            <w:szCs w:val="22"/>
          </w:rPr>
          <w:t>7.4.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Wohnungszutritt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_Toc392695809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56</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0" w:history="1">
        <w:r w:rsidR="00BC4572" w:rsidRPr="003B2D77">
          <w:rPr>
            <w:rStyle w:val="Hyperlink"/>
            <w:rFonts w:ascii="Arial" w:hAnsi="Arial" w:cs="Arial"/>
            <w:i w:val="0"/>
            <w:noProof/>
            <w:sz w:val="22"/>
            <w:szCs w:val="22"/>
          </w:rPr>
          <w:t>7.5.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Eintritt ins Alters- und Pflegeheim</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57</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1" w:history="1">
        <w:r w:rsidR="00BC4572" w:rsidRPr="003B2D77">
          <w:rPr>
            <w:rStyle w:val="Hyperlink"/>
            <w:rFonts w:ascii="Arial" w:hAnsi="Arial" w:cs="Arial"/>
            <w:i w:val="0"/>
            <w:noProof/>
            <w:sz w:val="22"/>
            <w:szCs w:val="22"/>
          </w:rPr>
          <w:t>7.6.</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Ombudsstelle für Alters- und Heimfragen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57</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2" w:history="1">
        <w:r w:rsidR="00BC4572" w:rsidRPr="003B2D77">
          <w:rPr>
            <w:rStyle w:val="Hyperlink"/>
            <w:rFonts w:ascii="Arial" w:hAnsi="Arial" w:cs="Arial"/>
            <w:i w:val="0"/>
            <w:noProof/>
            <w:sz w:val="22"/>
            <w:szCs w:val="22"/>
          </w:rPr>
          <w:t>7.7.</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Betagtenwohnungen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57</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3" w:history="1">
        <w:r w:rsidR="00BC4572" w:rsidRPr="003B2D77">
          <w:rPr>
            <w:rStyle w:val="Hyperlink"/>
            <w:rFonts w:ascii="Arial" w:hAnsi="Arial" w:cs="Arial"/>
            <w:i w:val="0"/>
            <w:noProof/>
            <w:sz w:val="22"/>
            <w:szCs w:val="22"/>
          </w:rPr>
          <w:t>7.8.</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Wohnungsamt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58</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4" w:history="1">
        <w:r w:rsidR="00BC4572" w:rsidRPr="003B2D77">
          <w:rPr>
            <w:rStyle w:val="Hyperlink"/>
            <w:rFonts w:ascii="Arial" w:hAnsi="Arial" w:cs="Arial"/>
            <w:i w:val="0"/>
            <w:noProof/>
            <w:sz w:val="22"/>
            <w:szCs w:val="22"/>
          </w:rPr>
          <w:t>7.9.</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Schlichtungsstellen in Mietsachen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58</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5" w:history="1">
        <w:r w:rsidR="00BC4572" w:rsidRPr="003B2D77">
          <w:rPr>
            <w:rStyle w:val="Hyperlink"/>
            <w:rFonts w:ascii="Arial" w:hAnsi="Arial" w:cs="Arial"/>
            <w:i w:val="0"/>
            <w:noProof/>
            <w:sz w:val="22"/>
            <w:szCs w:val="22"/>
          </w:rPr>
          <w:t>7.10.</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Mieterverband</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58</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firstLine="206"/>
        <w:rPr>
          <w:rFonts w:ascii="Arial" w:eastAsiaTheme="minorEastAsia" w:hAnsi="Arial" w:cs="Arial"/>
          <w:i w:val="0"/>
          <w:iCs w:val="0"/>
          <w:noProof/>
          <w:sz w:val="22"/>
          <w:szCs w:val="22"/>
          <w:lang w:val="de-CH"/>
        </w:rPr>
      </w:pPr>
      <w:hyperlink w:anchor="_Toc392695816" w:history="1">
        <w:r w:rsidR="00BC4572" w:rsidRPr="003B2D77">
          <w:rPr>
            <w:rStyle w:val="Hyperlink"/>
            <w:rFonts w:ascii="Arial" w:hAnsi="Arial" w:cs="Arial"/>
            <w:i w:val="0"/>
            <w:noProof/>
            <w:sz w:val="22"/>
            <w:szCs w:val="22"/>
          </w:rPr>
          <w:t>7.11.</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58</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817" w:history="1">
        <w:r w:rsidR="00BC4572" w:rsidRPr="003B2D77">
          <w:rPr>
            <w:rStyle w:val="Hyperlink"/>
            <w:rFonts w:ascii="Arial" w:hAnsi="Arial" w:cs="Arial"/>
            <w:noProof/>
            <w:sz w:val="22"/>
            <w:szCs w:val="22"/>
          </w:rPr>
          <w:t>8.</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Alter, Behinderung, Gesundheit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_Toc392695817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59</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18" w:history="1">
        <w:r w:rsidR="00BC4572" w:rsidRPr="003B2D77">
          <w:rPr>
            <w:rStyle w:val="Hyperlink"/>
            <w:rFonts w:ascii="Arial" w:hAnsi="Arial" w:cs="Arial"/>
            <w:i w:val="0"/>
            <w:noProof/>
            <w:sz w:val="22"/>
            <w:szCs w:val="22"/>
          </w:rPr>
          <w:t>8.1.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Ambulante Hilfestellungen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_Toc392695818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59</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19" w:history="1">
        <w:r w:rsidR="00BC4572" w:rsidRPr="003B2D77">
          <w:rPr>
            <w:rStyle w:val="Hyperlink"/>
            <w:rFonts w:ascii="Arial" w:hAnsi="Arial" w:cs="Arial"/>
            <w:noProof/>
            <w:sz w:val="22"/>
            <w:szCs w:val="22"/>
          </w:rPr>
          <w:t>8.1.1.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Pro Senectute</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_Toc392695819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59</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0" w:history="1">
        <w:r w:rsidR="00BC4572" w:rsidRPr="003B2D77">
          <w:rPr>
            <w:rStyle w:val="Hyperlink"/>
            <w:rFonts w:ascii="Arial" w:hAnsi="Arial" w:cs="Arial"/>
            <w:noProof/>
            <w:sz w:val="22"/>
            <w:szCs w:val="22"/>
          </w:rPr>
          <w:t>8.1.2.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Pro Infirmis</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60</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1" w:history="1">
        <w:r w:rsidR="00BC4572" w:rsidRPr="003B2D77">
          <w:rPr>
            <w:rStyle w:val="Hyperlink"/>
            <w:rFonts w:ascii="Arial" w:hAnsi="Arial" w:cs="Arial"/>
            <w:noProof/>
            <w:sz w:val="22"/>
            <w:szCs w:val="22"/>
          </w:rPr>
          <w:t>8.1.3.</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Spitex-Dienst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60</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2" w:history="1">
        <w:r w:rsidR="00BC4572" w:rsidRPr="003B2D77">
          <w:rPr>
            <w:rStyle w:val="Hyperlink"/>
            <w:rFonts w:ascii="Arial" w:hAnsi="Arial" w:cs="Arial"/>
            <w:noProof/>
            <w:sz w:val="22"/>
            <w:szCs w:val="22"/>
          </w:rPr>
          <w:t>8.1.4.</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Hilfsmittel</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_Toc392695822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61</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3" w:history="1">
        <w:r w:rsidR="00BC4572" w:rsidRPr="003B2D77">
          <w:rPr>
            <w:rStyle w:val="Hyperlink"/>
            <w:rFonts w:ascii="Arial" w:hAnsi="Arial" w:cs="Arial"/>
            <w:noProof/>
            <w:sz w:val="22"/>
            <w:szCs w:val="22"/>
          </w:rPr>
          <w:t>8.1.5.</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Transportdienste für Behinderte und Betagte</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_Toc392695823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61</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24" w:history="1">
        <w:r w:rsidR="00BC4572" w:rsidRPr="003B2D77">
          <w:rPr>
            <w:rStyle w:val="Hyperlink"/>
            <w:rFonts w:ascii="Arial" w:hAnsi="Arial" w:cs="Arial"/>
            <w:i w:val="0"/>
            <w:noProof/>
            <w:sz w:val="22"/>
            <w:szCs w:val="22"/>
          </w:rPr>
          <w:t>8.2.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Schweizerische Patientenorganisation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_Toc392695824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62</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2"/>
        <w:tabs>
          <w:tab w:val="left" w:pos="880"/>
          <w:tab w:val="right" w:leader="dot" w:pos="8778"/>
        </w:tabs>
        <w:ind w:left="851" w:hanging="425"/>
        <w:rPr>
          <w:rFonts w:ascii="Arial" w:eastAsiaTheme="minorEastAsia" w:hAnsi="Arial" w:cs="Arial"/>
          <w:i w:val="0"/>
          <w:iCs w:val="0"/>
          <w:noProof/>
          <w:sz w:val="22"/>
          <w:szCs w:val="22"/>
          <w:lang w:val="de-CH"/>
        </w:rPr>
      </w:pPr>
      <w:hyperlink w:anchor="_Toc392695825" w:history="1">
        <w:r w:rsidR="00BC4572" w:rsidRPr="003B2D77">
          <w:rPr>
            <w:rStyle w:val="Hyperlink"/>
            <w:rFonts w:ascii="Arial" w:hAnsi="Arial" w:cs="Arial"/>
            <w:i w:val="0"/>
            <w:noProof/>
            <w:sz w:val="22"/>
            <w:szCs w:val="22"/>
          </w:rPr>
          <w:t>8.3.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Vertretung bei Urteilsunfähigkeit &amp; eigene Vorsorge für den Fall von Urteilsunfähigkeit (Vorsorgeauftrag und Patientenverfügung)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_Toc392695825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63</w:t>
        </w:r>
        <w:r w:rsidR="00BC4572" w:rsidRPr="003B2D77">
          <w:rPr>
            <w:rFonts w:ascii="Arial" w:hAnsi="Arial" w:cs="Arial"/>
            <w:i w:val="0"/>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6" w:history="1">
        <w:r w:rsidR="00BC4572" w:rsidRPr="003B2D77">
          <w:rPr>
            <w:rStyle w:val="Hyperlink"/>
            <w:rFonts w:ascii="Arial" w:hAnsi="Arial" w:cs="Arial"/>
            <w:noProof/>
            <w:sz w:val="22"/>
            <w:szCs w:val="22"/>
          </w:rPr>
          <w:t>8.3.1.</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lang w:val="de-CH"/>
          </w:rPr>
          <w:t>Die Vertretung bei medizinischen Massnahmen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_Toc392695826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63</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7" w:history="1">
        <w:r w:rsidR="00BC4572" w:rsidRPr="003B2D77">
          <w:rPr>
            <w:rStyle w:val="Hyperlink"/>
            <w:rFonts w:ascii="Arial" w:hAnsi="Arial" w:cs="Arial"/>
            <w:noProof/>
            <w:sz w:val="22"/>
            <w:szCs w:val="22"/>
          </w:rPr>
          <w:t>8.3.2.</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lang w:val="de-CH"/>
          </w:rPr>
          <w:t>Die Vertretung in den übrigen Bereichen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_Toc392695827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63</w:t>
        </w:r>
        <w:r w:rsidR="00BC4572" w:rsidRPr="003B2D77">
          <w:rPr>
            <w:rFonts w:ascii="Arial" w:hAnsi="Arial" w:cs="Arial"/>
            <w:noProof/>
            <w:webHidden/>
            <w:sz w:val="22"/>
            <w:szCs w:val="22"/>
          </w:rPr>
          <w:fldChar w:fldCharType="end"/>
        </w:r>
      </w:hyperlink>
    </w:p>
    <w:p w:rsidR="00BC4572" w:rsidRPr="003B2D77" w:rsidRDefault="00FB4870" w:rsidP="00E64323">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28" w:history="1">
        <w:r w:rsidR="00BC4572" w:rsidRPr="003B2D77">
          <w:rPr>
            <w:rStyle w:val="Hyperlink"/>
            <w:rFonts w:ascii="Arial" w:hAnsi="Arial" w:cs="Arial"/>
            <w:noProof/>
            <w:sz w:val="22"/>
            <w:szCs w:val="22"/>
          </w:rPr>
          <w:t>8.3.3.</w:t>
        </w:r>
        <w:r w:rsidR="00E64323">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lang w:val="de-CH"/>
          </w:rPr>
          <w:t>Vorsorgeauftrag und Patientenverfügung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_Toc392695828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64</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29" w:history="1">
        <w:r w:rsidR="00BC4572" w:rsidRPr="003B2D77">
          <w:rPr>
            <w:rStyle w:val="Hyperlink"/>
            <w:rFonts w:ascii="Arial" w:hAnsi="Arial" w:cs="Arial"/>
            <w:i w:val="0"/>
            <w:noProof/>
            <w:sz w:val="22"/>
            <w:szCs w:val="22"/>
          </w:rPr>
          <w:t>8.4.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Testament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_Toc392695829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65</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30" w:history="1">
        <w:r w:rsidR="00BC4572" w:rsidRPr="003B2D77">
          <w:rPr>
            <w:rStyle w:val="Hyperlink"/>
            <w:rFonts w:ascii="Arial" w:hAnsi="Arial" w:cs="Arial"/>
            <w:i w:val="0"/>
            <w:noProof/>
            <w:sz w:val="22"/>
            <w:szCs w:val="22"/>
          </w:rPr>
          <w:t>8.5.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_Toc392695830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66</w:t>
        </w:r>
        <w:r w:rsidR="00BC4572" w:rsidRPr="003B2D77">
          <w:rPr>
            <w:rFonts w:ascii="Arial" w:hAnsi="Arial" w:cs="Arial"/>
            <w:i w:val="0"/>
            <w:noProof/>
            <w:webHidden/>
            <w:sz w:val="22"/>
            <w:szCs w:val="22"/>
          </w:rPr>
          <w:fldChar w:fldCharType="end"/>
        </w:r>
      </w:hyperlink>
    </w:p>
    <w:p w:rsidR="00BC4572" w:rsidRPr="003B2D77" w:rsidRDefault="00FB4870">
      <w:pPr>
        <w:pStyle w:val="Verzeichnis1"/>
        <w:tabs>
          <w:tab w:val="left" w:pos="440"/>
          <w:tab w:val="right" w:leader="dot" w:pos="8778"/>
        </w:tabs>
        <w:rPr>
          <w:rFonts w:ascii="Arial" w:eastAsiaTheme="minorEastAsia" w:hAnsi="Arial" w:cs="Arial"/>
          <w:b w:val="0"/>
          <w:bCs w:val="0"/>
          <w:noProof/>
          <w:sz w:val="22"/>
          <w:szCs w:val="22"/>
          <w:lang w:val="de-CH"/>
        </w:rPr>
      </w:pPr>
      <w:hyperlink w:anchor="_Toc392695831" w:history="1">
        <w:r w:rsidR="00BC4572" w:rsidRPr="003B2D77">
          <w:rPr>
            <w:rStyle w:val="Hyperlink"/>
            <w:rFonts w:ascii="Arial" w:hAnsi="Arial" w:cs="Arial"/>
            <w:noProof/>
            <w:sz w:val="22"/>
            <w:szCs w:val="22"/>
          </w:rPr>
          <w:t>9.</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Begleitung, Beratung, persönliche Betreuung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_Toc392695831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67</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32" w:history="1">
        <w:r w:rsidR="00BC4572" w:rsidRPr="003B2D77">
          <w:rPr>
            <w:rStyle w:val="Hyperlink"/>
            <w:rFonts w:ascii="Arial" w:hAnsi="Arial" w:cs="Arial"/>
            <w:i w:val="0"/>
            <w:noProof/>
            <w:sz w:val="22"/>
            <w:szCs w:val="22"/>
          </w:rPr>
          <w:t>9.1.</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Beziehungsgestaltung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_Toc392695832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67</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33" w:history="1">
        <w:r w:rsidR="00BC4572" w:rsidRPr="003B2D77">
          <w:rPr>
            <w:rStyle w:val="Hyperlink"/>
            <w:rFonts w:ascii="Arial" w:hAnsi="Arial" w:cs="Arial"/>
            <w:i w:val="0"/>
            <w:noProof/>
            <w:sz w:val="22"/>
            <w:szCs w:val="22"/>
          </w:rPr>
          <w:t>9.2.</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Gespräche führen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_Toc392695833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68</w:t>
        </w:r>
        <w:r w:rsidR="00BC4572" w:rsidRPr="003B2D77">
          <w:rPr>
            <w:rFonts w:ascii="Arial" w:hAnsi="Arial" w:cs="Arial"/>
            <w:i w:val="0"/>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34" w:history="1">
        <w:r w:rsidR="00BC4572" w:rsidRPr="003B2D77">
          <w:rPr>
            <w:rStyle w:val="Hyperlink"/>
            <w:rFonts w:ascii="Arial" w:hAnsi="Arial" w:cs="Arial"/>
            <w:noProof/>
            <w:sz w:val="22"/>
            <w:szCs w:val="22"/>
          </w:rPr>
          <w:t>9.2.1.</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Vorbereitung auf ein Gespräch</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_Toc392695834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69</w:t>
        </w:r>
        <w:r w:rsidR="00BC4572" w:rsidRPr="003B2D77">
          <w:rPr>
            <w:rFonts w:ascii="Arial" w:hAnsi="Arial" w:cs="Arial"/>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425"/>
        <w:rPr>
          <w:rFonts w:ascii="Arial" w:eastAsiaTheme="minorEastAsia" w:hAnsi="Arial" w:cs="Arial"/>
          <w:noProof/>
          <w:sz w:val="22"/>
          <w:szCs w:val="22"/>
          <w:lang w:val="de-CH"/>
        </w:rPr>
      </w:pPr>
      <w:hyperlink w:anchor="_Toc392695835" w:history="1">
        <w:r w:rsidR="00BC4572" w:rsidRPr="003B2D77">
          <w:rPr>
            <w:rStyle w:val="Hyperlink"/>
            <w:rFonts w:ascii="Arial" w:hAnsi="Arial" w:cs="Arial"/>
            <w:noProof/>
            <w:sz w:val="22"/>
            <w:szCs w:val="22"/>
          </w:rPr>
          <w:t>9.2.2.</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Gesprächsförderndes Verhalten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_Toc392695835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70</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36" w:history="1">
        <w:r w:rsidR="00BC4572" w:rsidRPr="003B2D77">
          <w:rPr>
            <w:rStyle w:val="Hyperlink"/>
            <w:rFonts w:ascii="Arial" w:hAnsi="Arial" w:cs="Arial"/>
            <w:i w:val="0"/>
            <w:noProof/>
            <w:sz w:val="22"/>
            <w:szCs w:val="22"/>
          </w:rPr>
          <w:t>9.3.</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Helfen – Beraten – Begleiten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_Toc392695836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71</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37" w:history="1">
        <w:r w:rsidR="00BC4572" w:rsidRPr="003B2D77">
          <w:rPr>
            <w:rStyle w:val="Hyperlink"/>
            <w:rFonts w:ascii="Arial" w:hAnsi="Arial" w:cs="Arial"/>
            <w:i w:val="0"/>
            <w:noProof/>
            <w:sz w:val="22"/>
            <w:szCs w:val="22"/>
          </w:rPr>
          <w:t>9.4.</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Spezielle Themen in der persönlichen Betreuung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_Toc392695837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72</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38" w:history="1">
        <w:r w:rsidR="00BC4572" w:rsidRPr="003B2D77">
          <w:rPr>
            <w:rStyle w:val="Hyperlink"/>
            <w:rFonts w:ascii="Arial" w:hAnsi="Arial" w:cs="Arial"/>
            <w:i w:val="0"/>
            <w:noProof/>
            <w:sz w:val="22"/>
            <w:szCs w:val="22"/>
          </w:rPr>
          <w:t>9.5.</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_Toc392695838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72</w:t>
        </w:r>
        <w:r w:rsidR="00BC4572" w:rsidRPr="003B2D77">
          <w:rPr>
            <w:rFonts w:ascii="Arial" w:hAnsi="Arial" w:cs="Arial"/>
            <w:i w:val="0"/>
            <w:noProof/>
            <w:webHidden/>
            <w:sz w:val="22"/>
            <w:szCs w:val="22"/>
          </w:rPr>
          <w:fldChar w:fldCharType="end"/>
        </w:r>
      </w:hyperlink>
    </w:p>
    <w:p w:rsidR="00BC4572" w:rsidRPr="003B2D77" w:rsidRDefault="00FB4870" w:rsidP="007B7C9E">
      <w:pPr>
        <w:pStyle w:val="Verzeichnis1"/>
        <w:tabs>
          <w:tab w:val="left" w:pos="426"/>
          <w:tab w:val="right" w:leader="dot" w:pos="8778"/>
        </w:tabs>
        <w:rPr>
          <w:rFonts w:ascii="Arial" w:eastAsiaTheme="minorEastAsia" w:hAnsi="Arial" w:cs="Arial"/>
          <w:b w:val="0"/>
          <w:bCs w:val="0"/>
          <w:noProof/>
          <w:sz w:val="22"/>
          <w:szCs w:val="22"/>
          <w:lang w:val="de-CH"/>
        </w:rPr>
      </w:pPr>
      <w:hyperlink w:anchor="_Toc392695839" w:history="1">
        <w:r w:rsidR="00BC4572" w:rsidRPr="003B2D77">
          <w:rPr>
            <w:rStyle w:val="Hyperlink"/>
            <w:rFonts w:ascii="Arial" w:hAnsi="Arial" w:cs="Arial"/>
            <w:noProof/>
            <w:sz w:val="22"/>
            <w:szCs w:val="22"/>
          </w:rPr>
          <w:t>10.</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Aus dem Erwachsenschutzrecht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_Toc392695839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73</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40" w:history="1">
        <w:r w:rsidR="00BC4572" w:rsidRPr="003B2D77">
          <w:rPr>
            <w:rStyle w:val="Hyperlink"/>
            <w:rFonts w:ascii="Arial" w:hAnsi="Arial" w:cs="Arial"/>
            <w:i w:val="0"/>
            <w:noProof/>
            <w:sz w:val="22"/>
            <w:szCs w:val="22"/>
          </w:rPr>
          <w:t>10.1.</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Organisation Kindes- und Erwachsenenschutz</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_Toc392695840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73</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41" w:history="1">
        <w:r w:rsidR="00BC4572" w:rsidRPr="003B2D77">
          <w:rPr>
            <w:rStyle w:val="Hyperlink"/>
            <w:rFonts w:ascii="Arial" w:hAnsi="Arial" w:cs="Arial"/>
            <w:i w:val="0"/>
            <w:noProof/>
            <w:sz w:val="22"/>
            <w:szCs w:val="22"/>
          </w:rPr>
          <w:t>10.2.</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Von der Meldung bis zur Errichtung der Massnahme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_Toc392695841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73</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42" w:history="1">
        <w:r w:rsidR="00BC4572" w:rsidRPr="003B2D77">
          <w:rPr>
            <w:rStyle w:val="Hyperlink"/>
            <w:rFonts w:ascii="Arial" w:hAnsi="Arial" w:cs="Arial"/>
            <w:i w:val="0"/>
            <w:noProof/>
            <w:sz w:val="22"/>
            <w:szCs w:val="22"/>
          </w:rPr>
          <w:t>10.3.</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Massnahmen für Erwachsene (Übersicht)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_Toc392695842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75</w:t>
        </w:r>
        <w:r w:rsidR="00BC4572" w:rsidRPr="003B2D77">
          <w:rPr>
            <w:rFonts w:ascii="Arial" w:hAnsi="Arial" w:cs="Arial"/>
            <w:i w:val="0"/>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43" w:history="1">
        <w:r w:rsidR="00BC4572" w:rsidRPr="003B2D77">
          <w:rPr>
            <w:rStyle w:val="Hyperlink"/>
            <w:rFonts w:ascii="Arial" w:hAnsi="Arial" w:cs="Arial"/>
            <w:noProof/>
            <w:sz w:val="22"/>
            <w:szCs w:val="22"/>
          </w:rPr>
          <w:t>10.3.1.</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Voraussetzungen für die Errichtung von Beistandschaften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_Toc392695843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77</w:t>
        </w:r>
        <w:r w:rsidR="00BC4572" w:rsidRPr="003B2D77">
          <w:rPr>
            <w:rFonts w:ascii="Arial" w:hAnsi="Arial" w:cs="Arial"/>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44" w:history="1">
        <w:r w:rsidR="00BC4572" w:rsidRPr="003B2D77">
          <w:rPr>
            <w:rStyle w:val="Hyperlink"/>
            <w:rFonts w:ascii="Arial" w:hAnsi="Arial" w:cs="Arial"/>
            <w:noProof/>
            <w:sz w:val="22"/>
            <w:szCs w:val="22"/>
          </w:rPr>
          <w:t>10.3.2.</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Beistandschaften ohne Einschränkung der Handlungsfähigkeit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_Toc392695844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78</w:t>
        </w:r>
        <w:r w:rsidR="00BC4572" w:rsidRPr="003B2D77">
          <w:rPr>
            <w:rFonts w:ascii="Arial" w:hAnsi="Arial" w:cs="Arial"/>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45" w:history="1">
        <w:r w:rsidR="00BC4572" w:rsidRPr="003B2D77">
          <w:rPr>
            <w:rStyle w:val="Hyperlink"/>
            <w:rFonts w:ascii="Arial" w:hAnsi="Arial" w:cs="Arial"/>
            <w:noProof/>
            <w:sz w:val="22"/>
            <w:szCs w:val="22"/>
          </w:rPr>
          <w:t>10.3.3.</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Beistandschaften mit Einschränkung der Handlungsfähigkeit</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_Toc392695845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78</w:t>
        </w:r>
        <w:r w:rsidR="00BC4572" w:rsidRPr="003B2D77">
          <w:rPr>
            <w:rFonts w:ascii="Arial" w:hAnsi="Arial" w:cs="Arial"/>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46" w:history="1">
        <w:r w:rsidR="00BC4572" w:rsidRPr="003B2D77">
          <w:rPr>
            <w:rStyle w:val="Hyperlink"/>
            <w:rFonts w:ascii="Arial" w:hAnsi="Arial" w:cs="Arial"/>
            <w:noProof/>
            <w:sz w:val="22"/>
            <w:szCs w:val="22"/>
          </w:rPr>
          <w:t>10.3.4.</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Fürsorgerische Unterbringung (Art. 426 ff. ZGB)</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_Toc392695846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79</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47" w:history="1">
        <w:r w:rsidR="00BC4572" w:rsidRPr="003B2D77">
          <w:rPr>
            <w:rStyle w:val="Hyperlink"/>
            <w:rFonts w:ascii="Arial" w:hAnsi="Arial" w:cs="Arial"/>
            <w:i w:val="0"/>
            <w:noProof/>
            <w:sz w:val="22"/>
            <w:szCs w:val="22"/>
          </w:rPr>
          <w:t>10.4.</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Wer wird Beistand oder Beiständin?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_Toc392695847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79</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48" w:history="1">
        <w:r w:rsidR="00BC4572" w:rsidRPr="003B2D77">
          <w:rPr>
            <w:rStyle w:val="Hyperlink"/>
            <w:rFonts w:ascii="Arial" w:hAnsi="Arial" w:cs="Arial"/>
            <w:i w:val="0"/>
            <w:noProof/>
            <w:sz w:val="22"/>
            <w:szCs w:val="22"/>
          </w:rPr>
          <w:t>10.5.</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Aufgaben als Beistand/Beiständin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_Toc392695848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80</w:t>
        </w:r>
        <w:r w:rsidR="00BC4572" w:rsidRPr="003B2D77">
          <w:rPr>
            <w:rFonts w:ascii="Arial" w:hAnsi="Arial" w:cs="Arial"/>
            <w:i w:val="0"/>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49" w:history="1">
        <w:r w:rsidR="00BC4572" w:rsidRPr="003B2D77">
          <w:rPr>
            <w:rStyle w:val="Hyperlink"/>
            <w:rFonts w:ascii="Arial" w:hAnsi="Arial" w:cs="Arial"/>
            <w:noProof/>
            <w:sz w:val="22"/>
            <w:szCs w:val="22"/>
          </w:rPr>
          <w:t>10.5.1.</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Persönliche Betreuung (Personensorge)</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_Toc392695849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80</w:t>
        </w:r>
        <w:r w:rsidR="00BC4572" w:rsidRPr="003B2D77">
          <w:rPr>
            <w:rFonts w:ascii="Arial" w:hAnsi="Arial" w:cs="Arial"/>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50" w:history="1">
        <w:r w:rsidR="00BC4572" w:rsidRPr="003B2D77">
          <w:rPr>
            <w:rStyle w:val="Hyperlink"/>
            <w:rFonts w:ascii="Arial" w:hAnsi="Arial" w:cs="Arial"/>
            <w:noProof/>
            <w:sz w:val="22"/>
            <w:szCs w:val="22"/>
          </w:rPr>
          <w:t>10.5.2.</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Verwaltungsaufgaben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_Toc392695850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81</w:t>
        </w:r>
        <w:r w:rsidR="00BC4572" w:rsidRPr="003B2D77">
          <w:rPr>
            <w:rFonts w:ascii="Arial" w:hAnsi="Arial" w:cs="Arial"/>
            <w:noProof/>
            <w:webHidden/>
            <w:sz w:val="22"/>
            <w:szCs w:val="22"/>
          </w:rPr>
          <w:fldChar w:fldCharType="end"/>
        </w:r>
      </w:hyperlink>
    </w:p>
    <w:p w:rsidR="00BC4572" w:rsidRPr="003B2D77" w:rsidRDefault="00FB4870" w:rsidP="00096BF7">
      <w:pPr>
        <w:pStyle w:val="Verzeichnis3"/>
        <w:tabs>
          <w:tab w:val="left" w:pos="1320"/>
          <w:tab w:val="right" w:leader="dot" w:pos="8778"/>
        </w:tabs>
        <w:ind w:left="426" w:firstLine="567"/>
        <w:rPr>
          <w:rFonts w:ascii="Arial" w:eastAsiaTheme="minorEastAsia" w:hAnsi="Arial" w:cs="Arial"/>
          <w:noProof/>
          <w:sz w:val="22"/>
          <w:szCs w:val="22"/>
          <w:lang w:val="de-CH"/>
        </w:rPr>
      </w:pPr>
      <w:hyperlink w:anchor="_Toc392695851" w:history="1">
        <w:r w:rsidR="00BC4572" w:rsidRPr="003B2D77">
          <w:rPr>
            <w:rStyle w:val="Hyperlink"/>
            <w:rFonts w:ascii="Arial" w:hAnsi="Arial" w:cs="Arial"/>
            <w:noProof/>
            <w:sz w:val="22"/>
            <w:szCs w:val="22"/>
          </w:rPr>
          <w:t>10.5.3.</w:t>
        </w:r>
        <w:r w:rsidR="00096BF7">
          <w:rPr>
            <w:rFonts w:ascii="Arial" w:eastAsiaTheme="minorEastAsia" w:hAnsi="Arial" w:cs="Arial"/>
            <w:noProof/>
            <w:sz w:val="22"/>
            <w:szCs w:val="22"/>
            <w:lang w:val="de-CH"/>
          </w:rPr>
          <w:t xml:space="preserve"> </w:t>
        </w:r>
        <w:r w:rsidR="00BC4572" w:rsidRPr="003B2D77">
          <w:rPr>
            <w:rStyle w:val="Hyperlink"/>
            <w:rFonts w:ascii="Arial" w:hAnsi="Arial" w:cs="Arial"/>
            <w:noProof/>
            <w:sz w:val="22"/>
            <w:szCs w:val="22"/>
          </w:rPr>
          <w:t>Gesetzliche Vertretung</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_Toc392695851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81</w:t>
        </w:r>
        <w:r w:rsidR="00BC4572" w:rsidRPr="003B2D77">
          <w:rPr>
            <w:rFonts w:ascii="Arial" w:hAnsi="Arial" w:cs="Arial"/>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52" w:history="1">
        <w:r w:rsidR="00BC4572" w:rsidRPr="003B2D77">
          <w:rPr>
            <w:rStyle w:val="Hyperlink"/>
            <w:rFonts w:ascii="Arial" w:hAnsi="Arial" w:cs="Arial"/>
            <w:i w:val="0"/>
            <w:noProof/>
            <w:sz w:val="22"/>
            <w:szCs w:val="22"/>
          </w:rPr>
          <w:t>10.6.</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Verbotene und zustimmungsbedürftige Geschäfte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_Toc392695852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81</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53" w:history="1">
        <w:r w:rsidR="00BC4572" w:rsidRPr="003B2D77">
          <w:rPr>
            <w:rStyle w:val="Hyperlink"/>
            <w:rFonts w:ascii="Arial" w:hAnsi="Arial" w:cs="Arial"/>
            <w:i w:val="0"/>
            <w:noProof/>
            <w:sz w:val="22"/>
            <w:szCs w:val="22"/>
          </w:rPr>
          <w:t>10.7.</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Rechte der betreuten Person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_Toc392695853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82</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54" w:history="1">
        <w:r w:rsidR="00BC4572" w:rsidRPr="003B2D77">
          <w:rPr>
            <w:rStyle w:val="Hyperlink"/>
            <w:rFonts w:ascii="Arial" w:hAnsi="Arial" w:cs="Arial"/>
            <w:i w:val="0"/>
            <w:noProof/>
            <w:sz w:val="22"/>
            <w:szCs w:val="22"/>
          </w:rPr>
          <w:t>10.8.</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Hinfall und Aufhebung der Massnahme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_Toc392695854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83</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880"/>
          <w:tab w:val="right" w:leader="dot" w:pos="8778"/>
        </w:tabs>
        <w:ind w:left="426"/>
        <w:rPr>
          <w:rFonts w:ascii="Arial" w:eastAsiaTheme="minorEastAsia" w:hAnsi="Arial" w:cs="Arial"/>
          <w:i w:val="0"/>
          <w:iCs w:val="0"/>
          <w:noProof/>
          <w:sz w:val="22"/>
          <w:szCs w:val="22"/>
          <w:lang w:val="de-CH"/>
        </w:rPr>
      </w:pPr>
      <w:hyperlink w:anchor="_Toc392695855" w:history="1">
        <w:r w:rsidR="00BC4572" w:rsidRPr="003B2D77">
          <w:rPr>
            <w:rStyle w:val="Hyperlink"/>
            <w:rFonts w:ascii="Arial" w:hAnsi="Arial" w:cs="Arial"/>
            <w:i w:val="0"/>
            <w:noProof/>
            <w:sz w:val="22"/>
            <w:szCs w:val="22"/>
          </w:rPr>
          <w:t>10.9.</w:t>
        </w:r>
        <w:r w:rsidR="003B2D77">
          <w:rPr>
            <w:rFonts w:ascii="Arial" w:eastAsiaTheme="minorEastAsia" w:hAnsi="Arial" w:cs="Arial"/>
            <w:i w:val="0"/>
            <w:iCs w:val="0"/>
            <w:noProof/>
            <w:sz w:val="22"/>
            <w:szCs w:val="22"/>
            <w:lang w:val="de-CH"/>
          </w:rPr>
          <w:t xml:space="preserve"> </w:t>
        </w:r>
        <w:r w:rsidR="00BC4572" w:rsidRPr="003B2D77">
          <w:rPr>
            <w:rStyle w:val="Hyperlink"/>
            <w:rFonts w:ascii="Arial" w:hAnsi="Arial" w:cs="Arial"/>
            <w:i w:val="0"/>
            <w:noProof/>
            <w:sz w:val="22"/>
            <w:szCs w:val="22"/>
          </w:rPr>
          <w:t>Ende des Amtes</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_Toc392695855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83</w:t>
        </w:r>
        <w:r w:rsidR="00BC4572" w:rsidRPr="003B2D77">
          <w:rPr>
            <w:rFonts w:ascii="Arial" w:hAnsi="Arial" w:cs="Arial"/>
            <w:i w:val="0"/>
            <w:noProof/>
            <w:webHidden/>
            <w:sz w:val="22"/>
            <w:szCs w:val="22"/>
          </w:rPr>
          <w:fldChar w:fldCharType="end"/>
        </w:r>
      </w:hyperlink>
    </w:p>
    <w:p w:rsidR="00BC4572" w:rsidRPr="003B2D77" w:rsidRDefault="00FB4870" w:rsidP="00946378">
      <w:pPr>
        <w:pStyle w:val="Verzeichnis2"/>
        <w:tabs>
          <w:tab w:val="left" w:pos="1100"/>
          <w:tab w:val="right" w:leader="dot" w:pos="8778"/>
        </w:tabs>
        <w:ind w:left="426"/>
        <w:rPr>
          <w:rFonts w:ascii="Arial" w:eastAsiaTheme="minorEastAsia" w:hAnsi="Arial" w:cs="Arial"/>
          <w:i w:val="0"/>
          <w:iCs w:val="0"/>
          <w:noProof/>
          <w:sz w:val="22"/>
          <w:szCs w:val="22"/>
          <w:lang w:val="de-CH"/>
        </w:rPr>
      </w:pPr>
      <w:hyperlink w:anchor="_Toc392695856" w:history="1">
        <w:r w:rsidR="00BC4572" w:rsidRPr="003B2D77">
          <w:rPr>
            <w:rStyle w:val="Hyperlink"/>
            <w:rFonts w:ascii="Arial" w:hAnsi="Arial" w:cs="Arial"/>
            <w:i w:val="0"/>
            <w:noProof/>
            <w:sz w:val="22"/>
            <w:szCs w:val="22"/>
          </w:rPr>
          <w:t>10.10.</w:t>
        </w:r>
        <w:r w:rsidR="00BC4572" w:rsidRPr="003B2D77">
          <w:rPr>
            <w:rFonts w:ascii="Arial" w:eastAsiaTheme="minorEastAsia" w:hAnsi="Arial" w:cs="Arial"/>
            <w:i w:val="0"/>
            <w:iCs w:val="0"/>
            <w:noProof/>
            <w:sz w:val="22"/>
            <w:szCs w:val="22"/>
            <w:lang w:val="de-CH"/>
          </w:rPr>
          <w:tab/>
        </w:r>
        <w:r w:rsidR="00BC4572" w:rsidRPr="003B2D77">
          <w:rPr>
            <w:rStyle w:val="Hyperlink"/>
            <w:rFonts w:ascii="Arial" w:hAnsi="Arial" w:cs="Arial"/>
            <w:i w:val="0"/>
            <w:noProof/>
            <w:sz w:val="22"/>
            <w:szCs w:val="22"/>
          </w:rPr>
          <w:t>Weitere Informationen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_Toc392695856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83</w:t>
        </w:r>
        <w:r w:rsidR="00BC4572" w:rsidRPr="003B2D77">
          <w:rPr>
            <w:rFonts w:ascii="Arial" w:hAnsi="Arial" w:cs="Arial"/>
            <w:i w:val="0"/>
            <w:noProof/>
            <w:webHidden/>
            <w:sz w:val="22"/>
            <w:szCs w:val="22"/>
          </w:rPr>
          <w:fldChar w:fldCharType="end"/>
        </w:r>
      </w:hyperlink>
    </w:p>
    <w:p w:rsidR="00BC4572" w:rsidRPr="003B2D77" w:rsidRDefault="00FB4870" w:rsidP="007B7C9E">
      <w:pPr>
        <w:pStyle w:val="Verzeichnis1"/>
        <w:tabs>
          <w:tab w:val="left" w:pos="426"/>
          <w:tab w:val="right" w:leader="dot" w:pos="8778"/>
        </w:tabs>
        <w:rPr>
          <w:rFonts w:ascii="Arial" w:eastAsiaTheme="minorEastAsia" w:hAnsi="Arial" w:cs="Arial"/>
          <w:b w:val="0"/>
          <w:bCs w:val="0"/>
          <w:noProof/>
          <w:sz w:val="22"/>
          <w:szCs w:val="22"/>
          <w:lang w:val="de-CH"/>
        </w:rPr>
      </w:pPr>
      <w:hyperlink w:anchor="_Toc392695857" w:history="1">
        <w:r w:rsidR="00BC4572" w:rsidRPr="003B2D77">
          <w:rPr>
            <w:rStyle w:val="Hyperlink"/>
            <w:rFonts w:ascii="Arial" w:hAnsi="Arial" w:cs="Arial"/>
            <w:noProof/>
            <w:sz w:val="22"/>
            <w:szCs w:val="22"/>
          </w:rPr>
          <w:t>11.</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Wichtige Adressen</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_Toc392695857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85</w:t>
        </w:r>
        <w:r w:rsidR="00BC4572" w:rsidRPr="003B2D77">
          <w:rPr>
            <w:rFonts w:ascii="Arial" w:hAnsi="Arial" w:cs="Arial"/>
            <w:noProof/>
            <w:webHidden/>
            <w:sz w:val="22"/>
            <w:szCs w:val="22"/>
          </w:rPr>
          <w:fldChar w:fldCharType="end"/>
        </w:r>
      </w:hyperlink>
    </w:p>
    <w:p w:rsidR="00BC4572" w:rsidRPr="003B2D77" w:rsidRDefault="00FB4870" w:rsidP="007B7C9E">
      <w:pPr>
        <w:pStyle w:val="Verzeichnis1"/>
        <w:tabs>
          <w:tab w:val="left" w:pos="426"/>
          <w:tab w:val="right" w:leader="dot" w:pos="8778"/>
        </w:tabs>
        <w:rPr>
          <w:rFonts w:ascii="Arial" w:eastAsiaTheme="minorEastAsia" w:hAnsi="Arial" w:cs="Arial"/>
          <w:b w:val="0"/>
          <w:bCs w:val="0"/>
          <w:noProof/>
          <w:sz w:val="22"/>
          <w:szCs w:val="22"/>
          <w:lang w:val="de-CH"/>
        </w:rPr>
      </w:pPr>
      <w:hyperlink w:anchor="_Toc392695858" w:history="1">
        <w:r w:rsidR="00BC4572" w:rsidRPr="003B2D77">
          <w:rPr>
            <w:rStyle w:val="Hyperlink"/>
            <w:rFonts w:ascii="Arial" w:hAnsi="Arial" w:cs="Arial"/>
            <w:noProof/>
            <w:sz w:val="22"/>
            <w:szCs w:val="22"/>
          </w:rPr>
          <w:t>12.</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Von A – Z (Stichwortverzeichnis)</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_Toc392695858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87</w:t>
        </w:r>
        <w:r w:rsidR="00BC4572" w:rsidRPr="003B2D77">
          <w:rPr>
            <w:rFonts w:ascii="Arial" w:hAnsi="Arial" w:cs="Arial"/>
            <w:noProof/>
            <w:webHidden/>
            <w:sz w:val="22"/>
            <w:szCs w:val="22"/>
          </w:rPr>
          <w:fldChar w:fldCharType="end"/>
        </w:r>
      </w:hyperlink>
    </w:p>
    <w:p w:rsidR="00BC4572" w:rsidRPr="003B2D77" w:rsidRDefault="00FB4870" w:rsidP="007B7C9E">
      <w:pPr>
        <w:pStyle w:val="Verzeichnis1"/>
        <w:tabs>
          <w:tab w:val="left" w:pos="426"/>
          <w:tab w:val="right" w:leader="dot" w:pos="8778"/>
        </w:tabs>
        <w:rPr>
          <w:rFonts w:ascii="Arial" w:eastAsiaTheme="minorEastAsia" w:hAnsi="Arial" w:cs="Arial"/>
          <w:b w:val="0"/>
          <w:bCs w:val="0"/>
          <w:noProof/>
          <w:sz w:val="22"/>
          <w:szCs w:val="22"/>
          <w:lang w:val="de-CH"/>
        </w:rPr>
      </w:pPr>
      <w:hyperlink w:anchor="_Toc392695859" w:history="1">
        <w:r w:rsidR="00BC4572" w:rsidRPr="003B2D77">
          <w:rPr>
            <w:rStyle w:val="Hyperlink"/>
            <w:rFonts w:ascii="Arial" w:hAnsi="Arial" w:cs="Arial"/>
            <w:noProof/>
            <w:sz w:val="22"/>
            <w:szCs w:val="22"/>
          </w:rPr>
          <w:t>13.</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Quellenverzeichnis</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_Toc392695859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95</w:t>
        </w:r>
        <w:r w:rsidR="00BC4572" w:rsidRPr="003B2D77">
          <w:rPr>
            <w:rFonts w:ascii="Arial" w:hAnsi="Arial" w:cs="Arial"/>
            <w:noProof/>
            <w:webHidden/>
            <w:sz w:val="22"/>
            <w:szCs w:val="22"/>
          </w:rPr>
          <w:fldChar w:fldCharType="end"/>
        </w:r>
      </w:hyperlink>
    </w:p>
    <w:p w:rsidR="00BC4572" w:rsidRPr="003B2D77" w:rsidRDefault="00FB4870" w:rsidP="007B7C9E">
      <w:pPr>
        <w:pStyle w:val="Verzeichnis1"/>
        <w:tabs>
          <w:tab w:val="left" w:pos="426"/>
          <w:tab w:val="right" w:leader="dot" w:pos="8778"/>
        </w:tabs>
        <w:rPr>
          <w:rFonts w:ascii="Arial" w:eastAsiaTheme="minorEastAsia" w:hAnsi="Arial" w:cs="Arial"/>
          <w:b w:val="0"/>
          <w:bCs w:val="0"/>
          <w:noProof/>
          <w:sz w:val="22"/>
          <w:szCs w:val="22"/>
          <w:lang w:val="de-CH"/>
        </w:rPr>
      </w:pPr>
      <w:hyperlink w:anchor="_Toc392695860" w:history="1">
        <w:r w:rsidR="00BC4572" w:rsidRPr="003B2D77">
          <w:rPr>
            <w:rStyle w:val="Hyperlink"/>
            <w:rFonts w:ascii="Arial" w:hAnsi="Arial" w:cs="Arial"/>
            <w:noProof/>
            <w:sz w:val="22"/>
            <w:szCs w:val="22"/>
          </w:rPr>
          <w:t>14.</w:t>
        </w:r>
        <w:r w:rsidR="00BC4572" w:rsidRPr="003B2D77">
          <w:rPr>
            <w:rFonts w:ascii="Arial" w:eastAsiaTheme="minorEastAsia" w:hAnsi="Arial" w:cs="Arial"/>
            <w:b w:val="0"/>
            <w:bCs w:val="0"/>
            <w:noProof/>
            <w:sz w:val="22"/>
            <w:szCs w:val="22"/>
            <w:lang w:val="de-CH"/>
          </w:rPr>
          <w:tab/>
        </w:r>
        <w:r w:rsidR="00BC4572" w:rsidRPr="003B2D77">
          <w:rPr>
            <w:rStyle w:val="Hyperlink"/>
            <w:rFonts w:ascii="Arial" w:hAnsi="Arial" w:cs="Arial"/>
            <w:noProof/>
            <w:sz w:val="22"/>
            <w:szCs w:val="22"/>
          </w:rPr>
          <w:t>Verzeichnis der Anhänge</w:t>
        </w:r>
        <w:r w:rsidR="00BC4572" w:rsidRPr="003B2D77">
          <w:rPr>
            <w:rFonts w:ascii="Arial" w:hAnsi="Arial" w:cs="Arial"/>
            <w:noProof/>
            <w:webHidden/>
            <w:sz w:val="22"/>
            <w:szCs w:val="22"/>
          </w:rPr>
          <w:tab/>
        </w:r>
        <w:r w:rsidR="00BC4572" w:rsidRPr="003B2D77">
          <w:rPr>
            <w:rFonts w:ascii="Arial" w:hAnsi="Arial" w:cs="Arial"/>
            <w:noProof/>
            <w:webHidden/>
            <w:sz w:val="22"/>
            <w:szCs w:val="22"/>
          </w:rPr>
          <w:fldChar w:fldCharType="begin"/>
        </w:r>
        <w:r w:rsidR="00BC4572" w:rsidRPr="003B2D77">
          <w:rPr>
            <w:rFonts w:ascii="Arial" w:hAnsi="Arial" w:cs="Arial"/>
            <w:noProof/>
            <w:webHidden/>
            <w:sz w:val="22"/>
            <w:szCs w:val="22"/>
          </w:rPr>
          <w:instrText xml:space="preserve"> PAGEREF _Toc392695860 \h </w:instrText>
        </w:r>
        <w:r w:rsidR="00BC4572" w:rsidRPr="003B2D77">
          <w:rPr>
            <w:rFonts w:ascii="Arial" w:hAnsi="Arial" w:cs="Arial"/>
            <w:noProof/>
            <w:webHidden/>
            <w:sz w:val="22"/>
            <w:szCs w:val="22"/>
          </w:rPr>
        </w:r>
        <w:r w:rsidR="00BC4572" w:rsidRPr="003B2D77">
          <w:rPr>
            <w:rFonts w:ascii="Arial" w:hAnsi="Arial" w:cs="Arial"/>
            <w:noProof/>
            <w:webHidden/>
            <w:sz w:val="22"/>
            <w:szCs w:val="22"/>
          </w:rPr>
          <w:fldChar w:fldCharType="separate"/>
        </w:r>
        <w:r w:rsidR="007B7C9E">
          <w:rPr>
            <w:rFonts w:ascii="Arial" w:hAnsi="Arial" w:cs="Arial"/>
            <w:noProof/>
            <w:webHidden/>
            <w:sz w:val="22"/>
            <w:szCs w:val="22"/>
          </w:rPr>
          <w:t>97</w:t>
        </w:r>
        <w:r w:rsidR="00BC4572" w:rsidRPr="003B2D77">
          <w:rPr>
            <w:rFonts w:ascii="Arial" w:hAnsi="Arial" w:cs="Arial"/>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1" w:history="1">
        <w:r w:rsidR="00BC4572" w:rsidRPr="003B2D77">
          <w:rPr>
            <w:rStyle w:val="Hyperlink"/>
            <w:rFonts w:ascii="Arial" w:hAnsi="Arial" w:cs="Arial"/>
            <w:i w:val="0"/>
            <w:noProof/>
            <w:sz w:val="22"/>
            <w:szCs w:val="22"/>
          </w:rPr>
          <w:t>Anhang 1: Merkblatt „Erstinformation für priMa“</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2" w:history="1">
        <w:r w:rsidR="00BC4572" w:rsidRPr="003B2D77">
          <w:rPr>
            <w:rStyle w:val="Hyperlink"/>
            <w:rFonts w:ascii="Arial" w:hAnsi="Arial" w:cs="Arial"/>
            <w:i w:val="0"/>
            <w:noProof/>
            <w:sz w:val="22"/>
            <w:szCs w:val="22"/>
          </w:rPr>
          <w:t xml:space="preserve">Anhang 2: </w:t>
        </w:r>
        <w:r w:rsidR="00182B5E" w:rsidRPr="003B2D77">
          <w:rPr>
            <w:rStyle w:val="Hyperlink"/>
            <w:rFonts w:ascii="Arial" w:hAnsi="Arial" w:cs="Arial"/>
            <w:i w:val="0"/>
            <w:noProof/>
            <w:sz w:val="22"/>
            <w:szCs w:val="22"/>
          </w:rPr>
          <w:t>Übersicht</w:t>
        </w:r>
        <w:r w:rsidR="00BC4572" w:rsidRPr="003B2D77">
          <w:rPr>
            <w:rStyle w:val="Hyperlink"/>
            <w:rFonts w:ascii="Arial" w:hAnsi="Arial" w:cs="Arial"/>
            <w:i w:val="0"/>
            <w:noProof/>
            <w:sz w:val="22"/>
            <w:szCs w:val="22"/>
          </w:rPr>
          <w:t xml:space="preserve"> „Verfahrensablauf bei der Anordnung einer Massnahme“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3" w:history="1">
        <w:r w:rsidR="00BC4572" w:rsidRPr="003B2D77">
          <w:rPr>
            <w:rStyle w:val="Hyperlink"/>
            <w:rFonts w:ascii="Arial" w:hAnsi="Arial" w:cs="Arial"/>
            <w:i w:val="0"/>
            <w:noProof/>
            <w:sz w:val="22"/>
            <w:szCs w:val="22"/>
          </w:rPr>
          <w:t>Anhang 3: Checkliste „Die ersten zwei Monate der Mandatsführung“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4" w:history="1">
        <w:r w:rsidR="00BC4572" w:rsidRPr="003B2D77">
          <w:rPr>
            <w:rStyle w:val="Hyperlink"/>
            <w:rFonts w:ascii="Arial" w:hAnsi="Arial" w:cs="Arial"/>
            <w:i w:val="0"/>
            <w:noProof/>
            <w:sz w:val="22"/>
            <w:szCs w:val="22"/>
          </w:rPr>
          <w:t>Anhang 4: Fragebogen „Inventar“</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5" w:history="1">
        <w:r w:rsidR="00BC4572" w:rsidRPr="003B2D77">
          <w:rPr>
            <w:rStyle w:val="Hyperlink"/>
            <w:rFonts w:ascii="Arial" w:hAnsi="Arial" w:cs="Arial"/>
            <w:i w:val="0"/>
            <w:noProof/>
            <w:sz w:val="22"/>
            <w:szCs w:val="22"/>
          </w:rPr>
          <w:t>Anhang 5: Merkblatt „Rechnungsführung“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6" w:history="1">
        <w:r w:rsidR="00BC4572" w:rsidRPr="003B2D77">
          <w:rPr>
            <w:rStyle w:val="Hyperlink"/>
            <w:rFonts w:ascii="Arial" w:hAnsi="Arial" w:cs="Arial"/>
            <w:i w:val="0"/>
            <w:noProof/>
            <w:sz w:val="22"/>
            <w:szCs w:val="22"/>
          </w:rPr>
          <w:t>Anhang 6: Muster „Monatsbudget“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7" w:history="1">
        <w:r w:rsidR="00BC4572" w:rsidRPr="003B2D77">
          <w:rPr>
            <w:rStyle w:val="Hyperlink"/>
            <w:rFonts w:ascii="Arial" w:hAnsi="Arial" w:cs="Arial"/>
            <w:i w:val="0"/>
            <w:noProof/>
            <w:sz w:val="22"/>
            <w:szCs w:val="22"/>
          </w:rPr>
          <w:t>Anhang 7: Merkblatt „Bericht und Rechnung“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8" w:history="1">
        <w:r w:rsidR="00BC4572" w:rsidRPr="003B2D77">
          <w:rPr>
            <w:rStyle w:val="Hyperlink"/>
            <w:rFonts w:ascii="Arial" w:hAnsi="Arial" w:cs="Arial"/>
            <w:i w:val="0"/>
            <w:noProof/>
            <w:sz w:val="22"/>
            <w:szCs w:val="22"/>
          </w:rPr>
          <w:t>Anhang 8: Empfehlungen Swissbanking-KOKES zur Vermögensverwaltung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69" w:history="1">
        <w:r w:rsidR="00BC4572" w:rsidRPr="003B2D77">
          <w:rPr>
            <w:rStyle w:val="Hyperlink"/>
            <w:rFonts w:ascii="Arial" w:hAnsi="Arial" w:cs="Arial"/>
            <w:i w:val="0"/>
            <w:noProof/>
            <w:sz w:val="22"/>
            <w:szCs w:val="22"/>
          </w:rPr>
          <w:t>Anhang 9: Verordnung über die Verwaltung von Vermögenswerten im R</w:t>
        </w:r>
        <w:r w:rsidR="00253F66">
          <w:rPr>
            <w:rStyle w:val="Hyperlink"/>
            <w:rFonts w:ascii="Arial" w:hAnsi="Arial" w:cs="Arial"/>
            <w:i w:val="0"/>
            <w:noProof/>
            <w:sz w:val="22"/>
            <w:szCs w:val="22"/>
          </w:rPr>
          <w:t xml:space="preserve">ahmen einer    </w:t>
        </w:r>
        <w:r w:rsidR="00253F66">
          <w:rPr>
            <w:rStyle w:val="Hyperlink"/>
            <w:rFonts w:ascii="Arial" w:hAnsi="Arial" w:cs="Arial"/>
            <w:i w:val="0"/>
            <w:noProof/>
            <w:sz w:val="22"/>
            <w:szCs w:val="22"/>
          </w:rPr>
          <w:br/>
        </w:r>
        <w:r w:rsidR="00BC4572" w:rsidRPr="003B2D77">
          <w:rPr>
            <w:rStyle w:val="Hyperlink"/>
            <w:rFonts w:ascii="Arial" w:hAnsi="Arial" w:cs="Arial"/>
            <w:i w:val="0"/>
            <w:noProof/>
            <w:sz w:val="22"/>
            <w:szCs w:val="22"/>
          </w:rPr>
          <w:t>Beistandschaft oder Vormundschaft vom 4. Juli 2012 (VBVV)</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_Toc392695869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0" w:history="1">
        <w:r w:rsidR="00BC4572" w:rsidRPr="003B2D77">
          <w:rPr>
            <w:rStyle w:val="Hyperlink"/>
            <w:rFonts w:ascii="Arial" w:hAnsi="Arial" w:cs="Arial"/>
            <w:i w:val="0"/>
            <w:noProof/>
            <w:sz w:val="22"/>
            <w:szCs w:val="22"/>
          </w:rPr>
          <w:t>Anhang 10: Merkblatt „Schweigepflicht priMa“</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1" w:history="1">
        <w:r w:rsidR="00BC4572" w:rsidRPr="003B2D77">
          <w:rPr>
            <w:rStyle w:val="Hyperlink"/>
            <w:rFonts w:ascii="Arial" w:hAnsi="Arial" w:cs="Arial"/>
            <w:i w:val="0"/>
            <w:noProof/>
            <w:sz w:val="22"/>
            <w:szCs w:val="22"/>
          </w:rPr>
          <w:t xml:space="preserve">Anhang 11: </w:t>
        </w:r>
        <w:r w:rsidR="004F52E1" w:rsidRPr="003B2D77">
          <w:rPr>
            <w:rStyle w:val="Hyperlink"/>
            <w:rFonts w:ascii="Arial" w:hAnsi="Arial" w:cs="Arial"/>
            <w:i w:val="0"/>
            <w:noProof/>
            <w:sz w:val="22"/>
            <w:szCs w:val="22"/>
          </w:rPr>
          <w:t>Checkliste</w:t>
        </w:r>
        <w:r w:rsidR="00BC4572" w:rsidRPr="003B2D77">
          <w:rPr>
            <w:rStyle w:val="Hyperlink"/>
            <w:rFonts w:ascii="Arial" w:hAnsi="Arial" w:cs="Arial"/>
            <w:i w:val="0"/>
            <w:noProof/>
            <w:sz w:val="22"/>
            <w:szCs w:val="22"/>
          </w:rPr>
          <w:t xml:space="preserve"> „Todesfallregelung“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2" w:history="1">
        <w:r w:rsidR="00BC4572" w:rsidRPr="003B2D77">
          <w:rPr>
            <w:rStyle w:val="Hyperlink"/>
            <w:rFonts w:ascii="Arial" w:hAnsi="Arial" w:cs="Arial"/>
            <w:i w:val="0"/>
            <w:noProof/>
            <w:sz w:val="22"/>
            <w:szCs w:val="22"/>
          </w:rPr>
          <w:t>Anhang 12: Merkblatt „Sozialversicherungen“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3" w:history="1">
        <w:r w:rsidR="00BC4572" w:rsidRPr="003B2D77">
          <w:rPr>
            <w:rStyle w:val="Hyperlink"/>
            <w:rFonts w:ascii="Arial" w:hAnsi="Arial" w:cs="Arial"/>
            <w:i w:val="0"/>
            <w:noProof/>
            <w:sz w:val="22"/>
            <w:szCs w:val="22"/>
          </w:rPr>
          <w:t>Anhang 13: Merkblatt „Obligatorische Krankenversicherung“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4" w:history="1">
        <w:r w:rsidR="00BC4572" w:rsidRPr="003B2D77">
          <w:rPr>
            <w:rStyle w:val="Hyperlink"/>
            <w:rFonts w:ascii="Arial" w:hAnsi="Arial" w:cs="Arial"/>
            <w:i w:val="0"/>
            <w:noProof/>
            <w:sz w:val="22"/>
            <w:szCs w:val="22"/>
          </w:rPr>
          <w:t>Anhang 14: Merkblatt „Haushaltsauflösung“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_Toc392695874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5" w:history="1">
        <w:r w:rsidR="00BC4572" w:rsidRPr="003B2D77">
          <w:rPr>
            <w:rStyle w:val="Hyperlink"/>
            <w:rFonts w:ascii="Arial" w:hAnsi="Arial" w:cs="Arial"/>
            <w:i w:val="0"/>
            <w:noProof/>
            <w:sz w:val="22"/>
            <w:szCs w:val="22"/>
          </w:rPr>
          <w:t>Anhang 15: Merkblatt „Gesprächsführung“</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_Toc392695875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6" w:history="1">
        <w:r w:rsidR="00BC4572" w:rsidRPr="003B2D77">
          <w:rPr>
            <w:rStyle w:val="Hyperlink"/>
            <w:rFonts w:ascii="Arial" w:hAnsi="Arial" w:cs="Arial"/>
            <w:i w:val="0"/>
            <w:noProof/>
            <w:sz w:val="22"/>
            <w:szCs w:val="22"/>
          </w:rPr>
          <w:t xml:space="preserve">Anhang 16: </w:t>
        </w:r>
        <w:r w:rsidR="00950223" w:rsidRPr="003B2D77">
          <w:rPr>
            <w:rStyle w:val="Hyperlink"/>
            <w:rFonts w:ascii="Arial" w:hAnsi="Arial" w:cs="Arial"/>
            <w:i w:val="0"/>
            <w:noProof/>
            <w:sz w:val="22"/>
            <w:szCs w:val="22"/>
          </w:rPr>
          <w:t>Übersicht „</w:t>
        </w:r>
        <w:r w:rsidR="00BC4572" w:rsidRPr="003B2D77">
          <w:rPr>
            <w:rStyle w:val="Hyperlink"/>
            <w:rFonts w:ascii="Arial" w:hAnsi="Arial" w:cs="Arial"/>
            <w:i w:val="0"/>
            <w:noProof/>
            <w:sz w:val="22"/>
            <w:szCs w:val="22"/>
          </w:rPr>
          <w:t>Pflichten, Aufgaben und Kompetenzen“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_Toc392695876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7" w:history="1">
        <w:r w:rsidR="00BC4572" w:rsidRPr="003B2D77">
          <w:rPr>
            <w:rStyle w:val="Hyperlink"/>
            <w:rFonts w:ascii="Arial" w:hAnsi="Arial" w:cs="Arial"/>
            <w:i w:val="0"/>
            <w:noProof/>
            <w:sz w:val="22"/>
            <w:szCs w:val="22"/>
          </w:rPr>
          <w:t>Anhang 17: Merkblatt „Zustimmungsbedürftige Geschäfte“</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_Toc392695877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8" w:history="1">
        <w:r w:rsidR="00BC4572" w:rsidRPr="003B2D77">
          <w:rPr>
            <w:rStyle w:val="Hyperlink"/>
            <w:rFonts w:ascii="Arial" w:hAnsi="Arial" w:cs="Arial"/>
            <w:i w:val="0"/>
            <w:noProof/>
            <w:sz w:val="22"/>
            <w:szCs w:val="22"/>
          </w:rPr>
          <w:t>Anhang 18: Merkblatt „Wie schreibe ich mein Testament?“</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_Toc392695878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79" w:history="1">
        <w:r w:rsidR="00BC4572" w:rsidRPr="003B2D77">
          <w:rPr>
            <w:rStyle w:val="Hyperlink"/>
            <w:rFonts w:ascii="Arial" w:hAnsi="Arial" w:cs="Arial"/>
            <w:i w:val="0"/>
            <w:noProof/>
            <w:sz w:val="22"/>
            <w:szCs w:val="22"/>
          </w:rPr>
          <w:t>Anhang 19: Merkblatt „Gesetzliche Grundlagen“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_Toc392695879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80" w:history="1">
        <w:r w:rsidR="00BC4572" w:rsidRPr="003B2D77">
          <w:rPr>
            <w:rStyle w:val="Hyperlink"/>
            <w:rFonts w:ascii="Arial" w:hAnsi="Arial" w:cs="Arial"/>
            <w:i w:val="0"/>
            <w:noProof/>
            <w:sz w:val="22"/>
            <w:szCs w:val="22"/>
          </w:rPr>
          <w:t>Anhang 20: Erwachsenenschutzrecht: Inhalt in Stichworten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_Toc392695880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81" w:history="1">
        <w:r w:rsidR="00BC4572" w:rsidRPr="003B2D77">
          <w:rPr>
            <w:rStyle w:val="Hyperlink"/>
            <w:rFonts w:ascii="Arial" w:hAnsi="Arial" w:cs="Arial"/>
            <w:i w:val="0"/>
            <w:noProof/>
            <w:sz w:val="22"/>
            <w:szCs w:val="22"/>
          </w:rPr>
          <w:t>Anhang 21: Schweizerisches Zivilgesetzbuch (Auszug Art. 360-456 ZGB)</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_Toc392695881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82" w:history="1">
        <w:r w:rsidR="00BC4572" w:rsidRPr="003B2D77">
          <w:rPr>
            <w:rStyle w:val="Hyperlink"/>
            <w:rFonts w:ascii="Arial" w:hAnsi="Arial" w:cs="Arial"/>
            <w:i w:val="0"/>
            <w:noProof/>
            <w:sz w:val="22"/>
            <w:szCs w:val="22"/>
          </w:rPr>
          <w:t>Anhang 22: Übersicht „KESB – Aufsichtsbehörden – Rechtsmittelinstanzen“</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_Toc392695882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BC4572" w:rsidRPr="003B2D77" w:rsidRDefault="00FB4870" w:rsidP="00253F66">
      <w:pPr>
        <w:pStyle w:val="Verzeichnis2"/>
        <w:tabs>
          <w:tab w:val="right" w:leader="dot" w:pos="8778"/>
        </w:tabs>
        <w:ind w:left="1134" w:hanging="1134"/>
        <w:rPr>
          <w:rFonts w:ascii="Arial" w:eastAsiaTheme="minorEastAsia" w:hAnsi="Arial" w:cs="Arial"/>
          <w:i w:val="0"/>
          <w:iCs w:val="0"/>
          <w:noProof/>
          <w:sz w:val="22"/>
          <w:szCs w:val="22"/>
          <w:lang w:val="de-CH"/>
        </w:rPr>
      </w:pPr>
      <w:hyperlink w:anchor="_Toc392695883" w:history="1">
        <w:r w:rsidR="00BC4572" w:rsidRPr="003B2D77">
          <w:rPr>
            <w:rStyle w:val="Hyperlink"/>
            <w:rFonts w:ascii="Arial" w:hAnsi="Arial" w:cs="Arial"/>
            <w:i w:val="0"/>
            <w:noProof/>
            <w:sz w:val="22"/>
            <w:szCs w:val="22"/>
          </w:rPr>
          <w:t>Anhang 23: kantonale Ausführungsbestimmungen (EG ZGB, Spezialgesetz)</w:t>
        </w:r>
        <w:r w:rsidR="00BC4572" w:rsidRPr="003B2D77">
          <w:rPr>
            <w:rFonts w:ascii="Arial" w:hAnsi="Arial" w:cs="Arial"/>
            <w:i w:val="0"/>
            <w:noProof/>
            <w:webHidden/>
            <w:sz w:val="22"/>
            <w:szCs w:val="22"/>
          </w:rPr>
          <w:tab/>
        </w:r>
        <w:r w:rsidR="00BC4572" w:rsidRPr="003B2D77">
          <w:rPr>
            <w:rFonts w:ascii="Arial" w:hAnsi="Arial" w:cs="Arial"/>
            <w:i w:val="0"/>
            <w:noProof/>
            <w:webHidden/>
            <w:sz w:val="22"/>
            <w:szCs w:val="22"/>
          </w:rPr>
          <w:fldChar w:fldCharType="begin"/>
        </w:r>
        <w:r w:rsidR="00BC4572" w:rsidRPr="003B2D77">
          <w:rPr>
            <w:rFonts w:ascii="Arial" w:hAnsi="Arial" w:cs="Arial"/>
            <w:i w:val="0"/>
            <w:noProof/>
            <w:webHidden/>
            <w:sz w:val="22"/>
            <w:szCs w:val="22"/>
          </w:rPr>
          <w:instrText xml:space="preserve"> PAGEREF _Toc392695883 \h </w:instrText>
        </w:r>
        <w:r w:rsidR="00BC4572" w:rsidRPr="003B2D77">
          <w:rPr>
            <w:rFonts w:ascii="Arial" w:hAnsi="Arial" w:cs="Arial"/>
            <w:i w:val="0"/>
            <w:noProof/>
            <w:webHidden/>
            <w:sz w:val="22"/>
            <w:szCs w:val="22"/>
          </w:rPr>
        </w:r>
        <w:r w:rsidR="00BC4572" w:rsidRPr="003B2D77">
          <w:rPr>
            <w:rFonts w:ascii="Arial" w:hAnsi="Arial" w:cs="Arial"/>
            <w:i w:val="0"/>
            <w:noProof/>
            <w:webHidden/>
            <w:sz w:val="22"/>
            <w:szCs w:val="22"/>
          </w:rPr>
          <w:fldChar w:fldCharType="separate"/>
        </w:r>
        <w:r w:rsidR="007B7C9E">
          <w:rPr>
            <w:rFonts w:ascii="Arial" w:hAnsi="Arial" w:cs="Arial"/>
            <w:i w:val="0"/>
            <w:noProof/>
            <w:webHidden/>
            <w:sz w:val="22"/>
            <w:szCs w:val="22"/>
          </w:rPr>
          <w:t>97</w:t>
        </w:r>
        <w:r w:rsidR="00BC4572" w:rsidRPr="003B2D77">
          <w:rPr>
            <w:rFonts w:ascii="Arial" w:hAnsi="Arial" w:cs="Arial"/>
            <w:i w:val="0"/>
            <w:noProof/>
            <w:webHidden/>
            <w:sz w:val="22"/>
            <w:szCs w:val="22"/>
          </w:rPr>
          <w:fldChar w:fldCharType="end"/>
        </w:r>
      </w:hyperlink>
    </w:p>
    <w:p w:rsidR="00D26178" w:rsidRPr="003B2D77" w:rsidRDefault="00D26178" w:rsidP="004F5C71">
      <w:pPr>
        <w:jc w:val="both"/>
        <w:rPr>
          <w:rFonts w:cs="Arial"/>
          <w:szCs w:val="22"/>
        </w:rPr>
      </w:pPr>
      <w:r w:rsidRPr="003B2D77">
        <w:rPr>
          <w:rFonts w:cs="Arial"/>
          <w:szCs w:val="22"/>
        </w:rPr>
        <w:fldChar w:fldCharType="end"/>
      </w:r>
    </w:p>
    <w:p w:rsidR="00D26178" w:rsidRPr="00A06743" w:rsidRDefault="00D26178" w:rsidP="004F5C71">
      <w:pPr>
        <w:jc w:val="both"/>
      </w:pPr>
    </w:p>
    <w:p w:rsidR="00A915CA" w:rsidRDefault="00A915CA" w:rsidP="004F5C71">
      <w:pPr>
        <w:jc w:val="both"/>
      </w:pPr>
    </w:p>
    <w:p w:rsidR="00802072" w:rsidRDefault="00802072" w:rsidP="004F5C71">
      <w:pPr>
        <w:jc w:val="both"/>
      </w:pPr>
    </w:p>
    <w:p w:rsidR="0068120B" w:rsidRDefault="00ED6E85" w:rsidP="004F5C71">
      <w:pPr>
        <w:jc w:val="both"/>
      </w:pPr>
      <w:r>
        <w:br w:type="column"/>
      </w:r>
    </w:p>
    <w:p w:rsidR="00502DB2" w:rsidRPr="002618D7" w:rsidRDefault="00502DB2" w:rsidP="000A29D8">
      <w:pPr>
        <w:pStyle w:val="berschrift1"/>
        <w:shd w:val="clear" w:color="auto" w:fill="FFFF99"/>
        <w:jc w:val="both"/>
      </w:pPr>
      <w:bookmarkStart w:id="1" w:name="_Toc456058132"/>
      <w:bookmarkStart w:id="2" w:name="_Toc379444125"/>
      <w:bookmarkStart w:id="3" w:name="_Toc392695735"/>
      <w:r w:rsidRPr="00832F7C">
        <w:t>Einführung</w:t>
      </w:r>
      <w:bookmarkEnd w:id="1"/>
      <w:bookmarkEnd w:id="2"/>
      <w:bookmarkEnd w:id="3"/>
    </w:p>
    <w:p w:rsidR="00502DB2" w:rsidRPr="002618D7" w:rsidRDefault="0032794C" w:rsidP="004F5C71">
      <w:pPr>
        <w:jc w:val="both"/>
      </w:pPr>
      <w:r>
        <w:br/>
      </w:r>
    </w:p>
    <w:p w:rsidR="00502DB2" w:rsidRPr="00E002A0" w:rsidRDefault="00502DB2" w:rsidP="004F5C71">
      <w:pPr>
        <w:pStyle w:val="berschrift2"/>
        <w:ind w:hanging="858"/>
        <w:jc w:val="both"/>
      </w:pPr>
      <w:bookmarkStart w:id="4" w:name="_Toc379444126"/>
      <w:bookmarkStart w:id="5" w:name="_Toc392695736"/>
      <w:r w:rsidRPr="00832F7C">
        <w:t>Vorwort</w:t>
      </w:r>
      <w:bookmarkEnd w:id="4"/>
      <w:bookmarkEnd w:id="5"/>
      <w:r w:rsidR="00D93F15" w:rsidRPr="009A096E">
        <w:t xml:space="preserve"> </w:t>
      </w:r>
    </w:p>
    <w:p w:rsidR="00502DB2" w:rsidRPr="00164D60" w:rsidRDefault="00502DB2" w:rsidP="004F5C71">
      <w:pPr>
        <w:jc w:val="both"/>
      </w:pPr>
    </w:p>
    <w:p w:rsidR="00C17D30" w:rsidRDefault="002E40AB" w:rsidP="007A3365">
      <w:pPr>
        <w:jc w:val="both"/>
      </w:pPr>
      <w:r>
        <w:t xml:space="preserve">Den privaten Mandatsträger/innen (priMa) kommt im System des Erwachsenenschutzes eine wichtige Bedeutung zu. </w:t>
      </w:r>
      <w:r w:rsidRPr="00BB4C20">
        <w:t>Wer</w:t>
      </w:r>
      <w:r>
        <w:t xml:space="preserve"> die</w:t>
      </w:r>
      <w:r w:rsidRPr="00BB4C20">
        <w:t xml:space="preserve"> eigenen Interessen nicht selbst wahren kann und nicht im Stande ist, jemanden damit zu beauftragen, erhält eine behördlich bestellte </w:t>
      </w:r>
      <w:r>
        <w:t>Unterstützung</w:t>
      </w:r>
      <w:r w:rsidRPr="00BB4C20">
        <w:t xml:space="preserve"> in Form einer </w:t>
      </w:r>
      <w:r w:rsidRPr="00B45704">
        <w:rPr>
          <w:b/>
        </w:rPr>
        <w:t>Beistandschaft</w:t>
      </w:r>
      <w:r w:rsidRPr="002B6D6A">
        <w:t>.</w:t>
      </w:r>
      <w:r w:rsidRPr="00BB4C20">
        <w:t xml:space="preserve"> </w:t>
      </w:r>
      <w:r>
        <w:t>Die Aufgaben der Beiständin</w:t>
      </w:r>
      <w:r w:rsidR="007A3365">
        <w:t xml:space="preserve">/des Beistands </w:t>
      </w:r>
      <w:r>
        <w:t xml:space="preserve">werden </w:t>
      </w:r>
      <w:r w:rsidRPr="00BB4C20">
        <w:t xml:space="preserve">von der </w:t>
      </w:r>
      <w:r>
        <w:t>Kindes- und Erwachsenenschutzbehörde (</w:t>
      </w:r>
      <w:r w:rsidRPr="00BB4C20">
        <w:t>KESB</w:t>
      </w:r>
      <w:r>
        <w:t>)</w:t>
      </w:r>
      <w:r w:rsidRPr="00BB4C20">
        <w:t xml:space="preserve"> dem Betreuungsbedarf der betroffenen Person entsprechend </w:t>
      </w:r>
      <w:r>
        <w:t>definiert</w:t>
      </w:r>
      <w:r w:rsidRPr="00BB4C20">
        <w:t>. Das Erwachsenenschutzrecht zielt darauf ab, un</w:t>
      </w:r>
      <w:r w:rsidRPr="007A3365">
        <w:t xml:space="preserve">ter Wahrung </w:t>
      </w:r>
      <w:r w:rsidRPr="007A3365">
        <w:rPr>
          <w:b/>
        </w:rPr>
        <w:t xml:space="preserve">grösstmöglicher Selbstbestimmung </w:t>
      </w:r>
      <w:r w:rsidRPr="00BB4C20">
        <w:t>der betroffenen Person</w:t>
      </w:r>
      <w:r w:rsidR="007A3365">
        <w:t>,</w:t>
      </w:r>
      <w:r w:rsidRPr="00BB4C20">
        <w:t xml:space="preserve"> die dem Einzelfall möglichst gerecht werdende </w:t>
      </w:r>
      <w:r w:rsidRPr="007A3365">
        <w:t xml:space="preserve">massgeschneiderte </w:t>
      </w:r>
      <w:r w:rsidRPr="00BB4C20">
        <w:t xml:space="preserve"> Massnahme durch die KESB errichten und durch einen Beistand oder eine Beiständin führen zu lassen. </w:t>
      </w:r>
    </w:p>
    <w:p w:rsidR="00C17D30" w:rsidRDefault="00C17D30" w:rsidP="007A3365">
      <w:pPr>
        <w:jc w:val="both"/>
      </w:pPr>
    </w:p>
    <w:p w:rsidR="002E40AB" w:rsidRDefault="00C17D30" w:rsidP="007A3365">
      <w:pPr>
        <w:jc w:val="both"/>
      </w:pPr>
      <w:r>
        <w:t>D</w:t>
      </w:r>
      <w:r w:rsidR="002E40AB" w:rsidRPr="00BB4C20">
        <w:t xml:space="preserve">ie Beistände </w:t>
      </w:r>
      <w:r>
        <w:t xml:space="preserve">haben </w:t>
      </w:r>
      <w:r w:rsidR="002E40AB" w:rsidRPr="00BB4C20">
        <w:t>bei der Erfüllung ihre</w:t>
      </w:r>
      <w:r w:rsidR="002E40AB">
        <w:t>r</w:t>
      </w:r>
      <w:r w:rsidR="002E40AB" w:rsidRPr="00BB4C20">
        <w:t xml:space="preserve"> anspruchsvollen </w:t>
      </w:r>
      <w:r w:rsidR="002E40AB">
        <w:t>Aufgabe</w:t>
      </w:r>
      <w:r w:rsidR="002E40AB" w:rsidRPr="00BB4C20">
        <w:t xml:space="preserve"> </w:t>
      </w:r>
      <w:r w:rsidR="002E40AB">
        <w:t>den</w:t>
      </w:r>
      <w:r w:rsidR="002E40AB" w:rsidRPr="007A3365">
        <w:t xml:space="preserve"> durch die </w:t>
      </w:r>
      <w:r w:rsidR="002E40AB" w:rsidRPr="007A3365">
        <w:rPr>
          <w:b/>
        </w:rPr>
        <w:t xml:space="preserve">KESB definierten Aufgabenkatalog </w:t>
      </w:r>
      <w:r w:rsidR="002E40AB" w:rsidRPr="007A3365">
        <w:t>und Rahmen z</w:t>
      </w:r>
      <w:r w:rsidR="002E40AB" w:rsidRPr="00BB4C20">
        <w:t>u beachten</w:t>
      </w:r>
      <w:r w:rsidR="002E40AB">
        <w:t>. Diese Informationen sind dem Errichtungsbeschluss zu entnehmen. W</w:t>
      </w:r>
      <w:r w:rsidR="002E40AB" w:rsidRPr="00BB4C20">
        <w:t>enn die Rahmenbedingungen nicht mehr den Bedürfnissen und der Interessenlage der betroffenen Person entsprechen</w:t>
      </w:r>
      <w:r w:rsidR="002E40AB">
        <w:t xml:space="preserve">, hat der Beistand </w:t>
      </w:r>
      <w:r w:rsidR="002E40AB" w:rsidRPr="00BB4C20">
        <w:t xml:space="preserve">bei der KESB die erforderlichen Änderungen zu beantragen. </w:t>
      </w:r>
      <w:r w:rsidR="000E4544">
        <w:t xml:space="preserve">Bei Fragen erhält der Beistand Unterstützung durch die KESB oder die dafür zuständigen Fachstelle. </w:t>
      </w:r>
    </w:p>
    <w:p w:rsidR="007A3365" w:rsidRDefault="007A3365" w:rsidP="007A3365">
      <w:pPr>
        <w:jc w:val="both"/>
      </w:pPr>
    </w:p>
    <w:p w:rsidR="002E40AB" w:rsidRDefault="002E40AB" w:rsidP="007A3365">
      <w:pPr>
        <w:jc w:val="both"/>
      </w:pPr>
      <w:r w:rsidRPr="00BB4C20">
        <w:t>Das Gesetz sieht für die Leistung der Hilfe und Unterstützung im Rahmen von Beistand</w:t>
      </w:r>
      <w:r>
        <w:t>-</w:t>
      </w:r>
      <w:r w:rsidRPr="00BB4C20">
        <w:t xml:space="preserve">schaften </w:t>
      </w:r>
      <w:r w:rsidRPr="007A3365">
        <w:rPr>
          <w:b/>
        </w:rPr>
        <w:t xml:space="preserve">Privatpersonen (priMa) </w:t>
      </w:r>
      <w:r w:rsidRPr="00BB4C20">
        <w:t xml:space="preserve">oder Mitarbeitende </w:t>
      </w:r>
      <w:r>
        <w:t>v</w:t>
      </w:r>
      <w:r w:rsidRPr="00BB4C20">
        <w:t>on professionellen Diensten (</w:t>
      </w:r>
      <w:r w:rsidRPr="007A3365">
        <w:rPr>
          <w:b/>
        </w:rPr>
        <w:t>Berufsbeiständinnen oder Berufsbeistände</w:t>
      </w:r>
      <w:r>
        <w:t xml:space="preserve">) </w:t>
      </w:r>
      <w:r w:rsidRPr="00BB4C20">
        <w:t xml:space="preserve">vor. </w:t>
      </w:r>
      <w:r>
        <w:t xml:space="preserve">Die privaten Mandatsträger/innen </w:t>
      </w:r>
      <w:r w:rsidRPr="00BB4C20">
        <w:t xml:space="preserve">führen einen bedeutenden Anteil der Beistandschaften. </w:t>
      </w:r>
      <w:r>
        <w:t>Die Berufsbeistände sind</w:t>
      </w:r>
      <w:r w:rsidRPr="00BB4C20">
        <w:t xml:space="preserve"> vor allem </w:t>
      </w:r>
      <w:r>
        <w:t>für die</w:t>
      </w:r>
      <w:r w:rsidRPr="00BB4C20">
        <w:t xml:space="preserve"> stark belastenden, komplexen und mit Haftungsrisiken versehenen Betreuungssituationen </w:t>
      </w:r>
      <w:r>
        <w:t>vorgesehen, während bei den piMa die persönliche Beziehungs</w:t>
      </w:r>
      <w:r w:rsidR="007A3365">
        <w:t>-</w:t>
      </w:r>
      <w:r>
        <w:t>pflege zu den Hilfsbedürftigen im Vordergrund stehen soll</w:t>
      </w:r>
      <w:r w:rsidRPr="00BB4C20">
        <w:t xml:space="preserve">. </w:t>
      </w:r>
    </w:p>
    <w:p w:rsidR="007A3365" w:rsidRDefault="007A3365" w:rsidP="007A3365">
      <w:pPr>
        <w:jc w:val="both"/>
      </w:pPr>
    </w:p>
    <w:p w:rsidR="002E40AB" w:rsidRDefault="002E40AB" w:rsidP="007A3365">
      <w:pPr>
        <w:jc w:val="both"/>
      </w:pPr>
      <w:r w:rsidRPr="00BB4C20">
        <w:t xml:space="preserve">Um </w:t>
      </w:r>
      <w:r>
        <w:t>den</w:t>
      </w:r>
      <w:r w:rsidRPr="00BB4C20">
        <w:t xml:space="preserve"> nebenamtlichen priMa die Arbeit </w:t>
      </w:r>
      <w:r>
        <w:t>im praktischen Alltag</w:t>
      </w:r>
      <w:r w:rsidRPr="00BB4C20">
        <w:t xml:space="preserve"> zu erleichtern, stellt die KOKES mit dem vorliegenden Handbuch allen interes</w:t>
      </w:r>
      <w:r w:rsidRPr="002B6D6A">
        <w:t xml:space="preserve">sierten Kantonen, Regionen und Gemeinden ein </w:t>
      </w:r>
      <w:r w:rsidRPr="000E4544">
        <w:rPr>
          <w:b/>
        </w:rPr>
        <w:t>Modell</w:t>
      </w:r>
      <w:r w:rsidRPr="002B6D6A">
        <w:t xml:space="preserve"> zur Verfü</w:t>
      </w:r>
      <w:r w:rsidRPr="00BB4C20">
        <w:t xml:space="preserve">gung, das </w:t>
      </w:r>
      <w:r>
        <w:t>die relevanten</w:t>
      </w:r>
      <w:r w:rsidRPr="00BB4C20">
        <w:t xml:space="preserve"> gesamtschweizerisch gültigen Informationen und Hinweise ent</w:t>
      </w:r>
      <w:r>
        <w:t>h</w:t>
      </w:r>
      <w:r w:rsidRPr="00BB4C20">
        <w:t xml:space="preserve">ält. Ergänzend sollen von den zuständigen Stellen in den Kantonen Zusätze beigefügt werden, welche sich auf die </w:t>
      </w:r>
      <w:r w:rsidR="000E4544">
        <w:t>regionalen</w:t>
      </w:r>
      <w:r w:rsidRPr="00BB4C20">
        <w:t xml:space="preserve"> organisatorischen Gegebenheiten und Zuständigkeiten, auf Kontaktadressen und Fachstellen beziehen, aber auch den jeweiligen in der Regelungszuständigkeit der Kantone verbliebenen kantonalen Verfahrensbestimmungen Rechnung tragen. Wo </w:t>
      </w:r>
      <w:r w:rsidRPr="000E4544">
        <w:rPr>
          <w:b/>
        </w:rPr>
        <w:t xml:space="preserve">lokale oder kantonale Ergänzungen </w:t>
      </w:r>
      <w:r w:rsidRPr="00BB4C20">
        <w:t xml:space="preserve">nötig sind, weist das Modell </w:t>
      </w:r>
      <w:r>
        <w:t xml:space="preserve">mit grau hinterlegten Textpassagen </w:t>
      </w:r>
      <w:r w:rsidRPr="00BB4C20">
        <w:t xml:space="preserve">darauf hin. Mit relativ wenig Aufwand kann es damit gelingen, </w:t>
      </w:r>
      <w:r w:rsidR="007A3365">
        <w:t xml:space="preserve">regional gültige </w:t>
      </w:r>
      <w:r w:rsidRPr="00BB4C20">
        <w:t>Handbücher zu entwickeln, welche den priMa als praxisbezogene Leitfäden dienen können</w:t>
      </w:r>
      <w:r>
        <w:t>. B</w:t>
      </w:r>
      <w:r w:rsidRPr="00BB4C20">
        <w:t>ei der Massnahme</w:t>
      </w:r>
      <w:r w:rsidR="007A3365">
        <w:t>n</w:t>
      </w:r>
      <w:r w:rsidRPr="00BB4C20">
        <w:t xml:space="preserve">führung im Einzelfall </w:t>
      </w:r>
      <w:r>
        <w:t>bleiben</w:t>
      </w:r>
      <w:r w:rsidRPr="00BB4C20">
        <w:t xml:space="preserve"> </w:t>
      </w:r>
      <w:r>
        <w:t xml:space="preserve">stets </w:t>
      </w:r>
      <w:r w:rsidRPr="00BB4C20">
        <w:t xml:space="preserve">die konkreten Aufgabenzuweisungen </w:t>
      </w:r>
      <w:r w:rsidR="000E4544">
        <w:t xml:space="preserve">und Erläuterungen </w:t>
      </w:r>
      <w:r w:rsidRPr="00BB4C20">
        <w:t xml:space="preserve">durch die KESB massgebend. </w:t>
      </w:r>
    </w:p>
    <w:p w:rsidR="007A3365" w:rsidRDefault="007A3365" w:rsidP="007A3365">
      <w:pPr>
        <w:jc w:val="both"/>
      </w:pPr>
    </w:p>
    <w:p w:rsidR="002E40AB" w:rsidRPr="00BB4C20" w:rsidRDefault="002E40AB" w:rsidP="007A3365">
      <w:pPr>
        <w:jc w:val="both"/>
      </w:pPr>
      <w:r w:rsidRPr="00BB4C20">
        <w:t xml:space="preserve">Die KOKES möchte mit dem </w:t>
      </w:r>
      <w:r w:rsidR="000E4544">
        <w:t>Modell-</w:t>
      </w:r>
      <w:r w:rsidRPr="00BB4C20">
        <w:t>Handbuch den priMa auch ihre Anerkennung aussprechen und de</w:t>
      </w:r>
      <w:r w:rsidR="000E4544">
        <w:t>n Kantonen Ansporn liefern, regionale</w:t>
      </w:r>
      <w:r w:rsidRPr="00BB4C20">
        <w:t xml:space="preserve"> Handbücher zu entwickeln.</w:t>
      </w:r>
    </w:p>
    <w:p w:rsidR="00502DB2" w:rsidRPr="00BB4C20" w:rsidRDefault="00502DB2" w:rsidP="004F5C71">
      <w:pPr>
        <w:jc w:val="both"/>
      </w:pPr>
    </w:p>
    <w:p w:rsidR="00502DB2" w:rsidRDefault="000E4544" w:rsidP="005877F6">
      <w:pPr>
        <w:tabs>
          <w:tab w:val="left" w:pos="3402"/>
        </w:tabs>
        <w:jc w:val="both"/>
      </w:pPr>
      <w:r>
        <w:br/>
      </w:r>
      <w:r w:rsidR="007658AC">
        <w:t>Luzern,</w:t>
      </w:r>
      <w:r w:rsidR="00B8460F" w:rsidRPr="00BB4C20">
        <w:t xml:space="preserve"> </w:t>
      </w:r>
      <w:r w:rsidR="002E40AB">
        <w:t>2</w:t>
      </w:r>
      <w:r w:rsidR="002D75E2">
        <w:t>0</w:t>
      </w:r>
      <w:r w:rsidR="002E40AB">
        <w:t>.</w:t>
      </w:r>
      <w:r w:rsidR="00B8460F" w:rsidRPr="00BB4C20">
        <w:t xml:space="preserve"> </w:t>
      </w:r>
      <w:r w:rsidR="007658AC">
        <w:t>Ju</w:t>
      </w:r>
      <w:r w:rsidR="002E40AB">
        <w:t>l</w:t>
      </w:r>
      <w:r w:rsidR="007658AC">
        <w:t xml:space="preserve">i </w:t>
      </w:r>
      <w:r w:rsidR="00D93F15" w:rsidRPr="00BB4C20">
        <w:t>2014</w:t>
      </w:r>
      <w:r w:rsidR="007658AC">
        <w:tab/>
        <w:t>Konferenz der Kantone für</w:t>
      </w:r>
    </w:p>
    <w:p w:rsidR="007658AC" w:rsidRDefault="007658AC" w:rsidP="005877F6">
      <w:pPr>
        <w:tabs>
          <w:tab w:val="left" w:pos="3402"/>
        </w:tabs>
        <w:spacing w:after="120"/>
        <w:jc w:val="both"/>
      </w:pPr>
      <w:r>
        <w:tab/>
        <w:t>Kindes- und Erwachsenenschutz KOKES</w:t>
      </w:r>
    </w:p>
    <w:p w:rsidR="007658AC" w:rsidRDefault="007658AC" w:rsidP="005877F6">
      <w:pPr>
        <w:tabs>
          <w:tab w:val="left" w:pos="3402"/>
        </w:tabs>
        <w:jc w:val="both"/>
      </w:pPr>
      <w:r>
        <w:tab/>
        <w:t>Guido Marbet, Präsident</w:t>
      </w:r>
    </w:p>
    <w:p w:rsidR="007658AC" w:rsidRDefault="007658AC" w:rsidP="005877F6">
      <w:pPr>
        <w:tabs>
          <w:tab w:val="left" w:pos="3402"/>
        </w:tabs>
        <w:jc w:val="both"/>
      </w:pPr>
      <w:r>
        <w:tab/>
        <w:t>Diana Wider, Generalsekretärin</w:t>
      </w:r>
    </w:p>
    <w:p w:rsidR="00502DB2" w:rsidRPr="00CA2953" w:rsidRDefault="007F6F03" w:rsidP="004F5C71">
      <w:pPr>
        <w:pStyle w:val="berschrift2"/>
        <w:ind w:hanging="858"/>
        <w:jc w:val="both"/>
      </w:pPr>
      <w:bookmarkStart w:id="6" w:name="_Toc456058133"/>
      <w:r w:rsidRPr="00BB4C20">
        <w:br w:type="page"/>
      </w:r>
      <w:bookmarkStart w:id="7" w:name="_Toc456058134"/>
      <w:bookmarkStart w:id="8" w:name="_Toc379444128"/>
      <w:bookmarkStart w:id="9" w:name="_Toc392695737"/>
      <w:bookmarkEnd w:id="6"/>
      <w:r w:rsidR="00502DB2" w:rsidRPr="002618D7">
        <w:lastRenderedPageBreak/>
        <w:t>Aufbau und Benutzung des Handbu</w:t>
      </w:r>
      <w:r w:rsidR="00502DB2" w:rsidRPr="00CA2953">
        <w:t>ches</w:t>
      </w:r>
      <w:bookmarkEnd w:id="7"/>
      <w:bookmarkEnd w:id="8"/>
      <w:bookmarkEnd w:id="9"/>
    </w:p>
    <w:p w:rsidR="00502DB2" w:rsidRPr="002B6D6A" w:rsidRDefault="00502DB2" w:rsidP="004F5C71">
      <w:pPr>
        <w:jc w:val="both"/>
      </w:pPr>
    </w:p>
    <w:p w:rsidR="00502DB2" w:rsidRPr="00701A0D" w:rsidRDefault="00502DB2" w:rsidP="004F5C71">
      <w:pPr>
        <w:jc w:val="both"/>
      </w:pPr>
      <w:r w:rsidRPr="002B6D6A">
        <w:t>D</w:t>
      </w:r>
      <w:r w:rsidRPr="00701A0D">
        <w:t>as Handbuch ist nach Themen gegliedert und hat jeweils einen darauf bezogenen Anhang mit Zusatzinformationen, Merkblättern und Checklisten, die beliebig ergänzt oder bei Neuerungen ersetzt werden können.</w:t>
      </w:r>
    </w:p>
    <w:p w:rsidR="000C55A5" w:rsidRPr="00701A0D" w:rsidRDefault="000C55A5" w:rsidP="004F5C71">
      <w:pPr>
        <w:jc w:val="both"/>
      </w:pPr>
    </w:p>
    <w:p w:rsidR="00502DB2" w:rsidRPr="00BB4C20" w:rsidRDefault="00502DB2" w:rsidP="004F5C71">
      <w:pPr>
        <w:jc w:val="both"/>
        <w:rPr>
          <w:szCs w:val="22"/>
        </w:rPr>
      </w:pPr>
      <w:r w:rsidRPr="00701A0D">
        <w:rPr>
          <w:szCs w:val="22"/>
        </w:rPr>
        <w:t xml:space="preserve">Sie haben </w:t>
      </w:r>
      <w:r w:rsidR="009062C0" w:rsidRPr="00701A0D">
        <w:rPr>
          <w:szCs w:val="22"/>
        </w:rPr>
        <w:t>zudem</w:t>
      </w:r>
      <w:r w:rsidRPr="00701A0D">
        <w:rPr>
          <w:szCs w:val="22"/>
        </w:rPr>
        <w:t xml:space="preserve"> die Möglichkeit, die verschiedenen Themen mit eigenen Notizen </w:t>
      </w:r>
      <w:r w:rsidRPr="00BB4C20">
        <w:rPr>
          <w:szCs w:val="22"/>
        </w:rPr>
        <w:t xml:space="preserve">und Unterlagen anzureichern. </w:t>
      </w:r>
      <w:r w:rsidR="000C55A5">
        <w:rPr>
          <w:szCs w:val="22"/>
        </w:rPr>
        <w:t>Diese können Sie z.B. i</w:t>
      </w:r>
      <w:r w:rsidR="00F0584F" w:rsidRPr="00BB4C20">
        <w:rPr>
          <w:szCs w:val="22"/>
        </w:rPr>
        <w:t xml:space="preserve">m am Schluss jeden Kapitels erscheinenden Abschnitt „Weitere Informationen“ einfügen, in dem auch auf allenfalls vorhandene Unterlagen im Handbuch-Anhang verwiesen wird. </w:t>
      </w:r>
    </w:p>
    <w:p w:rsidR="002B6D6A" w:rsidRPr="002B6D6A" w:rsidRDefault="002B6D6A" w:rsidP="004F5C71">
      <w:pPr>
        <w:pStyle w:val="Textkrper211"/>
        <w:tabs>
          <w:tab w:val="clear" w:pos="284"/>
        </w:tabs>
        <w:ind w:firstLine="0"/>
        <w:jc w:val="both"/>
      </w:pPr>
    </w:p>
    <w:p w:rsidR="00502DB2" w:rsidRPr="000C55A5" w:rsidRDefault="00502DB2" w:rsidP="004F5C71">
      <w:pPr>
        <w:pStyle w:val="Textkrper211"/>
        <w:tabs>
          <w:tab w:val="clear" w:pos="284"/>
        </w:tabs>
        <w:ind w:firstLine="0"/>
        <w:jc w:val="both"/>
        <w:rPr>
          <w:b/>
          <w:sz w:val="22"/>
          <w:szCs w:val="22"/>
        </w:rPr>
      </w:pPr>
      <w:r w:rsidRPr="000C55A5">
        <w:rPr>
          <w:b/>
          <w:sz w:val="22"/>
          <w:szCs w:val="22"/>
        </w:rPr>
        <w:t>Wie finden Sie die gewünschten Informationen?</w:t>
      </w:r>
    </w:p>
    <w:p w:rsidR="00345AC7" w:rsidRPr="00BB4C20" w:rsidRDefault="00502DB2" w:rsidP="004F5C71">
      <w:pPr>
        <w:jc w:val="both"/>
        <w:rPr>
          <w:szCs w:val="22"/>
        </w:rPr>
      </w:pPr>
      <w:r w:rsidRPr="00BB4C20">
        <w:rPr>
          <w:szCs w:val="22"/>
        </w:rPr>
        <w:t>Orientieren können Sie sich entwede</w:t>
      </w:r>
      <w:r w:rsidR="00F76441" w:rsidRPr="00BB4C20">
        <w:rPr>
          <w:szCs w:val="22"/>
        </w:rPr>
        <w:t xml:space="preserve">r im Inhaltsverzeichnis </w:t>
      </w:r>
      <w:r w:rsidR="000C55A5">
        <w:rPr>
          <w:szCs w:val="22"/>
        </w:rPr>
        <w:t xml:space="preserve">(vorne) </w:t>
      </w:r>
      <w:r w:rsidR="00F76441" w:rsidRPr="00BB4C20">
        <w:rPr>
          <w:szCs w:val="22"/>
        </w:rPr>
        <w:t xml:space="preserve">oder im </w:t>
      </w:r>
      <w:r w:rsidRPr="00BB4C20">
        <w:rPr>
          <w:szCs w:val="22"/>
        </w:rPr>
        <w:t>alphab</w:t>
      </w:r>
      <w:r w:rsidR="00F76441" w:rsidRPr="00BB4C20">
        <w:rPr>
          <w:szCs w:val="22"/>
        </w:rPr>
        <w:t xml:space="preserve">etischen Stichwortverzeichnis </w:t>
      </w:r>
      <w:r w:rsidR="000C55A5">
        <w:rPr>
          <w:szCs w:val="22"/>
        </w:rPr>
        <w:t>(Kapitel 12)</w:t>
      </w:r>
      <w:r w:rsidRPr="00BB4C20">
        <w:rPr>
          <w:szCs w:val="22"/>
        </w:rPr>
        <w:t xml:space="preserve">. Adressen finden Sie einerseits innerhalb der jeweiligen Sachgebiete oder als Sammlung im Kapitel 11. </w:t>
      </w:r>
    </w:p>
    <w:p w:rsidR="00345AC7" w:rsidRDefault="00345AC7" w:rsidP="004F5C71">
      <w:pPr>
        <w:jc w:val="both"/>
        <w:rPr>
          <w:szCs w:val="22"/>
        </w:rPr>
      </w:pPr>
    </w:p>
    <w:p w:rsidR="000C55A5" w:rsidRPr="00BB4C20" w:rsidRDefault="000C55A5" w:rsidP="004F5C71">
      <w:pPr>
        <w:jc w:val="both"/>
        <w:rPr>
          <w:szCs w:val="22"/>
        </w:rPr>
      </w:pPr>
    </w:p>
    <w:p w:rsidR="00C71FF8" w:rsidRPr="002B6D6A" w:rsidRDefault="00C71FF8" w:rsidP="004F5C71">
      <w:pPr>
        <w:jc w:val="both"/>
      </w:pPr>
    </w:p>
    <w:p w:rsidR="00C71FF8" w:rsidRPr="00F96322" w:rsidRDefault="00D06EA5" w:rsidP="000C55A5">
      <w:pPr>
        <w:pStyle w:val="berschrift2"/>
        <w:ind w:hanging="858"/>
        <w:jc w:val="both"/>
      </w:pPr>
      <w:bookmarkStart w:id="10" w:name="_Toc392695738"/>
      <w:r w:rsidRPr="00867937">
        <w:t>KESB und</w:t>
      </w:r>
      <w:r w:rsidRPr="00CA2953">
        <w:t xml:space="preserve"> Dienste in </w:t>
      </w:r>
      <w:r w:rsidR="00B8460F" w:rsidRPr="00CA2953">
        <w:t>der</w:t>
      </w:r>
      <w:r w:rsidRPr="00CA2953">
        <w:t xml:space="preserve"> Region</w:t>
      </w:r>
      <w:bookmarkEnd w:id="10"/>
      <w:r w:rsidR="00B8460F" w:rsidRPr="00CA2953">
        <w:t xml:space="preserve"> </w:t>
      </w:r>
    </w:p>
    <w:p w:rsidR="00C71FF8" w:rsidRPr="00832F7C" w:rsidRDefault="00C71FF8" w:rsidP="004F5C71">
      <w:pPr>
        <w:jc w:val="both"/>
      </w:pPr>
    </w:p>
    <w:p w:rsidR="00C71FF8" w:rsidRPr="00867937" w:rsidRDefault="00965DB2" w:rsidP="004F5C71">
      <w:pPr>
        <w:jc w:val="both"/>
      </w:pPr>
      <w:r w:rsidRPr="00853584">
        <w:rPr>
          <w:shd w:val="clear" w:color="auto" w:fill="D9D9D9"/>
        </w:rPr>
        <w:t>(</w:t>
      </w:r>
      <w:r w:rsidR="00C71FF8" w:rsidRPr="00853584">
        <w:rPr>
          <w:shd w:val="clear" w:color="auto" w:fill="D9D9D9"/>
        </w:rPr>
        <w:t xml:space="preserve">Porträt </w:t>
      </w:r>
      <w:r w:rsidR="00D06EA5" w:rsidRPr="00853584">
        <w:rPr>
          <w:shd w:val="clear" w:color="auto" w:fill="D9D9D9"/>
        </w:rPr>
        <w:t xml:space="preserve">des </w:t>
      </w:r>
      <w:r w:rsidR="000C55A5">
        <w:rPr>
          <w:shd w:val="clear" w:color="auto" w:fill="D9D9D9"/>
        </w:rPr>
        <w:t>regional für die priMa-Betreuung</w:t>
      </w:r>
      <w:r w:rsidR="00C71FF8" w:rsidRPr="00853584">
        <w:rPr>
          <w:shd w:val="clear" w:color="auto" w:fill="D9D9D9"/>
        </w:rPr>
        <w:t xml:space="preserve"> zuständigen Dienstes und/oder der regional zuständigen KESB)</w:t>
      </w:r>
    </w:p>
    <w:p w:rsidR="00C71FF8" w:rsidRPr="002B6D6A" w:rsidRDefault="00C71FF8" w:rsidP="004F5C71">
      <w:pPr>
        <w:jc w:val="both"/>
        <w:rPr>
          <w:highlight w:val="yellow"/>
        </w:rPr>
      </w:pPr>
    </w:p>
    <w:p w:rsidR="003667E8" w:rsidRDefault="003667E8" w:rsidP="004F5C71">
      <w:pPr>
        <w:jc w:val="both"/>
      </w:pPr>
    </w:p>
    <w:p w:rsidR="000C55A5" w:rsidRPr="002B6D6A" w:rsidRDefault="000C55A5" w:rsidP="004F5C71">
      <w:pPr>
        <w:jc w:val="both"/>
      </w:pPr>
    </w:p>
    <w:p w:rsidR="00F0584F" w:rsidRPr="002618D7" w:rsidRDefault="00F0584F" w:rsidP="000C55A5">
      <w:pPr>
        <w:pStyle w:val="berschrift2"/>
        <w:ind w:hanging="858"/>
        <w:jc w:val="both"/>
      </w:pPr>
      <w:bookmarkStart w:id="11" w:name="_Toc392695739"/>
      <w:r w:rsidRPr="002618D7">
        <w:t>Weitere Informationen</w:t>
      </w:r>
      <w:bookmarkEnd w:id="11"/>
    </w:p>
    <w:p w:rsidR="000309B9" w:rsidRPr="00832F7C" w:rsidRDefault="000309B9" w:rsidP="004F5C71">
      <w:pPr>
        <w:jc w:val="both"/>
      </w:pPr>
    </w:p>
    <w:p w:rsidR="00502DB2" w:rsidRPr="002618D7" w:rsidRDefault="00502DB2" w:rsidP="004F5C71">
      <w:pPr>
        <w:jc w:val="both"/>
      </w:pPr>
      <w:r w:rsidRPr="002618D7">
        <w:br w:type="page"/>
      </w:r>
    </w:p>
    <w:p w:rsidR="00502DB2" w:rsidRPr="002B6D6A" w:rsidRDefault="00502DB2" w:rsidP="000A29D8">
      <w:pPr>
        <w:pStyle w:val="berschrift1"/>
        <w:shd w:val="clear" w:color="auto" w:fill="FFFF99"/>
        <w:jc w:val="both"/>
      </w:pPr>
      <w:bookmarkStart w:id="12" w:name="_Toc379444129"/>
      <w:bookmarkStart w:id="13" w:name="_Toc392695740"/>
      <w:r w:rsidRPr="002618D7">
        <w:lastRenderedPageBreak/>
        <w:t>Angebote und Hilfestellungen</w:t>
      </w:r>
      <w:r w:rsidR="00D06EA5" w:rsidRPr="002618D7">
        <w:t xml:space="preserve"> für die p</w:t>
      </w:r>
      <w:r w:rsidR="009062C0" w:rsidRPr="00CA2953">
        <w:t>riMa</w:t>
      </w:r>
      <w:bookmarkEnd w:id="12"/>
      <w:bookmarkEnd w:id="13"/>
      <w:r w:rsidR="000309B9" w:rsidRPr="002B6D6A">
        <w:t xml:space="preserve"> </w:t>
      </w:r>
    </w:p>
    <w:p w:rsidR="00502DB2" w:rsidRDefault="00502DB2" w:rsidP="004F5C71">
      <w:pPr>
        <w:jc w:val="both"/>
      </w:pPr>
    </w:p>
    <w:p w:rsidR="005F50E8" w:rsidRPr="002618D7" w:rsidRDefault="005F50E8" w:rsidP="004F5C71">
      <w:pPr>
        <w:jc w:val="both"/>
      </w:pPr>
    </w:p>
    <w:p w:rsidR="00D06EA5" w:rsidRDefault="00CA040C" w:rsidP="00282A73">
      <w:pPr>
        <w:pStyle w:val="berschrift2"/>
        <w:ind w:hanging="858"/>
        <w:jc w:val="both"/>
      </w:pPr>
      <w:bookmarkStart w:id="14" w:name="_Toc392695741"/>
      <w:r>
        <w:t>B</w:t>
      </w:r>
      <w:r w:rsidR="00D06EA5" w:rsidRPr="00CA2953">
        <w:t>undesrechtliche Regelung</w:t>
      </w:r>
      <w:bookmarkEnd w:id="14"/>
    </w:p>
    <w:p w:rsidR="002B6D6A" w:rsidRPr="002B6D6A" w:rsidRDefault="002B6D6A" w:rsidP="004F5C71">
      <w:pPr>
        <w:jc w:val="both"/>
      </w:pPr>
    </w:p>
    <w:p w:rsidR="00BB4784" w:rsidRDefault="00BD533D" w:rsidP="004F5C71">
      <w:pPr>
        <w:jc w:val="both"/>
      </w:pPr>
      <w:r w:rsidRPr="00CA040C">
        <w:t>In Art. 400 Abs. 3 ZGB auferlegt das Bundesrecht der KESB</w:t>
      </w:r>
      <w:r w:rsidR="00CA040C" w:rsidRPr="00CA040C">
        <w:fldChar w:fldCharType="begin"/>
      </w:r>
      <w:r w:rsidR="00CA040C" w:rsidRPr="00CA040C">
        <w:instrText xml:space="preserve"> XE "KESB" </w:instrText>
      </w:r>
      <w:r w:rsidR="00CA040C" w:rsidRPr="00CA040C">
        <w:fldChar w:fldCharType="end"/>
      </w:r>
      <w:r w:rsidRPr="00CA040C">
        <w:t xml:space="preserve"> die Pflicht, dafür zu sorgen, dass der Beistand oder die Beiständin die erforderliche Instruktion</w:t>
      </w:r>
      <w:r w:rsidR="00CA040C" w:rsidRPr="00CA040C">
        <w:fldChar w:fldCharType="begin"/>
      </w:r>
      <w:r w:rsidR="00CA040C" w:rsidRPr="00CA040C">
        <w:instrText xml:space="preserve"> XE "Instruktion" </w:instrText>
      </w:r>
      <w:r w:rsidR="00CA040C" w:rsidRPr="00CA040C">
        <w:fldChar w:fldCharType="end"/>
      </w:r>
      <w:r w:rsidRPr="00CA040C">
        <w:t>, Beratung</w:t>
      </w:r>
      <w:r w:rsidR="00CA040C" w:rsidRPr="00CA040C">
        <w:fldChar w:fldCharType="begin"/>
      </w:r>
      <w:r w:rsidR="00CA040C" w:rsidRPr="00CA040C">
        <w:instrText xml:space="preserve"> XE "Beratung" </w:instrText>
      </w:r>
      <w:r w:rsidR="00CA040C" w:rsidRPr="00CA040C">
        <w:fldChar w:fldCharType="end"/>
      </w:r>
      <w:r w:rsidRPr="00CA040C">
        <w:t xml:space="preserve"> und Unterstützung</w:t>
      </w:r>
      <w:r w:rsidR="00CA040C" w:rsidRPr="00CA040C">
        <w:fldChar w:fldCharType="begin"/>
      </w:r>
      <w:r w:rsidR="00CA040C" w:rsidRPr="00CA040C">
        <w:instrText xml:space="preserve"> XE "Unterstützung" </w:instrText>
      </w:r>
      <w:r w:rsidR="00CA040C" w:rsidRPr="00CA040C">
        <w:fldChar w:fldCharType="end"/>
      </w:r>
      <w:r w:rsidRPr="00282A73">
        <w:rPr>
          <w:b/>
        </w:rPr>
        <w:t xml:space="preserve"> </w:t>
      </w:r>
      <w:r w:rsidRPr="00E002A0">
        <w:t xml:space="preserve">erhält. Die KESB kann diese Aufgaben selber wahrnehmen, kann sie aber auch an geeignete Stellen delegieren, </w:t>
      </w:r>
      <w:r w:rsidR="00282A73">
        <w:t>z.B. Berufsbeistandschaften oder Sozialdienste</w:t>
      </w:r>
      <w:r w:rsidRPr="00AA1246">
        <w:t xml:space="preserve">. Zum Teil regeln kantonale Gesetze oder Verordnungen, wie die </w:t>
      </w:r>
      <w:r w:rsidR="00395CA0" w:rsidRPr="00AA1246">
        <w:t>priMa</w:t>
      </w:r>
      <w:r w:rsidRPr="00AA1246">
        <w:t xml:space="preserve"> </w:t>
      </w:r>
      <w:r w:rsidR="008C4D7F" w:rsidRPr="00AA1246">
        <w:t xml:space="preserve">zu begleiten sind. </w:t>
      </w:r>
    </w:p>
    <w:p w:rsidR="002E1D5F" w:rsidRPr="00AA1246" w:rsidRDefault="002E1D5F" w:rsidP="004F5C71">
      <w:pPr>
        <w:jc w:val="both"/>
      </w:pPr>
    </w:p>
    <w:p w:rsidR="00BB4784" w:rsidRPr="00A557E4" w:rsidRDefault="00BB4784" w:rsidP="00D07CAD">
      <w:pPr>
        <w:pBdr>
          <w:top w:val="single" w:sz="4" w:space="1" w:color="7F7F7F"/>
          <w:left w:val="single" w:sz="4" w:space="4" w:color="7F7F7F"/>
          <w:bottom w:val="single" w:sz="4" w:space="1" w:color="7F7F7F"/>
          <w:right w:val="single" w:sz="4" w:space="4" w:color="7F7F7F"/>
        </w:pBdr>
        <w:jc w:val="both"/>
      </w:pPr>
      <w:r w:rsidRPr="00AA1246">
        <w:br/>
        <w:t xml:space="preserve">Allgemein verbreitete </w:t>
      </w:r>
      <w:r w:rsidRPr="002E1D5F">
        <w:rPr>
          <w:b/>
        </w:rPr>
        <w:t>Formen</w:t>
      </w:r>
      <w:r w:rsidRPr="00701A0D">
        <w:rPr>
          <w:b/>
        </w:rPr>
        <w:t xml:space="preserve"> der </w:t>
      </w:r>
      <w:r w:rsidR="00395CA0" w:rsidRPr="00701A0D">
        <w:rPr>
          <w:b/>
        </w:rPr>
        <w:t>priMa</w:t>
      </w:r>
      <w:r w:rsidR="00701A0D" w:rsidRPr="00701A0D">
        <w:rPr>
          <w:b/>
        </w:rPr>
        <w:t>-Betreuung</w:t>
      </w:r>
      <w:r w:rsidRPr="00701A0D">
        <w:rPr>
          <w:b/>
        </w:rPr>
        <w:t xml:space="preserve"> </w:t>
      </w:r>
      <w:r w:rsidRPr="00A557E4">
        <w:t>sind:</w:t>
      </w:r>
    </w:p>
    <w:p w:rsidR="00BB4784" w:rsidRPr="00A557E4" w:rsidRDefault="00BB4784"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rsidRPr="00A557E4">
        <w:t>einzelfallbezogene Erstinstruktionsgespräche</w:t>
      </w:r>
    </w:p>
    <w:p w:rsidR="00487FDD" w:rsidRPr="00A264C9" w:rsidRDefault="00487FDD"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rsidRPr="009928BD">
        <w:t>Beratungen</w:t>
      </w:r>
      <w:r w:rsidRPr="00A264C9">
        <w:t xml:space="preserve"> in Einzelfragen</w:t>
      </w:r>
    </w:p>
    <w:p w:rsidR="00BB4784" w:rsidRPr="00D213F3" w:rsidRDefault="00BB4784"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rsidRPr="00D213F3">
        <w:t>Einführungskurse</w:t>
      </w:r>
    </w:p>
    <w:p w:rsidR="00BB4784" w:rsidRPr="00802072" w:rsidRDefault="001C4EC7"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rsidRPr="007804B0">
        <w:t xml:space="preserve">Erfahrungsaustauschveranstaltungen </w:t>
      </w:r>
      <w:r>
        <w:t>(von Fachpersonen moderiert)</w:t>
      </w:r>
      <w:r w:rsidR="00BB4784" w:rsidRPr="007804B0">
        <w:t xml:space="preserve"> </w:t>
      </w:r>
    </w:p>
    <w:p w:rsidR="00BB4784" w:rsidRPr="00802072" w:rsidRDefault="00BB4784"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rsidRPr="00802072">
        <w:t>Abgabe von Informations- und Merkblättern</w:t>
      </w:r>
    </w:p>
    <w:p w:rsidR="00965DB2" w:rsidRPr="00164D60" w:rsidRDefault="00965DB2"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rsidRPr="00802072">
        <w:t>Mitbenutzung der</w:t>
      </w:r>
      <w:r w:rsidR="00BB4784" w:rsidRPr="00802072">
        <w:t xml:space="preserve"> Infrastruktur </w:t>
      </w:r>
      <w:r w:rsidRPr="00802072">
        <w:t xml:space="preserve">(z.B. </w:t>
      </w:r>
      <w:r w:rsidR="003A5E11">
        <w:t xml:space="preserve">Kopierer, </w:t>
      </w:r>
      <w:r w:rsidRPr="00164D60">
        <w:t>Buchhaltung)</w:t>
      </w:r>
    </w:p>
    <w:p w:rsidR="00BE3F51" w:rsidRDefault="001C4EC7" w:rsidP="00D07CAD">
      <w:pPr>
        <w:numPr>
          <w:ilvl w:val="0"/>
          <w:numId w:val="7"/>
        </w:numPr>
        <w:pBdr>
          <w:top w:val="single" w:sz="4" w:space="1" w:color="7F7F7F"/>
          <w:left w:val="single" w:sz="4" w:space="4" w:color="7F7F7F"/>
          <w:bottom w:val="single" w:sz="4" w:space="1" w:color="7F7F7F"/>
          <w:right w:val="single" w:sz="4" w:space="4" w:color="7F7F7F"/>
        </w:pBdr>
        <w:ind w:left="567" w:hanging="567"/>
        <w:jc w:val="both"/>
      </w:pPr>
      <w:r>
        <w:t>t</w:t>
      </w:r>
      <w:r w:rsidR="00BE3F51" w:rsidRPr="00A557E4">
        <w:t xml:space="preserve">hemenzentrierte Weiterbildungsveranstaltungen </w:t>
      </w:r>
    </w:p>
    <w:p w:rsidR="002E1D5F" w:rsidRPr="00A557E4" w:rsidRDefault="002E1D5F" w:rsidP="00D07CAD">
      <w:pPr>
        <w:pBdr>
          <w:top w:val="single" w:sz="4" w:space="1" w:color="7F7F7F"/>
          <w:left w:val="single" w:sz="4" w:space="4" w:color="7F7F7F"/>
          <w:bottom w:val="single" w:sz="4" w:space="1" w:color="7F7F7F"/>
          <w:right w:val="single" w:sz="4" w:space="4" w:color="7F7F7F"/>
        </w:pBdr>
        <w:jc w:val="both"/>
      </w:pPr>
    </w:p>
    <w:p w:rsidR="00BA56C1" w:rsidRDefault="00BB4784" w:rsidP="004F5C71">
      <w:pPr>
        <w:jc w:val="both"/>
      </w:pPr>
      <w:r w:rsidRPr="00A557E4">
        <w:br/>
      </w:r>
    </w:p>
    <w:p w:rsidR="00A06A74" w:rsidRPr="00832F7C" w:rsidRDefault="00A06A74" w:rsidP="004F5C71">
      <w:pPr>
        <w:jc w:val="both"/>
      </w:pPr>
      <w:r w:rsidRPr="00A557E4">
        <w:t xml:space="preserve">Folgender </w:t>
      </w:r>
      <w:r w:rsidRPr="009928BD">
        <w:rPr>
          <w:b/>
        </w:rPr>
        <w:t>Minimalstandard</w:t>
      </w:r>
      <w:r w:rsidR="00CA040C">
        <w:rPr>
          <w:b/>
        </w:rPr>
        <w:fldChar w:fldCharType="begin"/>
      </w:r>
      <w:r w:rsidR="00CA040C">
        <w:instrText xml:space="preserve"> XE "</w:instrText>
      </w:r>
      <w:r w:rsidR="00CA040C" w:rsidRPr="00723729">
        <w:rPr>
          <w:b/>
        </w:rPr>
        <w:instrText>Minimalstandard</w:instrText>
      </w:r>
      <w:r w:rsidR="00CA040C">
        <w:instrText xml:space="preserve">" </w:instrText>
      </w:r>
      <w:r w:rsidR="00CA040C">
        <w:rPr>
          <w:b/>
        </w:rPr>
        <w:fldChar w:fldCharType="end"/>
      </w:r>
      <w:r w:rsidRPr="00A264C9">
        <w:t xml:space="preserve"> für eine Einführung sollte gewährleistet sein</w:t>
      </w:r>
      <w:r w:rsidR="003A5E11">
        <w:t>.</w:t>
      </w:r>
      <w:r w:rsidR="00832F7C">
        <w:t xml:space="preserve"> </w:t>
      </w:r>
      <w:r w:rsidR="0082711C" w:rsidRPr="00832F7C">
        <w:t>Bevor Sie ein erstes Mal mit der Führung einer Beistandschaft  betraut werden, erhalten Sie im Rahmen eines Einführungsgesprächs oder eines Kurses eine allgemeine Einführung in die Aufgabe als Betreuungsperson. Sie werden auf Ihre Rechte und Pflichten als Beistand oder Beiständin aufmerksam gemacht und erfahren, welche Grenzen es zu berücksichtigen gilt. Sie erhalten einen Überblick über die Rahmenbedingungen, innerhalb derer Sie sich während der Mandatsführung bewegen (Bericht und Rechnung, Schweigepflicht, Aufgaben, Spesen und Entschädigung, etc</w:t>
      </w:r>
      <w:r w:rsidR="00332246">
        <w:t>.</w:t>
      </w:r>
      <w:r w:rsidR="0082711C" w:rsidRPr="00832F7C">
        <w:t xml:space="preserve">). Sie erfahren ganz generell, wie der zivilrechtliche Kindes- und Erwachsenenschutz organisiert </w:t>
      </w:r>
      <w:r w:rsidR="0049305C">
        <w:t>i</w:t>
      </w:r>
      <w:r w:rsidR="0082711C" w:rsidRPr="00832F7C">
        <w:t>st und wer für welche Aufgaben zuständig ist (Betreuung, Vertretung der Schutzbedürftigen in deren Angelegenheiten sowie Verwalten des Vermögens, unterstützende Dienste, Kontroll- und Aufsichtsorgane, Beschwerdeinstanzen). Weiter erhalten Sie einen Überblick über die vom Erwachsenenschutzrecht vorgegebenen Möglichkeiten für die Ausgestaltung von Beistandschaften</w:t>
      </w:r>
      <w:r w:rsidRPr="00832F7C">
        <w:t>.</w:t>
      </w:r>
    </w:p>
    <w:p w:rsidR="00A06A74" w:rsidRPr="00832F7C" w:rsidRDefault="00A06A74" w:rsidP="004F5C71">
      <w:pPr>
        <w:jc w:val="both"/>
      </w:pPr>
    </w:p>
    <w:p w:rsidR="001C4EC7" w:rsidRDefault="00A06A74" w:rsidP="004F5C71">
      <w:pPr>
        <w:jc w:val="both"/>
      </w:pPr>
      <w:r w:rsidRPr="002618D7">
        <w:t>Zu den soeben aufgeführten Inhalten finden Sie</w:t>
      </w:r>
      <w:r w:rsidR="00701A0D">
        <w:t xml:space="preserve"> </w:t>
      </w:r>
      <w:r w:rsidR="00701A0D" w:rsidRPr="003B1644">
        <w:rPr>
          <w:b/>
        </w:rPr>
        <w:t>weitere</w:t>
      </w:r>
      <w:r w:rsidRPr="003B1644">
        <w:rPr>
          <w:b/>
        </w:rPr>
        <w:t xml:space="preserve"> Informationen</w:t>
      </w:r>
      <w:r w:rsidRPr="00CA2953">
        <w:t xml:space="preserve"> </w:t>
      </w:r>
    </w:p>
    <w:p w:rsidR="001C4EC7" w:rsidRDefault="001C4EC7" w:rsidP="004F5C71">
      <w:pPr>
        <w:jc w:val="both"/>
      </w:pPr>
      <w:r w:rsidRPr="002618D7">
        <w:sym w:font="Wingdings" w:char="F0E8"/>
      </w:r>
      <w:r>
        <w:t xml:space="preserve"> </w:t>
      </w:r>
      <w:r w:rsidR="00A06A74" w:rsidRPr="00CA2953">
        <w:t>im Anhang</w:t>
      </w:r>
      <w:r w:rsidR="009F3874" w:rsidRPr="00CA2953">
        <w:t xml:space="preserve"> </w:t>
      </w:r>
      <w:r w:rsidR="00AA1246">
        <w:t>1</w:t>
      </w:r>
      <w:r w:rsidR="00A06A74" w:rsidRPr="00F96322">
        <w:t xml:space="preserve"> </w:t>
      </w:r>
      <w:r>
        <w:t>„Merkblatt Ersti</w:t>
      </w:r>
      <w:r w:rsidR="00A06A74" w:rsidRPr="002618D7">
        <w:t>nformation</w:t>
      </w:r>
      <w:r w:rsidR="001D4321">
        <w:t xml:space="preserve"> für priMa</w:t>
      </w:r>
      <w:r>
        <w:t>“</w:t>
      </w:r>
    </w:p>
    <w:p w:rsidR="00A06A74" w:rsidRPr="003A5E11" w:rsidRDefault="00A06A74" w:rsidP="004F5C71">
      <w:pPr>
        <w:jc w:val="both"/>
      </w:pPr>
      <w:r w:rsidRPr="002618D7">
        <w:sym w:font="Wingdings" w:char="F0E8"/>
      </w:r>
      <w:r w:rsidR="000D3860">
        <w:t xml:space="preserve"> in den Kapiteln 2, 3 und 10</w:t>
      </w:r>
    </w:p>
    <w:p w:rsidR="00A06A74" w:rsidRPr="003A5E11" w:rsidRDefault="00A06A74" w:rsidP="004F5C71">
      <w:pPr>
        <w:jc w:val="both"/>
      </w:pPr>
    </w:p>
    <w:p w:rsidR="00502DB2" w:rsidRDefault="00502DB2" w:rsidP="004F5C71">
      <w:pPr>
        <w:jc w:val="both"/>
      </w:pPr>
    </w:p>
    <w:p w:rsidR="00BA56C1" w:rsidRPr="00BB4C20" w:rsidRDefault="00BA56C1" w:rsidP="004F5C71">
      <w:pPr>
        <w:jc w:val="both"/>
      </w:pPr>
    </w:p>
    <w:p w:rsidR="00502DB2" w:rsidRPr="00920273" w:rsidRDefault="001C4EC7" w:rsidP="00920273">
      <w:pPr>
        <w:pStyle w:val="berschrift2"/>
        <w:ind w:hanging="858"/>
        <w:jc w:val="both"/>
      </w:pPr>
      <w:bookmarkStart w:id="15" w:name="_Toc392695742"/>
      <w:r w:rsidRPr="00920273">
        <w:t>konkrete Unterstützung in Ihrer Region</w:t>
      </w:r>
      <w:r w:rsidR="00487FDD" w:rsidRPr="00920273">
        <w:t xml:space="preserve"> </w:t>
      </w:r>
      <w:r w:rsidR="0049305C" w:rsidRPr="00920273">
        <w:fldChar w:fldCharType="begin">
          <w:ffData>
            <w:name w:val="Text3"/>
            <w:enabled/>
            <w:calcOnExit w:val="0"/>
            <w:textInput/>
          </w:ffData>
        </w:fldChar>
      </w:r>
      <w:bookmarkStart w:id="16" w:name="Text3"/>
      <w:r w:rsidR="0049305C" w:rsidRPr="00920273">
        <w:instrText xml:space="preserve"> FORMTEXT </w:instrText>
      </w:r>
      <w:r w:rsidR="0049305C" w:rsidRPr="00920273">
        <w:fldChar w:fldCharType="separate"/>
      </w:r>
      <w:r w:rsidR="0049305C" w:rsidRPr="00920273">
        <w:t> </w:t>
      </w:r>
      <w:r w:rsidR="0049305C" w:rsidRPr="00920273">
        <w:t> </w:t>
      </w:r>
      <w:r w:rsidR="0049305C" w:rsidRPr="00920273">
        <w:t> </w:t>
      </w:r>
      <w:r w:rsidR="0049305C" w:rsidRPr="00920273">
        <w:t> </w:t>
      </w:r>
      <w:r w:rsidR="0049305C" w:rsidRPr="00920273">
        <w:t> </w:t>
      </w:r>
      <w:bookmarkEnd w:id="15"/>
      <w:r w:rsidR="0049305C" w:rsidRPr="00920273">
        <w:fldChar w:fldCharType="end"/>
      </w:r>
      <w:bookmarkEnd w:id="16"/>
    </w:p>
    <w:p w:rsidR="00502DB2" w:rsidRPr="003667E8" w:rsidRDefault="00502DB2" w:rsidP="00920273">
      <w:pPr>
        <w:jc w:val="both"/>
      </w:pPr>
    </w:p>
    <w:p w:rsidR="00502DB2" w:rsidRPr="00BB4C20" w:rsidRDefault="00502DB2" w:rsidP="00920273">
      <w:pPr>
        <w:jc w:val="both"/>
      </w:pPr>
      <w:r w:rsidRPr="00920273">
        <w:t>Indem Sie sich als Privatperson für die Führung eine</w:t>
      </w:r>
      <w:r w:rsidR="000309B9" w:rsidRPr="00920273">
        <w:t>r Beistandschaft</w:t>
      </w:r>
      <w:r w:rsidRPr="00920273">
        <w:t xml:space="preserve"> zur Verfügung gestellt haben, leisten Sie nicht nur der schutzbedürftigen Person, sondern auch der </w:t>
      </w:r>
      <w:r w:rsidR="00D93F15" w:rsidRPr="00920273">
        <w:t>KESB</w:t>
      </w:r>
      <w:r w:rsidR="00920273" w:rsidRPr="00920273">
        <w:t xml:space="preserve"> </w:t>
      </w:r>
      <w:r w:rsidRPr="00920273">
        <w:t xml:space="preserve">einen grossen Dienst. Das Handbuch kann Ihnen als erste Orientierungshilfe dienen. Bleiben dennoch Fragen offen, bitten wir Sie, sich mit uns in Verbindung zu </w:t>
      </w:r>
      <w:r w:rsidRPr="00920273">
        <w:lastRenderedPageBreak/>
        <w:t>setzen. Wir beraten Sie gerne und vermitteln Ihnen auch Adressen entsprechender Fachstellen.</w:t>
      </w:r>
      <w:r w:rsidRPr="00BB4C20">
        <w:t xml:space="preserve"> </w:t>
      </w:r>
    </w:p>
    <w:p w:rsidR="001C4EC7" w:rsidRDefault="001C4EC7" w:rsidP="001C4EC7">
      <w:pPr>
        <w:jc w:val="both"/>
      </w:pPr>
    </w:p>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325"/>
      </w:tblGrid>
      <w:tr w:rsidR="006D0B70" w:rsidTr="00953314">
        <w:tc>
          <w:tcPr>
            <w:tcW w:w="4464" w:type="dxa"/>
            <w:tcBorders>
              <w:top w:val="single" w:sz="6" w:space="0" w:color="auto"/>
              <w:left w:val="single" w:sz="6" w:space="0" w:color="auto"/>
              <w:bottom w:val="single" w:sz="6" w:space="0" w:color="auto"/>
              <w:right w:val="single" w:sz="6" w:space="0" w:color="auto"/>
            </w:tcBorders>
            <w:shd w:val="clear" w:color="auto" w:fill="D9D9D9"/>
          </w:tcPr>
          <w:p w:rsidR="006D0B70" w:rsidRDefault="006D0B70" w:rsidP="00953314">
            <w:pPr>
              <w:jc w:val="both"/>
              <w:rPr>
                <w:szCs w:val="22"/>
              </w:rPr>
            </w:pPr>
            <w:r>
              <w:sym w:font="Wingdings" w:char="F0E8"/>
            </w:r>
            <w:r>
              <w:tab/>
            </w:r>
            <w:r>
              <w:rPr>
                <w:szCs w:val="22"/>
              </w:rPr>
              <w:t>Kontaktperson bei Fragen</w:t>
            </w:r>
            <w:r w:rsidRPr="00ED1C1A">
              <w:rPr>
                <w:szCs w:val="22"/>
              </w:rPr>
              <w:t>:</w:t>
            </w:r>
          </w:p>
          <w:p w:rsidR="006D0B70" w:rsidRDefault="006D0B70" w:rsidP="00953314">
            <w:pPr>
              <w:jc w:val="both"/>
              <w:rPr>
                <w:szCs w:val="22"/>
              </w:rPr>
            </w:pPr>
          </w:p>
          <w:p w:rsidR="006D0B70" w:rsidRDefault="006D0B70" w:rsidP="00953314">
            <w:pPr>
              <w:jc w:val="both"/>
              <w:rPr>
                <w:szCs w:val="22"/>
              </w:rPr>
            </w:pPr>
          </w:p>
        </w:tc>
        <w:tc>
          <w:tcPr>
            <w:tcW w:w="4325" w:type="dxa"/>
            <w:tcBorders>
              <w:top w:val="single" w:sz="6" w:space="0" w:color="auto"/>
              <w:left w:val="single" w:sz="6" w:space="0" w:color="auto"/>
              <w:bottom w:val="single" w:sz="6" w:space="0" w:color="auto"/>
              <w:right w:val="single" w:sz="6" w:space="0" w:color="auto"/>
            </w:tcBorders>
            <w:shd w:val="clear" w:color="auto" w:fill="D9D9D9"/>
          </w:tcPr>
          <w:p w:rsidR="006D0B70" w:rsidRDefault="006D0B70" w:rsidP="00953314">
            <w:pPr>
              <w:jc w:val="both"/>
              <w:rPr>
                <w:szCs w:val="22"/>
              </w:rPr>
            </w:pPr>
          </w:p>
        </w:tc>
      </w:tr>
    </w:tbl>
    <w:p w:rsidR="006D0B70" w:rsidRDefault="006D0B70" w:rsidP="001C4EC7">
      <w:pPr>
        <w:jc w:val="both"/>
      </w:pPr>
    </w:p>
    <w:p w:rsidR="006D0B70" w:rsidRPr="003667E8" w:rsidRDefault="006D0B70" w:rsidP="001C4EC7">
      <w:pPr>
        <w:jc w:val="both"/>
      </w:pPr>
    </w:p>
    <w:p w:rsidR="001C4EC7" w:rsidRDefault="00BE3F51" w:rsidP="004F5C71">
      <w:pPr>
        <w:jc w:val="both"/>
        <w:rPr>
          <w:shd w:val="clear" w:color="auto" w:fill="D9D9D9"/>
        </w:rPr>
      </w:pPr>
      <w:r w:rsidRPr="00853584">
        <w:rPr>
          <w:shd w:val="clear" w:color="auto" w:fill="D9D9D9"/>
        </w:rPr>
        <w:t xml:space="preserve">Beschreibung des konkreten Angebotes an Schulung, Instruktion und Beratung und </w:t>
      </w:r>
    </w:p>
    <w:p w:rsidR="00502DB2" w:rsidRPr="003667E8" w:rsidRDefault="00502DB2" w:rsidP="004F5C71">
      <w:pPr>
        <w:jc w:val="both"/>
      </w:pPr>
      <w:r w:rsidRPr="00853584">
        <w:rPr>
          <w:shd w:val="clear" w:color="auto" w:fill="D9D9D9"/>
        </w:rPr>
        <w:sym w:font="Wingdings" w:char="F0E8"/>
      </w:r>
      <w:r w:rsidRPr="00853584">
        <w:rPr>
          <w:shd w:val="clear" w:color="auto" w:fill="D9D9D9"/>
        </w:rPr>
        <w:t xml:space="preserve"> vgl. </w:t>
      </w:r>
      <w:r w:rsidR="00487FDD" w:rsidRPr="00853584">
        <w:rPr>
          <w:shd w:val="clear" w:color="auto" w:fill="D9D9D9"/>
        </w:rPr>
        <w:t xml:space="preserve">auch </w:t>
      </w:r>
      <w:r w:rsidRPr="00853584">
        <w:rPr>
          <w:shd w:val="clear" w:color="auto" w:fill="D9D9D9"/>
        </w:rPr>
        <w:t>Kapitel 11</w:t>
      </w:r>
      <w:r w:rsidR="001C4EC7">
        <w:rPr>
          <w:shd w:val="clear" w:color="auto" w:fill="D9D9D9"/>
        </w:rPr>
        <w:t xml:space="preserve"> “</w:t>
      </w:r>
      <w:r w:rsidRPr="00853584">
        <w:rPr>
          <w:shd w:val="clear" w:color="auto" w:fill="D9D9D9"/>
        </w:rPr>
        <w:t>Adressen</w:t>
      </w:r>
      <w:r w:rsidR="001C4EC7">
        <w:rPr>
          <w:shd w:val="clear" w:color="auto" w:fill="D9D9D9"/>
        </w:rPr>
        <w:t>“</w:t>
      </w:r>
    </w:p>
    <w:p w:rsidR="00502DB2" w:rsidRPr="003667E8" w:rsidRDefault="00502DB2" w:rsidP="004F5C71">
      <w:pPr>
        <w:jc w:val="both"/>
      </w:pPr>
    </w:p>
    <w:p w:rsidR="00727594" w:rsidRDefault="00727594" w:rsidP="004F5C71">
      <w:pPr>
        <w:jc w:val="both"/>
        <w:rPr>
          <w:shd w:val="clear" w:color="auto" w:fill="D9D9D9"/>
        </w:rPr>
      </w:pPr>
      <w:r w:rsidRPr="00853584">
        <w:rPr>
          <w:shd w:val="clear" w:color="auto" w:fill="D9D9D9"/>
        </w:rPr>
        <w:t>Allgemeine Einführung (vgl.</w:t>
      </w:r>
      <w:r w:rsidR="003667E8" w:rsidRPr="00853584">
        <w:rPr>
          <w:shd w:val="clear" w:color="auto" w:fill="D9D9D9"/>
        </w:rPr>
        <w:t xml:space="preserve"> Kapitel</w:t>
      </w:r>
      <w:r w:rsidRPr="00853584">
        <w:rPr>
          <w:shd w:val="clear" w:color="auto" w:fill="D9D9D9"/>
        </w:rPr>
        <w:t xml:space="preserve"> 2.1. Minimalstandard</w:t>
      </w:r>
      <w:r w:rsidR="0049305C" w:rsidRPr="00853584">
        <w:rPr>
          <w:shd w:val="clear" w:color="auto" w:fill="D9D9D9"/>
        </w:rPr>
        <w:t>)</w:t>
      </w:r>
    </w:p>
    <w:p w:rsidR="001C4EC7" w:rsidRDefault="001C4EC7" w:rsidP="004F5C71">
      <w:pPr>
        <w:jc w:val="both"/>
      </w:pPr>
    </w:p>
    <w:p w:rsidR="001F1515" w:rsidRPr="003667E8" w:rsidRDefault="001F1515" w:rsidP="004F5C71">
      <w:pPr>
        <w:jc w:val="both"/>
      </w:pPr>
    </w:p>
    <w:p w:rsidR="00502DB2" w:rsidRPr="002618D7" w:rsidRDefault="00A06A74" w:rsidP="004F5C71">
      <w:pPr>
        <w:jc w:val="both"/>
      </w:pPr>
      <w:r w:rsidRPr="002618D7" w:rsidDel="00A06A74">
        <w:t xml:space="preserve"> </w:t>
      </w:r>
    </w:p>
    <w:p w:rsidR="00502DB2" w:rsidRPr="00CA2953" w:rsidRDefault="00502DB2" w:rsidP="001C4EC7">
      <w:pPr>
        <w:pStyle w:val="berschrift2"/>
        <w:ind w:hanging="858"/>
        <w:jc w:val="both"/>
      </w:pPr>
      <w:bookmarkStart w:id="17" w:name="_Toc379444133"/>
      <w:bookmarkStart w:id="18" w:name="_Toc392695743"/>
      <w:r w:rsidRPr="00CA2953">
        <w:t>Entschädigung</w:t>
      </w:r>
      <w:bookmarkEnd w:id="17"/>
      <w:bookmarkEnd w:id="18"/>
      <w:r w:rsidR="00CA040C">
        <w:fldChar w:fldCharType="begin"/>
      </w:r>
      <w:r w:rsidR="00CA040C">
        <w:instrText xml:space="preserve"> XE "</w:instrText>
      </w:r>
      <w:r w:rsidR="00CA040C" w:rsidRPr="00723729">
        <w:instrText>Entschädigung</w:instrText>
      </w:r>
      <w:r w:rsidR="00CA040C">
        <w:instrText xml:space="preserve">" </w:instrText>
      </w:r>
      <w:r w:rsidR="00CA040C">
        <w:fldChar w:fldCharType="end"/>
      </w:r>
    </w:p>
    <w:p w:rsidR="00502DB2" w:rsidRPr="00F96322" w:rsidRDefault="00502DB2" w:rsidP="004F5C71">
      <w:pPr>
        <w:jc w:val="both"/>
      </w:pPr>
    </w:p>
    <w:p w:rsidR="00112141" w:rsidRDefault="00502DB2" w:rsidP="004F5C71">
      <w:pPr>
        <w:jc w:val="both"/>
        <w:rPr>
          <w:szCs w:val="22"/>
        </w:rPr>
      </w:pPr>
      <w:r w:rsidRPr="00CA040C">
        <w:rPr>
          <w:szCs w:val="22"/>
        </w:rPr>
        <w:t>Mit der Führung eine</w:t>
      </w:r>
      <w:r w:rsidR="00727594" w:rsidRPr="00CA040C">
        <w:rPr>
          <w:szCs w:val="22"/>
        </w:rPr>
        <w:t>r Beistandschaft</w:t>
      </w:r>
      <w:r w:rsidRPr="00CA040C">
        <w:rPr>
          <w:szCs w:val="22"/>
        </w:rPr>
        <w:t xml:space="preserve"> ist primär soziales Engagement</w:t>
      </w:r>
      <w:r w:rsidR="00CA040C" w:rsidRPr="00CA040C">
        <w:rPr>
          <w:szCs w:val="22"/>
        </w:rPr>
        <w:fldChar w:fldCharType="begin"/>
      </w:r>
      <w:r w:rsidR="00CA040C" w:rsidRPr="00CA040C">
        <w:instrText xml:space="preserve"> XE "</w:instrText>
      </w:r>
      <w:r w:rsidR="00CA040C" w:rsidRPr="00CA040C">
        <w:rPr>
          <w:szCs w:val="22"/>
        </w:rPr>
        <w:instrText>soziales Engagement</w:instrText>
      </w:r>
      <w:r w:rsidR="00CA040C" w:rsidRPr="00CA040C">
        <w:instrText xml:space="preserve">" </w:instrText>
      </w:r>
      <w:r w:rsidR="00CA040C" w:rsidRPr="00CA040C">
        <w:rPr>
          <w:szCs w:val="22"/>
        </w:rPr>
        <w:fldChar w:fldCharType="end"/>
      </w:r>
      <w:r w:rsidRPr="00CA040C">
        <w:rPr>
          <w:szCs w:val="22"/>
        </w:rPr>
        <w:t xml:space="preserve"> verbunden. Als </w:t>
      </w:r>
      <w:r w:rsidR="00727594" w:rsidRPr="00CA040C">
        <w:rPr>
          <w:szCs w:val="22"/>
        </w:rPr>
        <w:t>Beiständin</w:t>
      </w:r>
      <w:r w:rsidRPr="00CA040C">
        <w:rPr>
          <w:szCs w:val="22"/>
        </w:rPr>
        <w:t xml:space="preserve"> haben Sie jedoch </w:t>
      </w:r>
      <w:r w:rsidR="00112141" w:rsidRPr="00CA040C">
        <w:rPr>
          <w:szCs w:val="22"/>
        </w:rPr>
        <w:t xml:space="preserve">gemäss Art. 404 ZGB </w:t>
      </w:r>
      <w:r w:rsidRPr="00CA040C">
        <w:rPr>
          <w:szCs w:val="22"/>
        </w:rPr>
        <w:t xml:space="preserve">Anspruch auf eine </w:t>
      </w:r>
      <w:r w:rsidR="009E4E4D" w:rsidRPr="00CA040C">
        <w:rPr>
          <w:szCs w:val="22"/>
        </w:rPr>
        <w:t xml:space="preserve">bescheidene </w:t>
      </w:r>
      <w:r w:rsidRPr="00CA040C">
        <w:rPr>
          <w:szCs w:val="22"/>
        </w:rPr>
        <w:t xml:space="preserve">Entschädigung. </w:t>
      </w:r>
      <w:r w:rsidR="00112141" w:rsidRPr="00CA040C">
        <w:rPr>
          <w:szCs w:val="22"/>
        </w:rPr>
        <w:t>Entschädigung und Spesen</w:t>
      </w:r>
      <w:r w:rsidR="00CA040C" w:rsidRPr="00CA040C">
        <w:rPr>
          <w:szCs w:val="22"/>
        </w:rPr>
        <w:fldChar w:fldCharType="begin"/>
      </w:r>
      <w:r w:rsidR="00CA040C" w:rsidRPr="00CA040C">
        <w:instrText xml:space="preserve"> XE "</w:instrText>
      </w:r>
      <w:r w:rsidR="00CA040C" w:rsidRPr="00CA040C">
        <w:rPr>
          <w:szCs w:val="22"/>
        </w:rPr>
        <w:instrText>Spesen</w:instrText>
      </w:r>
      <w:r w:rsidR="00CA040C" w:rsidRPr="00CA040C">
        <w:instrText xml:space="preserve">" </w:instrText>
      </w:r>
      <w:r w:rsidR="00CA040C" w:rsidRPr="00CA040C">
        <w:rPr>
          <w:szCs w:val="22"/>
        </w:rPr>
        <w:fldChar w:fldCharType="end"/>
      </w:r>
      <w:r w:rsidR="00112141" w:rsidRPr="00BB4C20">
        <w:rPr>
          <w:szCs w:val="22"/>
        </w:rPr>
        <w:t xml:space="preserve"> werden der betreuten Person belastet, sofern diese vermögend ist. Andernfalls kommt das Gemeinwesen dafür auf. </w:t>
      </w:r>
    </w:p>
    <w:p w:rsidR="003B1644" w:rsidRPr="00BB4C20" w:rsidRDefault="003B1644" w:rsidP="004F5C71">
      <w:pPr>
        <w:jc w:val="both"/>
        <w:rPr>
          <w:szCs w:val="22"/>
        </w:rPr>
      </w:pPr>
    </w:p>
    <w:p w:rsidR="00112141" w:rsidRPr="00115F67" w:rsidRDefault="00112141" w:rsidP="004F5C71">
      <w:pPr>
        <w:jc w:val="both"/>
        <w:rPr>
          <w:szCs w:val="22"/>
        </w:rPr>
      </w:pPr>
      <w:r w:rsidRPr="00115F67">
        <w:rPr>
          <w:szCs w:val="22"/>
        </w:rPr>
        <w:t>Die Kantone haben gemäss Art. 404 ZGB die konkreten Ausführungsbestimmungen zu erlassen, welche bestimmen, in welchem Rahmen die einzelnen KESB die Entschädigungen festzusetzen haben</w:t>
      </w:r>
      <w:r w:rsidR="00850887" w:rsidRPr="00115F67">
        <w:rPr>
          <w:szCs w:val="22"/>
        </w:rPr>
        <w:t xml:space="preserve"> und allenfalls ermächtigt sind, selber Richtlinien zu erlassen</w:t>
      </w:r>
      <w:r w:rsidRPr="00115F67">
        <w:rPr>
          <w:szCs w:val="22"/>
        </w:rPr>
        <w:t xml:space="preserve">. </w:t>
      </w:r>
      <w:r w:rsidR="00850887" w:rsidRPr="00115F67">
        <w:rPr>
          <w:szCs w:val="22"/>
        </w:rPr>
        <w:t xml:space="preserve">In der Regel </w:t>
      </w:r>
      <w:r w:rsidR="00115F67" w:rsidRPr="00115F67">
        <w:rPr>
          <w:szCs w:val="22"/>
        </w:rPr>
        <w:t xml:space="preserve">sind </w:t>
      </w:r>
      <w:r w:rsidR="00850887" w:rsidRPr="00115F67">
        <w:rPr>
          <w:szCs w:val="22"/>
        </w:rPr>
        <w:t xml:space="preserve">Kriterien für die Bemessung von Entschädigungspauschalen </w:t>
      </w:r>
      <w:r w:rsidR="00850887" w:rsidRPr="00CA040C">
        <w:rPr>
          <w:szCs w:val="22"/>
        </w:rPr>
        <w:t xml:space="preserve">vorgesehen. </w:t>
      </w:r>
      <w:r w:rsidR="009E4E4D" w:rsidRPr="00CA040C">
        <w:rPr>
          <w:szCs w:val="22"/>
        </w:rPr>
        <w:t>Vereinzelt vereinbaren KESB mit Beiständen im Voraus Stundenbudget</w:t>
      </w:r>
      <w:r w:rsidR="00CA040C" w:rsidRPr="00CA040C">
        <w:rPr>
          <w:szCs w:val="22"/>
        </w:rPr>
        <w:fldChar w:fldCharType="begin"/>
      </w:r>
      <w:r w:rsidR="00CA040C" w:rsidRPr="00CA040C">
        <w:instrText xml:space="preserve"> XE "</w:instrText>
      </w:r>
      <w:r w:rsidR="00CA040C" w:rsidRPr="00CA040C">
        <w:rPr>
          <w:szCs w:val="22"/>
        </w:rPr>
        <w:instrText>Stundenbudget</w:instrText>
      </w:r>
      <w:r w:rsidR="00CA040C" w:rsidRPr="00CA040C">
        <w:instrText xml:space="preserve">" </w:instrText>
      </w:r>
      <w:r w:rsidR="00CA040C" w:rsidRPr="00CA040C">
        <w:rPr>
          <w:szCs w:val="22"/>
        </w:rPr>
        <w:fldChar w:fldCharType="end"/>
      </w:r>
      <w:r w:rsidR="009E4E4D" w:rsidRPr="00115F67">
        <w:rPr>
          <w:szCs w:val="22"/>
        </w:rPr>
        <w:t>s und die entsprechenden Entschädigungen.</w:t>
      </w:r>
      <w:r w:rsidR="00E03415">
        <w:rPr>
          <w:szCs w:val="22"/>
        </w:rPr>
        <w:t xml:space="preserve"> </w:t>
      </w:r>
      <w:r w:rsidR="00850887" w:rsidRPr="00115F67">
        <w:rPr>
          <w:szCs w:val="22"/>
        </w:rPr>
        <w:t xml:space="preserve">Allenfalls wird </w:t>
      </w:r>
      <w:r w:rsidR="00E03415">
        <w:rPr>
          <w:szCs w:val="22"/>
        </w:rPr>
        <w:t xml:space="preserve">auch </w:t>
      </w:r>
      <w:r w:rsidR="00850887" w:rsidRPr="00115F67">
        <w:rPr>
          <w:szCs w:val="22"/>
        </w:rPr>
        <w:t>geregelt, wie ausserordentliche Aufwendungen (z.B. für Inventaraufnahme, Wohnungsauflösung, Todesfallregelung) sowie Spesen (Telefon, Fahrspesen, P</w:t>
      </w:r>
      <w:r w:rsidR="00E03415">
        <w:rPr>
          <w:szCs w:val="22"/>
        </w:rPr>
        <w:t xml:space="preserve">orto, etc.) entschädigt werden. </w:t>
      </w:r>
      <w:r w:rsidRPr="00115F67">
        <w:rPr>
          <w:szCs w:val="22"/>
        </w:rPr>
        <w:t xml:space="preserve">Wenn dies so vorgesehen wird, können Leistungen des Gemeinwesens </w:t>
      </w:r>
      <w:r w:rsidRPr="00BA56C1">
        <w:rPr>
          <w:szCs w:val="22"/>
        </w:rPr>
        <w:t>nach dem Tod der betroffenen Person zurückgefordert werden, soweit noch Vermögen vorhand</w:t>
      </w:r>
      <w:r w:rsidRPr="00115F67">
        <w:rPr>
          <w:szCs w:val="22"/>
        </w:rPr>
        <w:t>en ist.</w:t>
      </w:r>
      <w:r w:rsidR="00850887" w:rsidRPr="00115F67">
        <w:rPr>
          <w:szCs w:val="22"/>
        </w:rPr>
        <w:t xml:space="preserve"> </w:t>
      </w:r>
    </w:p>
    <w:p w:rsidR="00502DB2" w:rsidRPr="00BB4C20" w:rsidRDefault="00502DB2" w:rsidP="004F5C71">
      <w:pPr>
        <w:jc w:val="both"/>
        <w:rPr>
          <w:szCs w:val="22"/>
        </w:rPr>
      </w:pPr>
    </w:p>
    <w:p w:rsidR="007C09C1" w:rsidRPr="007C09C1" w:rsidRDefault="00850887" w:rsidP="007C09C1">
      <w:pPr>
        <w:jc w:val="both"/>
        <w:rPr>
          <w:b/>
          <w:szCs w:val="22"/>
        </w:rPr>
      </w:pPr>
      <w:r w:rsidRPr="007C09C1">
        <w:rPr>
          <w:b/>
          <w:szCs w:val="22"/>
        </w:rPr>
        <w:t xml:space="preserve">Darstellung der </w:t>
      </w:r>
      <w:r w:rsidR="00E03415">
        <w:rPr>
          <w:b/>
          <w:szCs w:val="22"/>
        </w:rPr>
        <w:t>k</w:t>
      </w:r>
      <w:r w:rsidR="007C09C1" w:rsidRPr="007C09C1">
        <w:rPr>
          <w:b/>
          <w:szCs w:val="22"/>
        </w:rPr>
        <w:t>antonalen</w:t>
      </w:r>
      <w:r w:rsidR="00E03415">
        <w:rPr>
          <w:b/>
          <w:szCs w:val="22"/>
        </w:rPr>
        <w:t>/</w:t>
      </w:r>
      <w:r w:rsidR="007C09C1" w:rsidRPr="007C09C1">
        <w:rPr>
          <w:b/>
          <w:szCs w:val="22"/>
        </w:rPr>
        <w:t xml:space="preserve">regionalen </w:t>
      </w:r>
      <w:r w:rsidRPr="007C09C1">
        <w:rPr>
          <w:b/>
          <w:szCs w:val="22"/>
        </w:rPr>
        <w:t>Regelung</w:t>
      </w:r>
    </w:p>
    <w:p w:rsidR="0010021E" w:rsidRPr="002618D7" w:rsidRDefault="007C09C1" w:rsidP="00D07CAD">
      <w:pPr>
        <w:shd w:val="clear" w:color="auto" w:fill="D9D9D9"/>
        <w:jc w:val="both"/>
      </w:pPr>
      <w:r>
        <w:t>(xx)</w:t>
      </w:r>
    </w:p>
    <w:p w:rsidR="00EA135C" w:rsidRDefault="00EA135C" w:rsidP="00EA135C">
      <w:pPr>
        <w:jc w:val="both"/>
        <w:rPr>
          <w:shd w:val="clear" w:color="auto" w:fill="D9D9D9"/>
        </w:rPr>
      </w:pPr>
    </w:p>
    <w:p w:rsidR="00EA135C" w:rsidRPr="00BA56C1" w:rsidRDefault="00EA135C" w:rsidP="00BA56C1">
      <w:pPr>
        <w:jc w:val="both"/>
        <w:rPr>
          <w:szCs w:val="22"/>
        </w:rPr>
      </w:pPr>
      <w:r w:rsidRPr="00BA56C1">
        <w:rPr>
          <w:szCs w:val="22"/>
        </w:rPr>
        <w:sym w:font="Wingdings" w:char="F0E8"/>
      </w:r>
      <w:r w:rsidRPr="00BA56C1">
        <w:rPr>
          <w:szCs w:val="22"/>
        </w:rPr>
        <w:t xml:space="preserve"> vgl. auch Kapitel 2.5 “weitere Informationen“</w:t>
      </w:r>
    </w:p>
    <w:p w:rsidR="00EC28E6" w:rsidRPr="00BA56C1" w:rsidRDefault="00EC28E6" w:rsidP="00BA56C1">
      <w:pPr>
        <w:jc w:val="both"/>
        <w:rPr>
          <w:szCs w:val="22"/>
        </w:rPr>
      </w:pPr>
      <w:r w:rsidRPr="00BA56C1">
        <w:rPr>
          <w:szCs w:val="22"/>
        </w:rPr>
        <w:sym w:font="Wingdings" w:char="F0E8"/>
      </w:r>
      <w:r w:rsidRPr="00BA56C1">
        <w:rPr>
          <w:szCs w:val="22"/>
        </w:rPr>
        <w:t xml:space="preserve"> vgl. auch Anhang 2</w:t>
      </w:r>
      <w:r w:rsidR="00CB28DB" w:rsidRPr="00BA56C1">
        <w:rPr>
          <w:szCs w:val="22"/>
        </w:rPr>
        <w:t>3</w:t>
      </w:r>
      <w:r w:rsidRPr="00BA56C1">
        <w:rPr>
          <w:szCs w:val="22"/>
        </w:rPr>
        <w:t xml:space="preserve"> </w:t>
      </w:r>
      <w:r w:rsidR="003B1644">
        <w:rPr>
          <w:szCs w:val="22"/>
        </w:rPr>
        <w:t>„</w:t>
      </w:r>
      <w:r w:rsidRPr="00BA56C1">
        <w:rPr>
          <w:szCs w:val="22"/>
        </w:rPr>
        <w:t>kantonale Ausführungsbestimmungen</w:t>
      </w:r>
      <w:r w:rsidR="003B1644">
        <w:rPr>
          <w:szCs w:val="22"/>
        </w:rPr>
        <w:t>“</w:t>
      </w:r>
    </w:p>
    <w:p w:rsidR="00EA135C" w:rsidRDefault="00EA135C" w:rsidP="00EA135C">
      <w:pPr>
        <w:jc w:val="both"/>
      </w:pPr>
    </w:p>
    <w:p w:rsidR="001F1515" w:rsidRPr="003667E8" w:rsidRDefault="001F1515" w:rsidP="00EA135C">
      <w:pPr>
        <w:jc w:val="both"/>
      </w:pPr>
    </w:p>
    <w:p w:rsidR="00502DB2" w:rsidRPr="00CA2953" w:rsidRDefault="00502DB2" w:rsidP="004F5C71">
      <w:pPr>
        <w:jc w:val="both"/>
      </w:pPr>
    </w:p>
    <w:p w:rsidR="00502DB2" w:rsidRPr="009A096E" w:rsidRDefault="00850887" w:rsidP="00EA135C">
      <w:pPr>
        <w:pStyle w:val="berschrift2"/>
        <w:ind w:hanging="858"/>
        <w:jc w:val="both"/>
      </w:pPr>
      <w:bookmarkStart w:id="19" w:name="_Toc392695744"/>
      <w:r w:rsidRPr="009A096E">
        <w:t>Haftung</w:t>
      </w:r>
      <w:bookmarkEnd w:id="19"/>
      <w:r w:rsidR="00CA040C">
        <w:fldChar w:fldCharType="begin"/>
      </w:r>
      <w:r w:rsidR="00CA040C">
        <w:instrText xml:space="preserve"> XE "</w:instrText>
      </w:r>
      <w:r w:rsidR="00CA040C" w:rsidRPr="00723729">
        <w:instrText>Haftung</w:instrText>
      </w:r>
      <w:r w:rsidR="00CA040C">
        <w:instrText xml:space="preserve">" </w:instrText>
      </w:r>
      <w:r w:rsidR="00CA040C">
        <w:fldChar w:fldCharType="end"/>
      </w:r>
    </w:p>
    <w:p w:rsidR="00502DB2" w:rsidRPr="00E002A0" w:rsidRDefault="00502DB2" w:rsidP="004F5C71">
      <w:pPr>
        <w:jc w:val="both"/>
      </w:pPr>
    </w:p>
    <w:p w:rsidR="00850887" w:rsidRPr="00115F67" w:rsidRDefault="00264B42" w:rsidP="004F5C71">
      <w:pPr>
        <w:jc w:val="both"/>
      </w:pPr>
      <w:r w:rsidRPr="00115F67">
        <w:t>Gemäss Art. 454 ZGB haftet der Kanton für Schäden, die der betroffenen Person im Rahmen einer Beistandschaft durch widerrechtliche Handlungen oder Unterlassungen zugefügt worden sind. Der Beistand kann von der betroffenen Person nicht direkt belangt werden. Der Kanton regelt in den Ausführungsbestimmungen, unter welchen Voraussetzungen er Rückgriff auf den Beistand nehmen kann.</w:t>
      </w:r>
    </w:p>
    <w:p w:rsidR="00EA135C" w:rsidRDefault="00EA135C" w:rsidP="00EA135C">
      <w:pPr>
        <w:jc w:val="both"/>
        <w:rPr>
          <w:b/>
          <w:szCs w:val="22"/>
        </w:rPr>
      </w:pPr>
    </w:p>
    <w:p w:rsidR="00144304" w:rsidRPr="00EA135C" w:rsidRDefault="00EA135C" w:rsidP="004F5C71">
      <w:pPr>
        <w:jc w:val="both"/>
        <w:rPr>
          <w:b/>
          <w:szCs w:val="22"/>
        </w:rPr>
      </w:pPr>
      <w:r w:rsidRPr="007C09C1">
        <w:rPr>
          <w:b/>
          <w:szCs w:val="22"/>
        </w:rPr>
        <w:t xml:space="preserve">Darstellung der </w:t>
      </w:r>
      <w:r>
        <w:rPr>
          <w:b/>
          <w:szCs w:val="22"/>
        </w:rPr>
        <w:t>k</w:t>
      </w:r>
      <w:r w:rsidRPr="007C09C1">
        <w:rPr>
          <w:b/>
          <w:szCs w:val="22"/>
        </w:rPr>
        <w:t>antonalen</w:t>
      </w:r>
      <w:r>
        <w:rPr>
          <w:b/>
          <w:szCs w:val="22"/>
        </w:rPr>
        <w:t>/</w:t>
      </w:r>
      <w:r w:rsidRPr="007C09C1">
        <w:rPr>
          <w:b/>
          <w:szCs w:val="22"/>
        </w:rPr>
        <w:t>regionalen Regelung</w:t>
      </w:r>
    </w:p>
    <w:p w:rsidR="00850887" w:rsidRPr="009945F8" w:rsidRDefault="00EA135C" w:rsidP="004F5C71">
      <w:pPr>
        <w:jc w:val="both"/>
        <w:rPr>
          <w:szCs w:val="22"/>
        </w:rPr>
      </w:pPr>
      <w:r>
        <w:rPr>
          <w:szCs w:val="22"/>
          <w:shd w:val="clear" w:color="auto" w:fill="D9D9D9"/>
        </w:rPr>
        <w:lastRenderedPageBreak/>
        <w:t xml:space="preserve">(Ausführungen zu folgenden Punkten: </w:t>
      </w:r>
      <w:r w:rsidR="00850887" w:rsidRPr="00853584">
        <w:rPr>
          <w:szCs w:val="22"/>
          <w:shd w:val="clear" w:color="auto" w:fill="D9D9D9"/>
        </w:rPr>
        <w:t xml:space="preserve">Regeln des Rückgriffs des Kantons auf Personen, </w:t>
      </w:r>
      <w:r w:rsidR="00850887" w:rsidRPr="00CA040C">
        <w:rPr>
          <w:szCs w:val="22"/>
          <w:shd w:val="clear" w:color="auto" w:fill="D9D9D9"/>
        </w:rPr>
        <w:t>die einen Schaden verursacht haben, im Rahmen der Verantwortlichkeit</w:t>
      </w:r>
      <w:r w:rsidR="00CA040C" w:rsidRPr="00CA040C">
        <w:rPr>
          <w:szCs w:val="22"/>
          <w:shd w:val="clear" w:color="auto" w:fill="D9D9D9"/>
        </w:rPr>
        <w:fldChar w:fldCharType="begin"/>
      </w:r>
      <w:r w:rsidR="00CA040C" w:rsidRPr="00CA040C">
        <w:instrText xml:space="preserve"> XE "</w:instrText>
      </w:r>
      <w:r w:rsidR="00CA040C" w:rsidRPr="00CA040C">
        <w:rPr>
          <w:szCs w:val="22"/>
          <w:shd w:val="clear" w:color="auto" w:fill="D9D9D9"/>
        </w:rPr>
        <w:instrText>Verantwortlichkeit</w:instrText>
      </w:r>
      <w:r w:rsidR="00CA040C" w:rsidRPr="00CA040C">
        <w:instrText xml:space="preserve">" </w:instrText>
      </w:r>
      <w:r w:rsidR="00CA040C" w:rsidRPr="00CA040C">
        <w:rPr>
          <w:szCs w:val="22"/>
          <w:shd w:val="clear" w:color="auto" w:fill="D9D9D9"/>
        </w:rPr>
        <w:fldChar w:fldCharType="end"/>
      </w:r>
      <w:r w:rsidR="00850887" w:rsidRPr="00853584">
        <w:rPr>
          <w:szCs w:val="22"/>
          <w:shd w:val="clear" w:color="auto" w:fill="D9D9D9"/>
        </w:rPr>
        <w:t xml:space="preserve"> nach Art. 454 ZGB; allfällige Versicherungen und Haftungsausschlüsse</w:t>
      </w:r>
      <w:r>
        <w:rPr>
          <w:szCs w:val="22"/>
          <w:shd w:val="clear" w:color="auto" w:fill="D9D9D9"/>
        </w:rPr>
        <w:t>, etc.)</w:t>
      </w:r>
      <w:r w:rsidR="00850887" w:rsidRPr="00853584">
        <w:rPr>
          <w:szCs w:val="22"/>
          <w:shd w:val="clear" w:color="auto" w:fill="D9D9D9"/>
        </w:rPr>
        <w:t>.</w:t>
      </w:r>
    </w:p>
    <w:p w:rsidR="00502DB2" w:rsidRPr="002279B5" w:rsidRDefault="00502DB2" w:rsidP="004F5C71">
      <w:pPr>
        <w:jc w:val="both"/>
      </w:pPr>
    </w:p>
    <w:p w:rsidR="00502DB2" w:rsidRPr="002618D7" w:rsidRDefault="00502DB2" w:rsidP="004F5C71">
      <w:pPr>
        <w:jc w:val="both"/>
      </w:pPr>
    </w:p>
    <w:p w:rsidR="00502DB2" w:rsidRPr="002618D7" w:rsidRDefault="00502DB2" w:rsidP="004F5C71">
      <w:pPr>
        <w:jc w:val="both"/>
      </w:pPr>
    </w:p>
    <w:p w:rsidR="00502DB2" w:rsidRPr="00CA2953" w:rsidRDefault="0088660A" w:rsidP="00EA135C">
      <w:pPr>
        <w:pStyle w:val="berschrift2"/>
        <w:ind w:hanging="858"/>
        <w:jc w:val="both"/>
      </w:pPr>
      <w:bookmarkStart w:id="20" w:name="_Toc392695745"/>
      <w:r w:rsidRPr="00CA2953">
        <w:t>Weitere Informationen</w:t>
      </w:r>
      <w:bookmarkEnd w:id="20"/>
    </w:p>
    <w:p w:rsidR="00502DB2" w:rsidRPr="00F96322" w:rsidRDefault="00502DB2" w:rsidP="004F5C71">
      <w:pPr>
        <w:jc w:val="both"/>
      </w:pPr>
    </w:p>
    <w:p w:rsidR="0088660A" w:rsidRPr="00BB4C20" w:rsidRDefault="001F1515" w:rsidP="001F1515">
      <w:pPr>
        <w:jc w:val="both"/>
        <w:rPr>
          <w:b/>
          <w:sz w:val="28"/>
        </w:rPr>
      </w:pPr>
      <w:bookmarkStart w:id="21" w:name="_Toc379444136"/>
      <w:r w:rsidRPr="00D07CAD">
        <w:rPr>
          <w:shd w:val="clear" w:color="auto" w:fill="FFFFFF"/>
        </w:rPr>
        <w:sym w:font="Wingdings" w:char="F0E8"/>
      </w:r>
      <w:r w:rsidRPr="00D07CAD">
        <w:rPr>
          <w:shd w:val="clear" w:color="auto" w:fill="FFFFFF"/>
        </w:rPr>
        <w:t xml:space="preserve"> Anhang 1 „</w:t>
      </w:r>
      <w:r w:rsidR="0088660A" w:rsidRPr="009A096E">
        <w:t xml:space="preserve">Merkblatt </w:t>
      </w:r>
      <w:r>
        <w:t>Erstinformation</w:t>
      </w:r>
      <w:r w:rsidR="001D4321">
        <w:t xml:space="preserve"> für priMa</w:t>
      </w:r>
      <w:r w:rsidR="00CA040C">
        <w:fldChar w:fldCharType="begin"/>
      </w:r>
      <w:r w:rsidR="00CA040C">
        <w:instrText xml:space="preserve"> XE "</w:instrText>
      </w:r>
      <w:r w:rsidR="00CA040C" w:rsidRPr="00723729">
        <w:instrText>Merkblatt Erstinformation für priMa</w:instrText>
      </w:r>
      <w:r w:rsidR="00CA040C">
        <w:instrText xml:space="preserve">" </w:instrText>
      </w:r>
      <w:r w:rsidR="00CA040C">
        <w:fldChar w:fldCharType="end"/>
      </w:r>
      <w:r>
        <w:t xml:space="preserve">“ </w:t>
      </w:r>
    </w:p>
    <w:bookmarkEnd w:id="21"/>
    <w:p w:rsidR="0088660A" w:rsidRPr="00164D60" w:rsidRDefault="0088660A" w:rsidP="004F5C71">
      <w:pPr>
        <w:jc w:val="both"/>
      </w:pPr>
    </w:p>
    <w:p w:rsidR="009945F8" w:rsidRPr="000C0712" w:rsidRDefault="0088660A" w:rsidP="004F5C71">
      <w:pPr>
        <w:jc w:val="both"/>
        <w:rPr>
          <w:szCs w:val="22"/>
          <w:shd w:val="clear" w:color="auto" w:fill="D9D9D9"/>
        </w:rPr>
      </w:pPr>
      <w:r w:rsidRPr="000C0712">
        <w:rPr>
          <w:szCs w:val="22"/>
          <w:shd w:val="clear" w:color="auto" w:fill="D9D9D9"/>
        </w:rPr>
        <w:t>Bezeichnung von und Verweis auf regionale/kantonale Informationen im Anhang</w:t>
      </w:r>
    </w:p>
    <w:p w:rsidR="00502DB2" w:rsidRPr="000C0712" w:rsidRDefault="009945F8" w:rsidP="000C0712">
      <w:pPr>
        <w:pStyle w:val="Listenabsatz"/>
        <w:numPr>
          <w:ilvl w:val="0"/>
          <w:numId w:val="46"/>
        </w:numPr>
        <w:jc w:val="both"/>
        <w:rPr>
          <w:szCs w:val="22"/>
          <w:shd w:val="clear" w:color="auto" w:fill="D9D9D9"/>
        </w:rPr>
      </w:pPr>
      <w:r w:rsidRPr="000C0712">
        <w:rPr>
          <w:szCs w:val="22"/>
          <w:shd w:val="clear" w:color="auto" w:fill="D9D9D9"/>
        </w:rPr>
        <w:t>Organigramm</w:t>
      </w:r>
      <w:r w:rsidR="00CA040C" w:rsidRPr="000C0712">
        <w:rPr>
          <w:szCs w:val="22"/>
          <w:shd w:val="clear" w:color="auto" w:fill="D9D9D9"/>
        </w:rPr>
        <w:fldChar w:fldCharType="begin"/>
      </w:r>
      <w:r w:rsidR="00CA040C" w:rsidRPr="000C0712">
        <w:rPr>
          <w:szCs w:val="22"/>
          <w:shd w:val="clear" w:color="auto" w:fill="D9D9D9"/>
        </w:rPr>
        <w:instrText xml:space="preserve"> XE "Organigramm" </w:instrText>
      </w:r>
      <w:r w:rsidR="00CA040C" w:rsidRPr="000C0712">
        <w:rPr>
          <w:szCs w:val="22"/>
          <w:shd w:val="clear" w:color="auto" w:fill="D9D9D9"/>
        </w:rPr>
        <w:fldChar w:fldCharType="end"/>
      </w:r>
    </w:p>
    <w:p w:rsidR="009945F8" w:rsidRPr="000C0712" w:rsidRDefault="009945F8" w:rsidP="000C0712">
      <w:pPr>
        <w:pStyle w:val="Listenabsatz"/>
        <w:numPr>
          <w:ilvl w:val="0"/>
          <w:numId w:val="46"/>
        </w:numPr>
        <w:jc w:val="both"/>
        <w:rPr>
          <w:szCs w:val="22"/>
          <w:shd w:val="clear" w:color="auto" w:fill="D9D9D9"/>
        </w:rPr>
      </w:pPr>
      <w:r w:rsidRPr="000C0712">
        <w:rPr>
          <w:szCs w:val="22"/>
          <w:shd w:val="clear" w:color="auto" w:fill="D9D9D9"/>
        </w:rPr>
        <w:t>Portrait</w:t>
      </w:r>
    </w:p>
    <w:p w:rsidR="009945F8" w:rsidRPr="000C0712" w:rsidRDefault="009945F8" w:rsidP="000C0712">
      <w:pPr>
        <w:pStyle w:val="Listenabsatz"/>
        <w:numPr>
          <w:ilvl w:val="0"/>
          <w:numId w:val="46"/>
        </w:numPr>
        <w:jc w:val="both"/>
        <w:rPr>
          <w:szCs w:val="22"/>
          <w:shd w:val="clear" w:color="auto" w:fill="D9D9D9"/>
        </w:rPr>
      </w:pPr>
      <w:r w:rsidRPr="000C0712">
        <w:rPr>
          <w:szCs w:val="22"/>
          <w:shd w:val="clear" w:color="auto" w:fill="D9D9D9"/>
        </w:rPr>
        <w:t>Leitbild</w:t>
      </w:r>
    </w:p>
    <w:p w:rsidR="001F1515" w:rsidRPr="000C0712" w:rsidRDefault="009945F8" w:rsidP="000C0712">
      <w:pPr>
        <w:pStyle w:val="Listenabsatz"/>
        <w:numPr>
          <w:ilvl w:val="0"/>
          <w:numId w:val="46"/>
        </w:numPr>
        <w:jc w:val="both"/>
        <w:rPr>
          <w:szCs w:val="22"/>
          <w:shd w:val="clear" w:color="auto" w:fill="D9D9D9"/>
        </w:rPr>
      </w:pPr>
      <w:r w:rsidRPr="000C0712">
        <w:rPr>
          <w:szCs w:val="22"/>
          <w:shd w:val="clear" w:color="auto" w:fill="D9D9D9"/>
        </w:rPr>
        <w:t>Weiterbildungs</w:t>
      </w:r>
      <w:r w:rsidR="001F1515" w:rsidRPr="000C0712">
        <w:rPr>
          <w:szCs w:val="22"/>
          <w:shd w:val="clear" w:color="auto" w:fill="D9D9D9"/>
        </w:rPr>
        <w:t>angebot</w:t>
      </w:r>
      <w:r w:rsidR="00CA040C" w:rsidRPr="000C0712">
        <w:rPr>
          <w:szCs w:val="22"/>
          <w:shd w:val="clear" w:color="auto" w:fill="D9D9D9"/>
        </w:rPr>
        <w:fldChar w:fldCharType="begin"/>
      </w:r>
      <w:r w:rsidR="00CA040C" w:rsidRPr="000C0712">
        <w:rPr>
          <w:szCs w:val="22"/>
          <w:shd w:val="clear" w:color="auto" w:fill="D9D9D9"/>
        </w:rPr>
        <w:instrText xml:space="preserve"> XE "Weiterbildungsangebot" </w:instrText>
      </w:r>
      <w:r w:rsidR="00CA040C" w:rsidRPr="000C0712">
        <w:rPr>
          <w:szCs w:val="22"/>
          <w:shd w:val="clear" w:color="auto" w:fill="D9D9D9"/>
        </w:rPr>
        <w:fldChar w:fldCharType="end"/>
      </w:r>
    </w:p>
    <w:p w:rsidR="009945F8" w:rsidRPr="000C0712" w:rsidRDefault="001F1515" w:rsidP="000C0712">
      <w:pPr>
        <w:pStyle w:val="Listenabsatz"/>
        <w:numPr>
          <w:ilvl w:val="0"/>
          <w:numId w:val="46"/>
        </w:numPr>
        <w:jc w:val="both"/>
        <w:rPr>
          <w:szCs w:val="22"/>
          <w:shd w:val="clear" w:color="auto" w:fill="D9D9D9"/>
        </w:rPr>
      </w:pPr>
      <w:r w:rsidRPr="000C0712">
        <w:rPr>
          <w:szCs w:val="22"/>
          <w:shd w:val="clear" w:color="auto" w:fill="D9D9D9"/>
        </w:rPr>
        <w:t>Austauschtreffen</w:t>
      </w:r>
    </w:p>
    <w:p w:rsidR="009945F8" w:rsidRPr="000C0712" w:rsidRDefault="009945F8" w:rsidP="000C0712">
      <w:pPr>
        <w:pStyle w:val="Listenabsatz"/>
        <w:numPr>
          <w:ilvl w:val="0"/>
          <w:numId w:val="46"/>
        </w:numPr>
        <w:jc w:val="both"/>
        <w:rPr>
          <w:szCs w:val="22"/>
          <w:shd w:val="clear" w:color="auto" w:fill="D9D9D9"/>
        </w:rPr>
      </w:pPr>
      <w:r w:rsidRPr="000C0712">
        <w:rPr>
          <w:szCs w:val="22"/>
          <w:shd w:val="clear" w:color="auto" w:fill="D9D9D9"/>
        </w:rPr>
        <w:t>Entschädigungsrichtlinien</w:t>
      </w:r>
      <w:r w:rsidR="00CA040C" w:rsidRPr="000C0712">
        <w:rPr>
          <w:szCs w:val="22"/>
          <w:shd w:val="clear" w:color="auto" w:fill="D9D9D9"/>
        </w:rPr>
        <w:fldChar w:fldCharType="begin"/>
      </w:r>
      <w:r w:rsidR="00CA040C" w:rsidRPr="000C0712">
        <w:rPr>
          <w:szCs w:val="22"/>
          <w:shd w:val="clear" w:color="auto" w:fill="D9D9D9"/>
        </w:rPr>
        <w:instrText xml:space="preserve"> XE "Entschädigungsrichtlinien" </w:instrText>
      </w:r>
      <w:r w:rsidR="00CA040C" w:rsidRPr="000C0712">
        <w:rPr>
          <w:szCs w:val="22"/>
          <w:shd w:val="clear" w:color="auto" w:fill="D9D9D9"/>
        </w:rPr>
        <w:fldChar w:fldCharType="end"/>
      </w:r>
    </w:p>
    <w:p w:rsidR="009945F8" w:rsidRPr="000C0712" w:rsidRDefault="009945F8" w:rsidP="000C0712">
      <w:pPr>
        <w:pStyle w:val="Listenabsatz"/>
        <w:numPr>
          <w:ilvl w:val="0"/>
          <w:numId w:val="46"/>
        </w:numPr>
        <w:jc w:val="both"/>
        <w:rPr>
          <w:szCs w:val="22"/>
          <w:shd w:val="clear" w:color="auto" w:fill="D9D9D9"/>
        </w:rPr>
      </w:pPr>
      <w:r w:rsidRPr="000C0712">
        <w:rPr>
          <w:szCs w:val="22"/>
          <w:shd w:val="clear" w:color="auto" w:fill="D9D9D9"/>
        </w:rPr>
        <w:t>etc.</w:t>
      </w:r>
    </w:p>
    <w:p w:rsidR="00502DB2" w:rsidRDefault="00502DB2" w:rsidP="004F5C71">
      <w:pPr>
        <w:jc w:val="both"/>
      </w:pPr>
    </w:p>
    <w:p w:rsidR="000A29D8" w:rsidRDefault="000A29D8">
      <w:r>
        <w:br w:type="column"/>
      </w:r>
      <w:r>
        <w:lastRenderedPageBreak/>
        <w:br w:type="page"/>
      </w:r>
    </w:p>
    <w:p w:rsidR="000A29D8" w:rsidRPr="00BB4C20" w:rsidRDefault="000A29D8" w:rsidP="004F5C71">
      <w:pPr>
        <w:jc w:val="both"/>
      </w:pPr>
    </w:p>
    <w:p w:rsidR="00502DB2" w:rsidRPr="00A557E4" w:rsidRDefault="00264B42" w:rsidP="000A29D8">
      <w:pPr>
        <w:pStyle w:val="berschrift1"/>
        <w:shd w:val="clear" w:color="auto" w:fill="FFFF99"/>
        <w:jc w:val="both"/>
      </w:pPr>
      <w:bookmarkStart w:id="22" w:name="_Toc379444139"/>
      <w:bookmarkStart w:id="23" w:name="_Toc392695746"/>
      <w:r w:rsidRPr="009945F8">
        <w:t>F</w:t>
      </w:r>
      <w:r w:rsidR="00502DB2" w:rsidRPr="00164D60">
        <w:t>ührung</w:t>
      </w:r>
      <w:bookmarkEnd w:id="22"/>
      <w:r w:rsidRPr="00A557E4">
        <w:t xml:space="preserve"> der Beistandschaft</w:t>
      </w:r>
      <w:bookmarkEnd w:id="23"/>
    </w:p>
    <w:p w:rsidR="00502DB2" w:rsidRPr="00BB4C20" w:rsidRDefault="00502DB2" w:rsidP="004F5C71">
      <w:pPr>
        <w:jc w:val="both"/>
      </w:pPr>
    </w:p>
    <w:p w:rsidR="00502DB2" w:rsidRPr="00CA040C" w:rsidRDefault="00502DB2" w:rsidP="004F5C71">
      <w:pPr>
        <w:jc w:val="both"/>
      </w:pPr>
      <w:r w:rsidRPr="00CA040C">
        <w:t xml:space="preserve">In diesem Kapitel werden vorwiegend die praktischen Seiten der </w:t>
      </w:r>
      <w:r w:rsidR="00264B42" w:rsidRPr="00CA040C">
        <w:t>F</w:t>
      </w:r>
      <w:r w:rsidRPr="00CA040C">
        <w:t xml:space="preserve">ührung </w:t>
      </w:r>
      <w:r w:rsidR="00264B42" w:rsidRPr="00CA040C">
        <w:t>der Beistandschaft</w:t>
      </w:r>
      <w:r w:rsidR="00CA040C" w:rsidRPr="00CA040C">
        <w:fldChar w:fldCharType="begin"/>
      </w:r>
      <w:r w:rsidR="00CA040C" w:rsidRPr="00CA040C">
        <w:instrText xml:space="preserve"> XE "Führung der Beistandschaft" </w:instrText>
      </w:r>
      <w:r w:rsidR="00CA040C" w:rsidRPr="00CA040C">
        <w:fldChar w:fldCharType="end"/>
      </w:r>
      <w:r w:rsidR="00264B42" w:rsidRPr="00CA040C">
        <w:t xml:space="preserve"> </w:t>
      </w:r>
      <w:r w:rsidR="00F0584F" w:rsidRPr="00CA040C">
        <w:t>(Mandatsführung</w:t>
      </w:r>
      <w:r w:rsidR="00CA040C" w:rsidRPr="00CA040C">
        <w:fldChar w:fldCharType="begin"/>
      </w:r>
      <w:r w:rsidR="00CA040C" w:rsidRPr="00CA040C">
        <w:instrText xml:space="preserve"> XE "Mandatsführung" </w:instrText>
      </w:r>
      <w:r w:rsidR="00CA040C" w:rsidRPr="00CA040C">
        <w:fldChar w:fldCharType="end"/>
      </w:r>
      <w:r w:rsidR="00F0584F" w:rsidRPr="00CA040C">
        <w:t xml:space="preserve">) </w:t>
      </w:r>
      <w:r w:rsidRPr="00CA040C">
        <w:t xml:space="preserve">beleuchtet. Die gesetzlichen Grundlagen dazu und wie es überhaupt zur Errichtung einer Massnahme kommt, finden Sie im Kapitel 10. </w:t>
      </w:r>
    </w:p>
    <w:p w:rsidR="00502DB2" w:rsidRPr="00BB4C20" w:rsidRDefault="00502DB2" w:rsidP="004F5C71">
      <w:pPr>
        <w:jc w:val="both"/>
      </w:pPr>
    </w:p>
    <w:p w:rsidR="00502DB2" w:rsidRPr="00BB4C20" w:rsidRDefault="00502DB2" w:rsidP="004F5C71">
      <w:pPr>
        <w:jc w:val="both"/>
      </w:pPr>
    </w:p>
    <w:p w:rsidR="00502DB2" w:rsidRPr="00A557E4" w:rsidRDefault="00502DB2" w:rsidP="001F1515">
      <w:pPr>
        <w:pStyle w:val="berschrift2"/>
        <w:ind w:hanging="858"/>
        <w:jc w:val="both"/>
      </w:pPr>
      <w:bookmarkStart w:id="24" w:name="_Toc379444140"/>
      <w:bookmarkStart w:id="25" w:name="_Toc392695747"/>
      <w:r w:rsidRPr="00F422D1">
        <w:t>Massnahmeerrichtung</w:t>
      </w:r>
      <w:r w:rsidR="00CA040C">
        <w:fldChar w:fldCharType="begin"/>
      </w:r>
      <w:r w:rsidR="00CA040C">
        <w:instrText xml:space="preserve"> XE "</w:instrText>
      </w:r>
      <w:r w:rsidR="00CA040C" w:rsidRPr="00723729">
        <w:instrText>Massnahmeerrichtung</w:instrText>
      </w:r>
      <w:r w:rsidR="00CA040C">
        <w:instrText xml:space="preserve">" </w:instrText>
      </w:r>
      <w:r w:rsidR="00CA040C">
        <w:fldChar w:fldCharType="end"/>
      </w:r>
      <w:r w:rsidRPr="00F422D1">
        <w:t xml:space="preserve"> und Ernennung durch </w:t>
      </w:r>
      <w:r w:rsidR="00D93F15" w:rsidRPr="00164D60">
        <w:t>KESB</w:t>
      </w:r>
      <w:bookmarkEnd w:id="24"/>
      <w:bookmarkEnd w:id="25"/>
      <w:r w:rsidR="00CA040C">
        <w:fldChar w:fldCharType="begin"/>
      </w:r>
      <w:r w:rsidR="00CA040C">
        <w:instrText xml:space="preserve"> XE "</w:instrText>
      </w:r>
      <w:r w:rsidR="00CA040C" w:rsidRPr="00723729">
        <w:instrText>Ernennung durch KESB</w:instrText>
      </w:r>
      <w:r w:rsidR="00CA040C">
        <w:instrText xml:space="preserve">" </w:instrText>
      </w:r>
      <w:r w:rsidR="00CA040C">
        <w:fldChar w:fldCharType="end"/>
      </w:r>
      <w:r w:rsidRPr="00A557E4">
        <w:t xml:space="preserve"> </w:t>
      </w:r>
    </w:p>
    <w:p w:rsidR="00502DB2" w:rsidRPr="00BB4C20" w:rsidRDefault="00502DB2" w:rsidP="004F5C71">
      <w:pPr>
        <w:jc w:val="both"/>
      </w:pPr>
    </w:p>
    <w:p w:rsidR="001F1515" w:rsidRDefault="00502DB2" w:rsidP="004F5C71">
      <w:pPr>
        <w:jc w:val="both"/>
      </w:pPr>
      <w:r w:rsidRPr="00BB4C20">
        <w:t xml:space="preserve">Grundsätzlich sind </w:t>
      </w:r>
      <w:r w:rsidR="001F1515">
        <w:t xml:space="preserve">im KESB-Entscheid </w:t>
      </w:r>
      <w:r w:rsidRPr="00BB4C20">
        <w:t xml:space="preserve">zwei </w:t>
      </w:r>
      <w:r w:rsidR="001F1515">
        <w:t>Aspekte</w:t>
      </w:r>
      <w:r w:rsidRPr="00BB4C20">
        <w:t xml:space="preserve"> zu unterscheiden: </w:t>
      </w:r>
    </w:p>
    <w:p w:rsidR="001F1515" w:rsidRDefault="00502DB2" w:rsidP="00CA040C">
      <w:pPr>
        <w:numPr>
          <w:ilvl w:val="0"/>
          <w:numId w:val="11"/>
        </w:numPr>
        <w:ind w:left="426" w:hanging="426"/>
        <w:jc w:val="both"/>
      </w:pPr>
      <w:r w:rsidRPr="00BB4C20">
        <w:t xml:space="preserve">der </w:t>
      </w:r>
      <w:r w:rsidR="00F0584F" w:rsidRPr="00BB4C20">
        <w:t>Entscheid</w:t>
      </w:r>
      <w:r w:rsidRPr="00BB4C20">
        <w:t xml:space="preserve"> über die </w:t>
      </w:r>
      <w:r w:rsidRPr="001F1515">
        <w:rPr>
          <w:b/>
        </w:rPr>
        <w:t>zu errichtende Massnahme</w:t>
      </w:r>
      <w:r w:rsidRPr="00BB4C20">
        <w:t xml:space="preserve">, in welchem festgehalten wird, welche Feststellungen und Erwägungen zur Errichtung einer </w:t>
      </w:r>
      <w:r w:rsidR="00264B42" w:rsidRPr="00BB4C20">
        <w:t>Beistandschaft</w:t>
      </w:r>
      <w:r w:rsidRPr="00BB4C20">
        <w:t xml:space="preserve"> </w:t>
      </w:r>
      <w:r w:rsidR="00EC28E6">
        <w:t xml:space="preserve">für </w:t>
      </w:r>
      <w:r w:rsidRPr="00BB4C20">
        <w:t xml:space="preserve">die betroffene Person führten, und </w:t>
      </w:r>
    </w:p>
    <w:p w:rsidR="001F1515" w:rsidRDefault="001F1515" w:rsidP="00CA040C">
      <w:pPr>
        <w:numPr>
          <w:ilvl w:val="0"/>
          <w:numId w:val="11"/>
        </w:numPr>
        <w:ind w:left="426" w:hanging="426"/>
        <w:jc w:val="both"/>
      </w:pPr>
      <w:r>
        <w:t xml:space="preserve">der Entscheid über </w:t>
      </w:r>
      <w:r w:rsidR="00502DB2" w:rsidRPr="00BB4C20">
        <w:t xml:space="preserve">die </w:t>
      </w:r>
      <w:r w:rsidR="00502DB2" w:rsidRPr="001F1515">
        <w:rPr>
          <w:b/>
        </w:rPr>
        <w:t xml:space="preserve">Ernennung </w:t>
      </w:r>
      <w:r w:rsidRPr="001F1515">
        <w:rPr>
          <w:b/>
        </w:rPr>
        <w:t>der</w:t>
      </w:r>
      <w:r w:rsidR="00502DB2" w:rsidRPr="001F1515">
        <w:rPr>
          <w:b/>
        </w:rPr>
        <w:t xml:space="preserve"> Person</w:t>
      </w:r>
      <w:r w:rsidR="00502DB2" w:rsidRPr="00BB4C20">
        <w:t xml:space="preserve">, welche als </w:t>
      </w:r>
      <w:r w:rsidR="00264B42" w:rsidRPr="00BB4C20">
        <w:t>Beiständin</w:t>
      </w:r>
      <w:r w:rsidR="00502DB2" w:rsidRPr="00BB4C20">
        <w:t xml:space="preserve"> eingesetzt wird, mit Umschreibung ihrer Aufgabe</w:t>
      </w:r>
      <w:r w:rsidR="00264B42" w:rsidRPr="00BB4C20">
        <w:t>n</w:t>
      </w:r>
      <w:r w:rsidR="00C84E35" w:rsidRPr="00BB4C20">
        <w:t xml:space="preserve">. </w:t>
      </w:r>
    </w:p>
    <w:p w:rsidR="001F1515" w:rsidRDefault="001F1515" w:rsidP="001F1515">
      <w:pPr>
        <w:jc w:val="both"/>
      </w:pPr>
    </w:p>
    <w:p w:rsidR="00502DB2" w:rsidRPr="00BB4C20" w:rsidRDefault="00502DB2" w:rsidP="001F1515">
      <w:pPr>
        <w:jc w:val="both"/>
      </w:pPr>
      <w:r w:rsidRPr="00BB4C20">
        <w:t>De</w:t>
      </w:r>
      <w:r w:rsidR="001F1515">
        <w:t>m</w:t>
      </w:r>
      <w:r w:rsidRPr="00BB4C20">
        <w:t xml:space="preserve"> </w:t>
      </w:r>
      <w:r w:rsidR="009C4D6E" w:rsidRPr="00BB4C20">
        <w:t>Entschei</w:t>
      </w:r>
      <w:r w:rsidR="001F1515">
        <w:t>d</w:t>
      </w:r>
      <w:r w:rsidR="009C4D6E" w:rsidRPr="00BB4C20">
        <w:t xml:space="preserve"> der KESB</w:t>
      </w:r>
      <w:r w:rsidRPr="00BB4C20">
        <w:t xml:space="preserve"> lässt sich ausserdem entnehmen, wer alles davon Kenntnis erhält, ob und welche Gebühren erhoben werden und welche Fristen für allfällige Beschwerden </w:t>
      </w:r>
      <w:r w:rsidR="0010021E" w:rsidRPr="00BB4C20">
        <w:t xml:space="preserve">eingehalten werden müssen </w:t>
      </w:r>
      <w:r w:rsidRPr="00BB4C20">
        <w:t>(Rechtsmittelbelehrung).</w:t>
      </w:r>
      <w:r w:rsidR="00C84E35" w:rsidRPr="00BB4C20">
        <w:t xml:space="preserve"> Die beiden </w:t>
      </w:r>
      <w:r w:rsidR="009C4D6E" w:rsidRPr="00BB4C20">
        <w:t>Entscheide</w:t>
      </w:r>
      <w:r w:rsidR="00C84E35" w:rsidRPr="00BB4C20">
        <w:t xml:space="preserve"> werden bei Errichtung einer neuen Beistandschaft </w:t>
      </w:r>
      <w:r w:rsidR="001F1515">
        <w:t>i.d.R.</w:t>
      </w:r>
      <w:r w:rsidR="009C4D6E" w:rsidRPr="00BB4C20">
        <w:t xml:space="preserve"> </w:t>
      </w:r>
      <w:r w:rsidR="00C84E35" w:rsidRPr="00BB4C20">
        <w:t xml:space="preserve">gleichzeitig gefasst und in einem Dokument mitgeteilt. </w:t>
      </w:r>
    </w:p>
    <w:p w:rsidR="00502DB2" w:rsidRPr="00BB4C20" w:rsidRDefault="00502DB2" w:rsidP="004F5C71">
      <w:pPr>
        <w:jc w:val="both"/>
      </w:pPr>
    </w:p>
    <w:p w:rsidR="00502DB2" w:rsidRPr="00CA040C" w:rsidRDefault="0010021E" w:rsidP="004F5C71">
      <w:pPr>
        <w:jc w:val="both"/>
      </w:pPr>
      <w:r w:rsidRPr="00CA040C">
        <w:t>Für Sie ist entscheidend</w:t>
      </w:r>
      <w:r w:rsidR="00502DB2" w:rsidRPr="00CA040C">
        <w:t xml:space="preserve">, dass die </w:t>
      </w:r>
      <w:r w:rsidR="00C84E35" w:rsidRPr="00CA040C">
        <w:t>Beistandschaft</w:t>
      </w:r>
      <w:r w:rsidR="00502DB2" w:rsidRPr="00CA040C">
        <w:t xml:space="preserve"> rechtskräftig</w:t>
      </w:r>
      <w:r w:rsidR="00CA040C" w:rsidRPr="00CA040C">
        <w:fldChar w:fldCharType="begin"/>
      </w:r>
      <w:r w:rsidR="00CA040C" w:rsidRPr="00CA040C">
        <w:instrText xml:space="preserve"> XE "rechtskräftig" </w:instrText>
      </w:r>
      <w:r w:rsidR="00CA040C" w:rsidRPr="00CA040C">
        <w:fldChar w:fldCharType="end"/>
      </w:r>
      <w:r w:rsidR="00502DB2" w:rsidRPr="00CA040C">
        <w:t xml:space="preserve"> geworden ist und Sie als </w:t>
      </w:r>
      <w:r w:rsidR="00C84E35" w:rsidRPr="00CA040C">
        <w:t>Beiständin</w:t>
      </w:r>
      <w:r w:rsidR="00502DB2" w:rsidRPr="00CA040C">
        <w:t xml:space="preserve"> eingesetzt w</w:t>
      </w:r>
      <w:r w:rsidR="00C84E35" w:rsidRPr="00CA040C">
        <w:t>o</w:t>
      </w:r>
      <w:r w:rsidR="00502DB2" w:rsidRPr="00CA040C">
        <w:t>rden</w:t>
      </w:r>
      <w:r w:rsidR="00C84E35" w:rsidRPr="00CA040C">
        <w:t xml:space="preserve"> sind</w:t>
      </w:r>
      <w:r w:rsidR="00502DB2" w:rsidRPr="00CA040C">
        <w:t xml:space="preserve">. Das Datum Ihrer Ernennung muss von der </w:t>
      </w:r>
      <w:r w:rsidR="00D93F15" w:rsidRPr="00CA040C">
        <w:t>KESB</w:t>
      </w:r>
      <w:r w:rsidR="00502DB2" w:rsidRPr="00CA040C">
        <w:t xml:space="preserve"> erwähnt werden, ansonsten gilt das Beschlussdatum</w:t>
      </w:r>
      <w:r w:rsidR="00CA040C" w:rsidRPr="00CA040C">
        <w:fldChar w:fldCharType="begin"/>
      </w:r>
      <w:r w:rsidR="00CA040C" w:rsidRPr="00CA040C">
        <w:instrText xml:space="preserve"> XE "Beschlussdatum" </w:instrText>
      </w:r>
      <w:r w:rsidR="00CA040C" w:rsidRPr="00CA040C">
        <w:fldChar w:fldCharType="end"/>
      </w:r>
      <w:r w:rsidR="00502DB2" w:rsidRPr="00CA040C">
        <w:t xml:space="preserve">. Der </w:t>
      </w:r>
      <w:r w:rsidR="000B2E48" w:rsidRPr="00CA040C">
        <w:t xml:space="preserve">Entscheid </w:t>
      </w:r>
      <w:r w:rsidR="00502DB2" w:rsidRPr="00CA040C">
        <w:t xml:space="preserve">wird Ihnen </w:t>
      </w:r>
      <w:r w:rsidR="00E8338A" w:rsidRPr="00CA040C">
        <w:t>zusammen mit der</w:t>
      </w:r>
      <w:r w:rsidR="00502DB2" w:rsidRPr="00CA040C">
        <w:t xml:space="preserve"> Ernennungsurkunde</w:t>
      </w:r>
      <w:r w:rsidR="00CA040C" w:rsidRPr="00CA040C">
        <w:fldChar w:fldCharType="begin"/>
      </w:r>
      <w:r w:rsidR="00CA040C" w:rsidRPr="00CA040C">
        <w:instrText xml:space="preserve"> XE "Ernennungsurkunde" </w:instrText>
      </w:r>
      <w:r w:rsidR="00CA040C" w:rsidRPr="00CA040C">
        <w:fldChar w:fldCharType="end"/>
      </w:r>
      <w:r w:rsidR="00502DB2" w:rsidRPr="00CA040C">
        <w:t xml:space="preserve"> per Post (Einschreiben) zugestellt. </w:t>
      </w:r>
      <w:r w:rsidR="009C4D6E" w:rsidRPr="00CA040C">
        <w:t xml:space="preserve">Anstelle einer speziellen Ernennungsurkunde wird bisweilen auch </w:t>
      </w:r>
      <w:r w:rsidR="000B2E48" w:rsidRPr="00CA040C">
        <w:t>nur ein Dispositiv</w:t>
      </w:r>
      <w:r w:rsidR="00CA040C" w:rsidRPr="00CA040C">
        <w:fldChar w:fldCharType="begin"/>
      </w:r>
      <w:r w:rsidR="00CA040C" w:rsidRPr="00CA040C">
        <w:instrText xml:space="preserve"> XE "Dispositiv" </w:instrText>
      </w:r>
      <w:r w:rsidR="00CA040C" w:rsidRPr="00CA040C">
        <w:fldChar w:fldCharType="end"/>
      </w:r>
      <w:r w:rsidR="000B2E48" w:rsidRPr="00CA040C">
        <w:t xml:space="preserve"> (Entscheid ohne die Erwägungen) zugestellt, mit dem Sie sich bei Dritten als Beistand ausweisen können. </w:t>
      </w:r>
      <w:r w:rsidR="00502DB2" w:rsidRPr="00CA040C">
        <w:t xml:space="preserve">Rechtskräftig wird </w:t>
      </w:r>
      <w:r w:rsidR="000B2E48" w:rsidRPr="00CA040C">
        <w:t>d</w:t>
      </w:r>
      <w:r w:rsidR="00502DB2" w:rsidRPr="00CA040C">
        <w:t xml:space="preserve">er </w:t>
      </w:r>
      <w:r w:rsidR="000B2E48" w:rsidRPr="00CA040C">
        <w:t xml:space="preserve">Entscheid </w:t>
      </w:r>
      <w:r w:rsidR="00502DB2" w:rsidRPr="00CA040C">
        <w:t>erst nach Ablauf der Beschwerdefrist</w:t>
      </w:r>
      <w:r w:rsidR="00CA040C" w:rsidRPr="00CA040C">
        <w:fldChar w:fldCharType="begin"/>
      </w:r>
      <w:r w:rsidR="00CA040C" w:rsidRPr="00CA040C">
        <w:instrText xml:space="preserve"> XE "Beschwerdefrist" </w:instrText>
      </w:r>
      <w:r w:rsidR="00CA040C" w:rsidRPr="00CA040C">
        <w:fldChar w:fldCharType="end"/>
      </w:r>
      <w:r w:rsidR="00502DB2" w:rsidRPr="00CA040C">
        <w:t>.</w:t>
      </w:r>
    </w:p>
    <w:p w:rsidR="00502DB2" w:rsidRPr="00CA040C" w:rsidRDefault="00502DB2" w:rsidP="004F5C71">
      <w:pPr>
        <w:jc w:val="both"/>
      </w:pPr>
    </w:p>
    <w:p w:rsidR="00502DB2" w:rsidRPr="00BB4C20" w:rsidRDefault="00502DB2" w:rsidP="004F5C71">
      <w:pPr>
        <w:jc w:val="both"/>
      </w:pPr>
      <w:r w:rsidRPr="00CA040C">
        <w:t>In der Praxis kann es manchmal sinnvoll sein, wenn Sie sofort handeln. Sollten Sie also bereits während der Rechtsmittelfrist</w:t>
      </w:r>
      <w:r w:rsidR="00CA040C" w:rsidRPr="00CA040C">
        <w:fldChar w:fldCharType="begin"/>
      </w:r>
      <w:r w:rsidR="00CA040C" w:rsidRPr="00CA040C">
        <w:instrText xml:space="preserve"> XE "Rechtsmittelfrist" </w:instrText>
      </w:r>
      <w:r w:rsidR="00CA040C" w:rsidRPr="00CA040C">
        <w:fldChar w:fldCharType="end"/>
      </w:r>
      <w:r w:rsidRPr="00CA040C">
        <w:t xml:space="preserve"> Aufgaben zum Wohl der schutzbedürftigen Person</w:t>
      </w:r>
      <w:r w:rsidR="00E8338A" w:rsidRPr="00CA040C">
        <w:t>, wenn möglich im Einverständnis mit derselben,</w:t>
      </w:r>
      <w:r w:rsidRPr="00CA040C">
        <w:t xml:space="preserve"> übernehmen (z.B. Verhandlungen mit dem Vermieter, um sobald als möglich aus dem Mietverhältnis entlassen zu werden), haben Sie bei sorgfältiger Interessenwahrung nichts zu befürchten. Sie handeln</w:t>
      </w:r>
      <w:r w:rsidR="00E8338A" w:rsidRPr="00CA040C">
        <w:t>, soweit die betroffene Person Sie nicht entsprechend ermächtigen konnte,</w:t>
      </w:r>
      <w:r w:rsidRPr="00CA040C">
        <w:t xml:space="preserve"> als ”Geschäftsführer ohne Auftrag</w:t>
      </w:r>
      <w:r w:rsidR="00CA040C" w:rsidRPr="00CA040C">
        <w:fldChar w:fldCharType="begin"/>
      </w:r>
      <w:r w:rsidR="00CA040C" w:rsidRPr="00CA040C">
        <w:instrText xml:space="preserve"> XE "Geschäftsführer ohne Auftrag" </w:instrText>
      </w:r>
      <w:r w:rsidR="00CA040C" w:rsidRPr="00CA040C">
        <w:fldChar w:fldCharType="end"/>
      </w:r>
      <w:r w:rsidRPr="00CA040C">
        <w:t xml:space="preserve">”; die Rechtfertigung findet sich im erteilten, bloss noch nicht rechtskräftigen Auftrag. Überstürzen Sie aber nichts, denn es kann manchmal auch wichtig sein, sich gerade am Anfang vor zu vielen Forderungen Dritter (z.B. Heim, Versicherungen, Vermieter, betreute Person) zu schützen und diese </w:t>
      </w:r>
      <w:r w:rsidR="00E8338A" w:rsidRPr="00CA040C">
        <w:t>bis zur Rechtskraft</w:t>
      </w:r>
      <w:r w:rsidR="00CA040C" w:rsidRPr="00CA040C">
        <w:fldChar w:fldCharType="begin"/>
      </w:r>
      <w:r w:rsidR="00CA040C" w:rsidRPr="00CA040C">
        <w:instrText xml:space="preserve"> XE "Rechtskraft" </w:instrText>
      </w:r>
      <w:r w:rsidR="00CA040C" w:rsidRPr="00CA040C">
        <w:fldChar w:fldCharType="end"/>
      </w:r>
      <w:r w:rsidR="00E8338A" w:rsidRPr="00CA040C">
        <w:t xml:space="preserve"> des </w:t>
      </w:r>
      <w:r w:rsidR="000B2E48" w:rsidRPr="00CA040C">
        <w:t>Entscheid</w:t>
      </w:r>
      <w:r w:rsidR="00E8338A" w:rsidRPr="00CA040C">
        <w:t xml:space="preserve">es </w:t>
      </w:r>
      <w:r w:rsidRPr="00CA040C">
        <w:t xml:space="preserve">zu vertrösten, </w:t>
      </w:r>
      <w:r w:rsidR="00E8338A" w:rsidRPr="00CA040C">
        <w:t xml:space="preserve">um </w:t>
      </w:r>
      <w:r w:rsidRPr="00CA040C">
        <w:t xml:space="preserve">selber </w:t>
      </w:r>
      <w:r w:rsidR="00E8338A" w:rsidRPr="00CA040C">
        <w:t xml:space="preserve">auch genügend Zeit für </w:t>
      </w:r>
      <w:r w:rsidR="00651D76" w:rsidRPr="00CA040C">
        <w:t>die</w:t>
      </w:r>
      <w:r w:rsidR="00651D76" w:rsidRPr="00BB4C20">
        <w:t xml:space="preserve"> Gewinnung des</w:t>
      </w:r>
      <w:r w:rsidRPr="00BB4C20">
        <w:t xml:space="preserve"> Überblick</w:t>
      </w:r>
      <w:r w:rsidR="00651D76" w:rsidRPr="00BB4C20">
        <w:t>s</w:t>
      </w:r>
      <w:r w:rsidRPr="00BB4C20">
        <w:t xml:space="preserve"> </w:t>
      </w:r>
      <w:r w:rsidR="00651D76" w:rsidRPr="00BB4C20">
        <w:t>zu erhalten.</w:t>
      </w:r>
      <w:r w:rsidRPr="00BB4C20">
        <w:t xml:space="preserve"> Vor voreiligem Handeln wird deshalb gewarnt. </w:t>
      </w:r>
    </w:p>
    <w:p w:rsidR="00502DB2" w:rsidRPr="00BB4C20" w:rsidRDefault="00502DB2" w:rsidP="004F5C71">
      <w:pPr>
        <w:jc w:val="both"/>
        <w:rPr>
          <w:szCs w:val="22"/>
        </w:rPr>
      </w:pPr>
    </w:p>
    <w:p w:rsidR="00502DB2" w:rsidRPr="009945F8" w:rsidRDefault="00502DB2" w:rsidP="004F5C71">
      <w:pPr>
        <w:jc w:val="both"/>
        <w:rPr>
          <w:szCs w:val="22"/>
        </w:rPr>
      </w:pPr>
      <w:r w:rsidRPr="009945F8">
        <w:rPr>
          <w:szCs w:val="22"/>
        </w:rPr>
        <w:sym w:font="Wingdings" w:char="F0E8"/>
      </w:r>
      <w:r w:rsidRPr="009945F8">
        <w:rPr>
          <w:szCs w:val="22"/>
        </w:rPr>
        <w:t xml:space="preserve"> Anhang </w:t>
      </w:r>
      <w:r w:rsidR="00250780">
        <w:rPr>
          <w:szCs w:val="22"/>
        </w:rPr>
        <w:t>2</w:t>
      </w:r>
      <w:r w:rsidR="001F1515">
        <w:rPr>
          <w:szCs w:val="22"/>
        </w:rPr>
        <w:t xml:space="preserve"> „Verfahrensablauf bei der Anordnung einer Massnahme</w:t>
      </w:r>
      <w:r w:rsidR="00CA040C">
        <w:rPr>
          <w:szCs w:val="22"/>
        </w:rPr>
        <w:fldChar w:fldCharType="begin"/>
      </w:r>
      <w:r w:rsidR="00CA040C">
        <w:instrText xml:space="preserve"> XE "</w:instrText>
      </w:r>
      <w:r w:rsidR="00CA040C" w:rsidRPr="00723729">
        <w:rPr>
          <w:szCs w:val="22"/>
        </w:rPr>
        <w:instrText>Verfahrensablauf bei der Anordnung einer Massnahme</w:instrText>
      </w:r>
      <w:r w:rsidR="00CA040C">
        <w:instrText xml:space="preserve">" </w:instrText>
      </w:r>
      <w:r w:rsidR="00CA040C">
        <w:rPr>
          <w:szCs w:val="22"/>
        </w:rPr>
        <w:fldChar w:fldCharType="end"/>
      </w:r>
      <w:r w:rsidR="001F1515">
        <w:rPr>
          <w:szCs w:val="22"/>
        </w:rPr>
        <w:t xml:space="preserve">“ </w:t>
      </w:r>
    </w:p>
    <w:p w:rsidR="00502DB2" w:rsidRPr="009A096E" w:rsidRDefault="00502DB2" w:rsidP="004F5C71">
      <w:pPr>
        <w:jc w:val="both"/>
      </w:pPr>
    </w:p>
    <w:p w:rsidR="001F1515" w:rsidRDefault="001F1515" w:rsidP="004F5C71">
      <w:pPr>
        <w:jc w:val="both"/>
      </w:pPr>
    </w:p>
    <w:p w:rsidR="00510478" w:rsidRPr="009A096E" w:rsidRDefault="00510478" w:rsidP="004F5C71">
      <w:pPr>
        <w:jc w:val="both"/>
      </w:pPr>
    </w:p>
    <w:p w:rsidR="00502DB2" w:rsidRPr="007804B0" w:rsidRDefault="00EC4800" w:rsidP="001F1515">
      <w:pPr>
        <w:pStyle w:val="berschrift2"/>
        <w:ind w:hanging="858"/>
        <w:jc w:val="both"/>
      </w:pPr>
      <w:bookmarkStart w:id="26" w:name="_Toc392695748"/>
      <w:r>
        <w:t>Einstieg ins Mandat</w:t>
      </w:r>
      <w:bookmarkEnd w:id="26"/>
    </w:p>
    <w:p w:rsidR="00502DB2" w:rsidRPr="00BB4C20" w:rsidRDefault="00502DB2" w:rsidP="004F5C71">
      <w:pPr>
        <w:jc w:val="both"/>
        <w:rPr>
          <w:szCs w:val="22"/>
        </w:rPr>
      </w:pPr>
    </w:p>
    <w:p w:rsidR="00502DB2" w:rsidRPr="00250780" w:rsidRDefault="00502DB2" w:rsidP="004F5C71">
      <w:pPr>
        <w:jc w:val="both"/>
        <w:rPr>
          <w:szCs w:val="22"/>
        </w:rPr>
      </w:pPr>
      <w:r w:rsidRPr="00CA040C">
        <w:rPr>
          <w:szCs w:val="22"/>
        </w:rPr>
        <w:t xml:space="preserve">Die ersten Monate der </w:t>
      </w:r>
      <w:r w:rsidR="00651D76" w:rsidRPr="00CA040C">
        <w:rPr>
          <w:szCs w:val="22"/>
        </w:rPr>
        <w:t>F</w:t>
      </w:r>
      <w:r w:rsidRPr="00CA040C">
        <w:rPr>
          <w:szCs w:val="22"/>
        </w:rPr>
        <w:t>ührung</w:t>
      </w:r>
      <w:r w:rsidR="00CA040C" w:rsidRPr="00CA040C">
        <w:rPr>
          <w:szCs w:val="22"/>
        </w:rPr>
        <w:fldChar w:fldCharType="begin"/>
      </w:r>
      <w:r w:rsidR="00CA040C" w:rsidRPr="00CA040C">
        <w:instrText xml:space="preserve"> XE "</w:instrText>
      </w:r>
      <w:r w:rsidR="00CA040C" w:rsidRPr="00CA040C">
        <w:rPr>
          <w:szCs w:val="22"/>
        </w:rPr>
        <w:instrText>erste Monate der Führung</w:instrText>
      </w:r>
      <w:r w:rsidR="00CA040C" w:rsidRPr="00CA040C">
        <w:instrText xml:space="preserve">" </w:instrText>
      </w:r>
      <w:r w:rsidR="00CA040C" w:rsidRPr="00CA040C">
        <w:rPr>
          <w:szCs w:val="22"/>
        </w:rPr>
        <w:fldChar w:fldCharType="end"/>
      </w:r>
      <w:r w:rsidRPr="00CA040C">
        <w:rPr>
          <w:szCs w:val="22"/>
        </w:rPr>
        <w:t xml:space="preserve"> </w:t>
      </w:r>
      <w:r w:rsidR="00651D76" w:rsidRPr="00CA040C">
        <w:rPr>
          <w:szCs w:val="22"/>
        </w:rPr>
        <w:t xml:space="preserve">einer Beistandschaft </w:t>
      </w:r>
      <w:r w:rsidRPr="00CA040C">
        <w:rPr>
          <w:szCs w:val="22"/>
        </w:rPr>
        <w:t xml:space="preserve">sind in der Regel </w:t>
      </w:r>
      <w:r w:rsidR="00651D76" w:rsidRPr="00CA040C">
        <w:rPr>
          <w:szCs w:val="22"/>
        </w:rPr>
        <w:t>mit erheblichem A</w:t>
      </w:r>
      <w:r w:rsidRPr="00CA040C">
        <w:rPr>
          <w:szCs w:val="22"/>
        </w:rPr>
        <w:t>ufwand</w:t>
      </w:r>
      <w:r w:rsidR="00651D76" w:rsidRPr="00CA040C">
        <w:rPr>
          <w:szCs w:val="22"/>
        </w:rPr>
        <w:t xml:space="preserve"> </w:t>
      </w:r>
      <w:r w:rsidR="001F1515" w:rsidRPr="00CA040C">
        <w:rPr>
          <w:szCs w:val="22"/>
        </w:rPr>
        <w:t>verbunden. Insbesondere</w:t>
      </w:r>
      <w:r w:rsidRPr="00CA040C">
        <w:rPr>
          <w:szCs w:val="22"/>
        </w:rPr>
        <w:t xml:space="preserve"> wenn Sie ein</w:t>
      </w:r>
      <w:r w:rsidR="00651D76" w:rsidRPr="00CA040C">
        <w:rPr>
          <w:szCs w:val="22"/>
        </w:rPr>
        <w:t>e Beistandschaft</w:t>
      </w:r>
      <w:r w:rsidR="000B2E48" w:rsidRPr="00CA040C">
        <w:rPr>
          <w:szCs w:val="22"/>
        </w:rPr>
        <w:t xml:space="preserve"> </w:t>
      </w:r>
      <w:r w:rsidR="00651D76" w:rsidRPr="00CA040C">
        <w:rPr>
          <w:szCs w:val="22"/>
        </w:rPr>
        <w:t>für</w:t>
      </w:r>
      <w:r w:rsidRPr="00CA040C">
        <w:rPr>
          <w:szCs w:val="22"/>
        </w:rPr>
        <w:t xml:space="preserve"> eine Ihnen fremde Person übernehmen, gilt es, sich ein genaues Bild von der Ausgangssituation zu machen. Dies umfasst das Kennenlernen</w:t>
      </w:r>
      <w:r w:rsidR="00CA040C" w:rsidRPr="00CA040C">
        <w:rPr>
          <w:szCs w:val="22"/>
        </w:rPr>
        <w:fldChar w:fldCharType="begin"/>
      </w:r>
      <w:r w:rsidR="00CA040C" w:rsidRPr="00CA040C">
        <w:instrText xml:space="preserve"> XE "</w:instrText>
      </w:r>
      <w:r w:rsidR="00CA040C" w:rsidRPr="00CA040C">
        <w:rPr>
          <w:szCs w:val="22"/>
        </w:rPr>
        <w:instrText>Kennenlernen</w:instrText>
      </w:r>
      <w:r w:rsidR="00CA040C" w:rsidRPr="00CA040C">
        <w:instrText xml:space="preserve">" </w:instrText>
      </w:r>
      <w:r w:rsidR="00CA040C" w:rsidRPr="00CA040C">
        <w:rPr>
          <w:szCs w:val="22"/>
        </w:rPr>
        <w:fldChar w:fldCharType="end"/>
      </w:r>
      <w:r w:rsidRPr="00CA040C">
        <w:rPr>
          <w:szCs w:val="22"/>
        </w:rPr>
        <w:t xml:space="preserve"> der schutzbedürftigen Person samt ihren speziellen Bedürfnissen,</w:t>
      </w:r>
      <w:r w:rsidRPr="00BB4C20">
        <w:rPr>
          <w:szCs w:val="22"/>
        </w:rPr>
        <w:t xml:space="preserve"> d</w:t>
      </w:r>
      <w:r w:rsidR="00651D76" w:rsidRPr="00BB4C20">
        <w:rPr>
          <w:szCs w:val="22"/>
        </w:rPr>
        <w:t>es</w:t>
      </w:r>
      <w:r w:rsidRPr="00BB4C20">
        <w:rPr>
          <w:szCs w:val="22"/>
        </w:rPr>
        <w:t xml:space="preserve"> Umfeld</w:t>
      </w:r>
      <w:r w:rsidR="00651D76" w:rsidRPr="00BB4C20">
        <w:rPr>
          <w:szCs w:val="22"/>
        </w:rPr>
        <w:t>es</w:t>
      </w:r>
      <w:r w:rsidRPr="00BB4C20">
        <w:rPr>
          <w:szCs w:val="22"/>
        </w:rPr>
        <w:t xml:space="preserve"> (Verwandtschaft, Freundeskreis), d</w:t>
      </w:r>
      <w:r w:rsidR="00651D76" w:rsidRPr="00BB4C20">
        <w:rPr>
          <w:szCs w:val="22"/>
        </w:rPr>
        <w:t>er</w:t>
      </w:r>
      <w:r w:rsidRPr="00BB4C20">
        <w:rPr>
          <w:szCs w:val="22"/>
        </w:rPr>
        <w:t xml:space="preserve"> Wohnsituation sowie </w:t>
      </w:r>
      <w:r w:rsidR="00867601">
        <w:rPr>
          <w:szCs w:val="22"/>
        </w:rPr>
        <w:t xml:space="preserve"> ggf. </w:t>
      </w:r>
      <w:r w:rsidRPr="00BB4C20">
        <w:rPr>
          <w:szCs w:val="22"/>
        </w:rPr>
        <w:t>auch d</w:t>
      </w:r>
      <w:r w:rsidR="00651D76" w:rsidRPr="00BB4C20">
        <w:rPr>
          <w:szCs w:val="22"/>
        </w:rPr>
        <w:t>er</w:t>
      </w:r>
      <w:r w:rsidR="00867601">
        <w:rPr>
          <w:szCs w:val="22"/>
        </w:rPr>
        <w:t xml:space="preserve"> finanziellen Verhältnisse (je nach Auftragsumschreibung durch die KESB)</w:t>
      </w:r>
      <w:r w:rsidRPr="00BB4C20">
        <w:rPr>
          <w:szCs w:val="22"/>
        </w:rPr>
        <w:t>. Eventuell werden Sie mit der Wohnungsauflösung betraut, wenn die betroffene Person in</w:t>
      </w:r>
      <w:r w:rsidR="000B2E48" w:rsidRPr="00BB4C20">
        <w:rPr>
          <w:szCs w:val="22"/>
        </w:rPr>
        <w:t xml:space="preserve"> </w:t>
      </w:r>
      <w:r w:rsidR="0094375E" w:rsidRPr="00BB4C20">
        <w:rPr>
          <w:szCs w:val="22"/>
        </w:rPr>
        <w:t>ein</w:t>
      </w:r>
      <w:r w:rsidRPr="00BB4C20">
        <w:rPr>
          <w:szCs w:val="22"/>
        </w:rPr>
        <w:t xml:space="preserve"> Alters- </w:t>
      </w:r>
      <w:r w:rsidR="0094375E" w:rsidRPr="00BB4C20">
        <w:rPr>
          <w:szCs w:val="22"/>
        </w:rPr>
        <w:t>oder</w:t>
      </w:r>
      <w:r w:rsidRPr="00BB4C20">
        <w:rPr>
          <w:szCs w:val="22"/>
        </w:rPr>
        <w:t xml:space="preserve"> Pfle</w:t>
      </w:r>
      <w:r w:rsidR="0010021E" w:rsidRPr="00BB4C20">
        <w:rPr>
          <w:szCs w:val="22"/>
        </w:rPr>
        <w:t>geheim umziehen muss</w:t>
      </w:r>
      <w:r w:rsidR="0094375E" w:rsidRPr="00BB4C20">
        <w:rPr>
          <w:szCs w:val="22"/>
        </w:rPr>
        <w:t>.</w:t>
      </w:r>
      <w:r w:rsidRPr="00BB4C20">
        <w:rPr>
          <w:szCs w:val="22"/>
        </w:rPr>
        <w:t xml:space="preserve"> Nicht immer ist die schutzbedürftige Person noch in der Lage, Ihnen zu zeigen, wo sie bisher wichtige Dokumente aufbewahrt hat. </w:t>
      </w:r>
      <w:r w:rsidR="0094375E" w:rsidRPr="00BB4C20">
        <w:rPr>
          <w:szCs w:val="22"/>
        </w:rPr>
        <w:t xml:space="preserve">Unter Umständen müssen Sie diese </w:t>
      </w:r>
      <w:r w:rsidRPr="00BB4C20">
        <w:rPr>
          <w:szCs w:val="22"/>
        </w:rPr>
        <w:t xml:space="preserve">in </w:t>
      </w:r>
      <w:r w:rsidR="0094375E" w:rsidRPr="00BB4C20">
        <w:rPr>
          <w:szCs w:val="22"/>
        </w:rPr>
        <w:t>der</w:t>
      </w:r>
      <w:r w:rsidR="000B2E48" w:rsidRPr="00BB4C20">
        <w:rPr>
          <w:szCs w:val="22"/>
        </w:rPr>
        <w:t xml:space="preserve"> </w:t>
      </w:r>
      <w:r w:rsidR="0094375E" w:rsidRPr="00BB4C20">
        <w:rPr>
          <w:szCs w:val="22"/>
        </w:rPr>
        <w:t xml:space="preserve">Ihnen nicht vertrauten </w:t>
      </w:r>
      <w:r w:rsidRPr="00BB4C20">
        <w:rPr>
          <w:szCs w:val="22"/>
        </w:rPr>
        <w:t xml:space="preserve">Wohnung </w:t>
      </w:r>
      <w:r w:rsidR="0094375E" w:rsidRPr="00BB4C20">
        <w:rPr>
          <w:szCs w:val="22"/>
        </w:rPr>
        <w:t xml:space="preserve">der betroffenen Person </w:t>
      </w:r>
      <w:r w:rsidRPr="00BB4C20">
        <w:rPr>
          <w:szCs w:val="22"/>
        </w:rPr>
        <w:t>suchen</w:t>
      </w:r>
      <w:r w:rsidR="00904492" w:rsidRPr="00BB4C20">
        <w:rPr>
          <w:szCs w:val="22"/>
        </w:rPr>
        <w:t xml:space="preserve">. Ohne Zustimmung der betroffenen </w:t>
      </w:r>
      <w:r w:rsidR="00904492" w:rsidRPr="00CA040C">
        <w:rPr>
          <w:szCs w:val="22"/>
        </w:rPr>
        <w:t>Person dürfen Sie deren Wohnung</w:t>
      </w:r>
      <w:r w:rsidR="00CA040C" w:rsidRPr="00CA040C">
        <w:rPr>
          <w:szCs w:val="22"/>
        </w:rPr>
        <w:fldChar w:fldCharType="begin"/>
      </w:r>
      <w:r w:rsidR="00CA040C" w:rsidRPr="00CA040C">
        <w:instrText xml:space="preserve"> XE "</w:instrText>
      </w:r>
      <w:r w:rsidR="00CA040C" w:rsidRPr="00CA040C">
        <w:rPr>
          <w:szCs w:val="22"/>
        </w:rPr>
        <w:instrText>Wohnung betreten</w:instrText>
      </w:r>
      <w:r w:rsidR="00CA040C" w:rsidRPr="00CA040C">
        <w:instrText xml:space="preserve">" </w:instrText>
      </w:r>
      <w:r w:rsidR="00CA040C" w:rsidRPr="00CA040C">
        <w:rPr>
          <w:szCs w:val="22"/>
        </w:rPr>
        <w:fldChar w:fldCharType="end"/>
      </w:r>
      <w:r w:rsidR="00904492" w:rsidRPr="00CA040C">
        <w:rPr>
          <w:szCs w:val="22"/>
        </w:rPr>
        <w:t xml:space="preserve"> aber nur betreten, wenn</w:t>
      </w:r>
      <w:r w:rsidR="00904492" w:rsidRPr="00BB4C20">
        <w:rPr>
          <w:szCs w:val="22"/>
        </w:rPr>
        <w:t xml:space="preserve"> Ihnen die KESB dies ausdrücklich gestattet hat (Art. 391 Abs. 3 ZGB). Zudem sollten Sie vor erfolgter Inventarisation die Wohnung nur in Begleitung einer </w:t>
      </w:r>
      <w:r w:rsidR="009945F8" w:rsidRPr="00BB4C20">
        <w:rPr>
          <w:szCs w:val="22"/>
        </w:rPr>
        <w:t>zweite</w:t>
      </w:r>
      <w:r w:rsidR="009945F8" w:rsidRPr="00250780">
        <w:rPr>
          <w:szCs w:val="22"/>
        </w:rPr>
        <w:t>n</w:t>
      </w:r>
      <w:r w:rsidR="009945F8" w:rsidRPr="00BB4C20">
        <w:rPr>
          <w:szCs w:val="22"/>
        </w:rPr>
        <w:t xml:space="preserve"> </w:t>
      </w:r>
      <w:r w:rsidR="00904492" w:rsidRPr="00BB4C20">
        <w:rPr>
          <w:szCs w:val="22"/>
        </w:rPr>
        <w:t>Vertrauensperson betreten.</w:t>
      </w:r>
      <w:r w:rsidRPr="00BB4C20">
        <w:rPr>
          <w:szCs w:val="22"/>
        </w:rPr>
        <w:t xml:space="preserve"> Eventuell stehen im Zusammenhang mit der Wohnungsauflösung (vgl. </w:t>
      </w:r>
      <w:r w:rsidRPr="00250780">
        <w:rPr>
          <w:szCs w:val="22"/>
        </w:rPr>
        <w:sym w:font="Wingdings" w:char="F0E8"/>
      </w:r>
      <w:r w:rsidRPr="00250780">
        <w:rPr>
          <w:szCs w:val="22"/>
        </w:rPr>
        <w:t xml:space="preserve"> Kapitel </w:t>
      </w:r>
      <w:r w:rsidR="00510478">
        <w:rPr>
          <w:szCs w:val="22"/>
        </w:rPr>
        <w:t>7</w:t>
      </w:r>
      <w:r w:rsidRPr="00250780">
        <w:rPr>
          <w:szCs w:val="22"/>
        </w:rPr>
        <w:t>, Wohnen) auch andere Entscheide an (Einbezug der Verwandtschaft, Kündigung resp. Verhandlung mit dem Vermieter, etc</w:t>
      </w:r>
      <w:r w:rsidR="00510478">
        <w:rPr>
          <w:szCs w:val="22"/>
        </w:rPr>
        <w:t>.</w:t>
      </w:r>
      <w:r w:rsidRPr="00250780">
        <w:rPr>
          <w:szCs w:val="22"/>
        </w:rPr>
        <w:t xml:space="preserve">). </w:t>
      </w:r>
    </w:p>
    <w:p w:rsidR="00250780" w:rsidRPr="00250780" w:rsidRDefault="00502DB2" w:rsidP="004F5C71">
      <w:pPr>
        <w:jc w:val="both"/>
        <w:rPr>
          <w:szCs w:val="22"/>
        </w:rPr>
      </w:pPr>
      <w:r w:rsidRPr="00250780">
        <w:rPr>
          <w:szCs w:val="22"/>
        </w:rPr>
        <w:t>Auch wenn Sie nicht sofort etwas organisieren müssen, haben Sie sich</w:t>
      </w:r>
      <w:r w:rsidR="00867601">
        <w:rPr>
          <w:szCs w:val="22"/>
        </w:rPr>
        <w:t xml:space="preserve"> </w:t>
      </w:r>
      <w:r w:rsidRPr="00250780">
        <w:rPr>
          <w:szCs w:val="22"/>
        </w:rPr>
        <w:t xml:space="preserve">einen Überblick über die finanziellen Verhältnisse der </w:t>
      </w:r>
      <w:r w:rsidR="00904492" w:rsidRPr="00250780">
        <w:rPr>
          <w:szCs w:val="22"/>
        </w:rPr>
        <w:t xml:space="preserve">betroffenen </w:t>
      </w:r>
      <w:r w:rsidRPr="00250780">
        <w:rPr>
          <w:szCs w:val="22"/>
        </w:rPr>
        <w:t xml:space="preserve">Person, über deren Versicherungen, Verpflichtungen, Verwandtschaft, etc. zu verschaffen. Verglichen mit den </w:t>
      </w:r>
      <w:r w:rsidR="00904492" w:rsidRPr="00250780">
        <w:rPr>
          <w:szCs w:val="22"/>
        </w:rPr>
        <w:t xml:space="preserve">folgenden </w:t>
      </w:r>
      <w:r w:rsidRPr="00BB4C20">
        <w:rPr>
          <w:szCs w:val="22"/>
        </w:rPr>
        <w:t xml:space="preserve">Routinearbeiten der </w:t>
      </w:r>
      <w:r w:rsidR="00904492" w:rsidRPr="00BB4C20">
        <w:rPr>
          <w:szCs w:val="22"/>
        </w:rPr>
        <w:t>Massnahmenf</w:t>
      </w:r>
      <w:r w:rsidRPr="00BB4C20">
        <w:rPr>
          <w:szCs w:val="22"/>
        </w:rPr>
        <w:t>ührun</w:t>
      </w:r>
      <w:r w:rsidR="00904492" w:rsidRPr="00BB4C20">
        <w:rPr>
          <w:szCs w:val="22"/>
        </w:rPr>
        <w:t>g</w:t>
      </w:r>
      <w:r w:rsidRPr="00BB4C20">
        <w:rPr>
          <w:szCs w:val="22"/>
        </w:rPr>
        <w:t xml:space="preserve"> verlangt dies in der Regel einen g</w:t>
      </w:r>
      <w:r w:rsidR="00320D40">
        <w:rPr>
          <w:szCs w:val="22"/>
        </w:rPr>
        <w:t>r</w:t>
      </w:r>
      <w:r w:rsidRPr="00BB4C20">
        <w:rPr>
          <w:szCs w:val="22"/>
        </w:rPr>
        <w:t xml:space="preserve">össeren zeitlichen Einsatz von Ihnen. Damit Sie rasch einen Überblick über die zu erledigenden Aufgaben gewinnen, haben wir Ihnen zur Orientierung eine Checkliste bereitgestellt, die recht umfassend - im Einzelfall </w:t>
      </w:r>
      <w:r w:rsidR="00904492" w:rsidRPr="00BB4C20">
        <w:rPr>
          <w:szCs w:val="22"/>
        </w:rPr>
        <w:t>evtl.</w:t>
      </w:r>
      <w:r w:rsidRPr="00BB4C20">
        <w:rPr>
          <w:szCs w:val="22"/>
        </w:rPr>
        <w:t xml:space="preserve"> </w:t>
      </w:r>
      <w:r w:rsidR="00904492" w:rsidRPr="00BB4C20">
        <w:rPr>
          <w:szCs w:val="22"/>
        </w:rPr>
        <w:t xml:space="preserve">dennoch </w:t>
      </w:r>
      <w:r w:rsidRPr="00BB4C20">
        <w:rPr>
          <w:szCs w:val="22"/>
        </w:rPr>
        <w:t xml:space="preserve">nicht vollständig - ist. In der Liste sind auch Themen aufgeführt, die je nach Situation </w:t>
      </w:r>
      <w:r w:rsidR="00867601">
        <w:rPr>
          <w:szCs w:val="22"/>
        </w:rPr>
        <w:t xml:space="preserve">und Auftrag </w:t>
      </w:r>
      <w:r w:rsidRPr="00BB4C20">
        <w:rPr>
          <w:szCs w:val="22"/>
        </w:rPr>
        <w:t xml:space="preserve">ganz oder teilweise nicht zutreffen und deshalb nicht berücksichtigt werden müssen. </w:t>
      </w:r>
      <w:r w:rsidR="00C80B9F">
        <w:rPr>
          <w:szCs w:val="22"/>
        </w:rPr>
        <w:t xml:space="preserve">Wichtig ist in erster Linie der Errichtungsbeschluss der KESB, der Ihre wichtigsten Aufgaben umschreibt. </w:t>
      </w:r>
    </w:p>
    <w:p w:rsidR="00502DB2" w:rsidRPr="002618D7" w:rsidRDefault="00502DB2" w:rsidP="004F5C71">
      <w:pPr>
        <w:jc w:val="both"/>
      </w:pPr>
      <w:r w:rsidRPr="002618D7">
        <w:sym w:font="Wingdings" w:char="F0E8"/>
      </w:r>
      <w:r w:rsidRPr="002618D7">
        <w:t xml:space="preserve"> Anhang</w:t>
      </w:r>
      <w:r w:rsidR="009F3874" w:rsidRPr="00250780">
        <w:t xml:space="preserve"> </w:t>
      </w:r>
      <w:r w:rsidR="00250780">
        <w:t>3</w:t>
      </w:r>
      <w:r w:rsidR="001F1515">
        <w:t xml:space="preserve"> „</w:t>
      </w:r>
      <w:r w:rsidRPr="002618D7">
        <w:t xml:space="preserve">Checkliste für die ersten </w:t>
      </w:r>
      <w:r w:rsidR="00AC3B62">
        <w:t>zwei</w:t>
      </w:r>
      <w:r w:rsidRPr="002618D7">
        <w:t xml:space="preserve"> Monate</w:t>
      </w:r>
      <w:r w:rsidR="00CA040C">
        <w:fldChar w:fldCharType="begin"/>
      </w:r>
      <w:r w:rsidR="00CA040C">
        <w:instrText xml:space="preserve"> XE "</w:instrText>
      </w:r>
      <w:r w:rsidR="00CA040C" w:rsidRPr="00723729">
        <w:instrText>Checkliste für die ersten zwei Monate</w:instrText>
      </w:r>
      <w:r w:rsidR="00CA040C">
        <w:instrText xml:space="preserve">" </w:instrText>
      </w:r>
      <w:r w:rsidR="00CA040C">
        <w:fldChar w:fldCharType="end"/>
      </w:r>
      <w:r w:rsidRPr="002618D7">
        <w:t xml:space="preserve"> der Mandatsführung</w:t>
      </w:r>
      <w:r w:rsidR="001F1515">
        <w:t>“</w:t>
      </w:r>
      <w:r w:rsidRPr="002618D7">
        <w:t xml:space="preserve">. </w:t>
      </w:r>
    </w:p>
    <w:p w:rsidR="00502DB2" w:rsidRPr="002618D7" w:rsidRDefault="00502DB2" w:rsidP="004F5C71">
      <w:pPr>
        <w:jc w:val="both"/>
      </w:pPr>
    </w:p>
    <w:p w:rsidR="00904492" w:rsidRPr="00BB4C20" w:rsidRDefault="00502DB2" w:rsidP="004F5C71">
      <w:pPr>
        <w:jc w:val="both"/>
      </w:pPr>
      <w:r w:rsidRPr="00CA040C">
        <w:t>Es empfiehlt sich, bereits zu Beginn ein Dossier</w:t>
      </w:r>
      <w:r w:rsidR="00CA040C" w:rsidRPr="00CA040C">
        <w:fldChar w:fldCharType="begin"/>
      </w:r>
      <w:r w:rsidR="00CA040C" w:rsidRPr="00CA040C">
        <w:instrText xml:space="preserve"> XE "Dossier" </w:instrText>
      </w:r>
      <w:r w:rsidR="00CA040C" w:rsidRPr="00CA040C">
        <w:fldChar w:fldCharType="end"/>
      </w:r>
      <w:r w:rsidRPr="00CA040C">
        <w:t xml:space="preserve"> (z.B. Ordner) über die betreute Person anzulegen, in welchem Sie sämtliche Unterlagen geordnet nach Themen (Adressen, Versicherungen, Banken, Angehörige, etc.) und Datum sammeln. Das Führen eines fortlaufenden Journal</w:t>
      </w:r>
      <w:r w:rsidR="00CA040C" w:rsidRPr="00CA040C">
        <w:fldChar w:fldCharType="begin"/>
      </w:r>
      <w:r w:rsidR="00CA040C" w:rsidRPr="00CA040C">
        <w:instrText xml:space="preserve"> XE "Journal" </w:instrText>
      </w:r>
      <w:r w:rsidR="00CA040C" w:rsidRPr="00CA040C">
        <w:fldChar w:fldCharType="end"/>
      </w:r>
      <w:r w:rsidRPr="00CA040C">
        <w:t>s kann Ihnen nach 2 Jahren das Abfassen des Berichtes erleichtern, wenn daraus Datum und Inhalt eines Kontaktes</w:t>
      </w:r>
      <w:r w:rsidRPr="00BB4C20">
        <w:t xml:space="preserve"> ersichtlich ist. </w:t>
      </w:r>
    </w:p>
    <w:p w:rsidR="00904492" w:rsidRPr="00A43225" w:rsidRDefault="00904492" w:rsidP="004F5C71">
      <w:pPr>
        <w:jc w:val="both"/>
        <w:rPr>
          <w:szCs w:val="22"/>
        </w:rPr>
      </w:pPr>
    </w:p>
    <w:p w:rsidR="00A43225" w:rsidRDefault="00502DB2" w:rsidP="004F5C71">
      <w:pPr>
        <w:jc w:val="both"/>
        <w:rPr>
          <w:sz w:val="24"/>
        </w:rPr>
      </w:pPr>
      <w:r w:rsidRPr="00164D60">
        <w:rPr>
          <w:sz w:val="24"/>
        </w:rPr>
        <w:t>Nachfolgend ein Beispiel:</w:t>
      </w:r>
    </w:p>
    <w:p w:rsidR="00A43225" w:rsidRDefault="00A43225" w:rsidP="004F5C71">
      <w:pPr>
        <w:jc w:val="both"/>
        <w:rPr>
          <w:sz w:val="24"/>
        </w:rPr>
      </w:pPr>
    </w:p>
    <w:p w:rsidR="00502DB2" w:rsidRPr="00CA2953" w:rsidRDefault="00502DB2" w:rsidP="004F5C71">
      <w:pPr>
        <w:jc w:val="both"/>
      </w:pPr>
      <w:r w:rsidRPr="002618D7">
        <w:sym w:font="Wingdings" w:char="F0E8"/>
      </w:r>
      <w:r w:rsidRPr="002618D7">
        <w:t xml:space="preserve"> Betreuungsjournal über Frau </w:t>
      </w:r>
      <w:r w:rsidR="004013E2">
        <w:t>Muster</w:t>
      </w:r>
      <w:r w:rsidRPr="002618D7">
        <w:t xml:space="preserve">: </w:t>
      </w:r>
    </w:p>
    <w:p w:rsidR="00A43225" w:rsidRDefault="00A43225" w:rsidP="004F5C71">
      <w:pPr>
        <w:jc w:val="both"/>
      </w:pPr>
    </w:p>
    <w:p w:rsidR="00502DB2" w:rsidRPr="00A43225"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rPr>
      </w:pPr>
      <w:r w:rsidRPr="00A43225">
        <w:rPr>
          <w:rFonts w:ascii="Arial Narrow" w:hAnsi="Arial Narrow" w:cs="Arial"/>
          <w:sz w:val="20"/>
        </w:rPr>
        <w:t>3.4.201</w:t>
      </w:r>
      <w:r w:rsidR="00A43225" w:rsidRPr="00A43225">
        <w:rPr>
          <w:rFonts w:ascii="Arial Narrow" w:hAnsi="Arial Narrow" w:cs="Arial"/>
          <w:sz w:val="20"/>
        </w:rPr>
        <w:t>4</w:t>
      </w:r>
      <w:r w:rsidRPr="00A43225">
        <w:rPr>
          <w:rFonts w:ascii="Arial Narrow" w:hAnsi="Arial Narrow" w:cs="Arial"/>
          <w:sz w:val="20"/>
        </w:rPr>
        <w:t xml:space="preserve"> </w:t>
      </w:r>
      <w:r w:rsidRPr="00A43225">
        <w:rPr>
          <w:rFonts w:ascii="Arial Narrow" w:hAnsi="Arial Narrow" w:cs="Arial"/>
          <w:sz w:val="20"/>
        </w:rPr>
        <w:tab/>
        <w:t xml:space="preserve">Augenarzt Dr. Z., La Neuveville, hat Frau </w:t>
      </w:r>
      <w:r w:rsidR="004013E2">
        <w:rPr>
          <w:rFonts w:ascii="Arial Narrow" w:hAnsi="Arial Narrow" w:cs="Arial"/>
          <w:sz w:val="20"/>
        </w:rPr>
        <w:t>M</w:t>
      </w:r>
      <w:r w:rsidRPr="00A43225">
        <w:rPr>
          <w:rFonts w:ascii="Arial Narrow" w:hAnsi="Arial Narrow" w:cs="Arial"/>
          <w:sz w:val="20"/>
        </w:rPr>
        <w:t>. eine Brille verordnet</w:t>
      </w:r>
    </w:p>
    <w:p w:rsidR="00502DB2" w:rsidRPr="00A43225"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rPr>
      </w:pPr>
      <w:r w:rsidRPr="00A43225">
        <w:rPr>
          <w:rFonts w:ascii="Arial Narrow" w:hAnsi="Arial Narrow" w:cs="Arial"/>
          <w:sz w:val="20"/>
        </w:rPr>
        <w:t>4.5.</w:t>
      </w:r>
      <w:r w:rsidR="00A43225" w:rsidRPr="00A43225">
        <w:rPr>
          <w:rFonts w:ascii="Arial Narrow" w:hAnsi="Arial Narrow" w:cs="Arial"/>
          <w:sz w:val="20"/>
        </w:rPr>
        <w:t xml:space="preserve">2014 </w:t>
      </w:r>
      <w:r w:rsidRPr="00A43225">
        <w:rPr>
          <w:rFonts w:ascii="Arial Narrow" w:hAnsi="Arial Narrow" w:cs="Arial"/>
          <w:sz w:val="20"/>
        </w:rPr>
        <w:tab/>
        <w:t xml:space="preserve">Frau </w:t>
      </w:r>
      <w:r w:rsidR="004013E2">
        <w:rPr>
          <w:rFonts w:ascii="Arial Narrow" w:hAnsi="Arial Narrow" w:cs="Arial"/>
          <w:sz w:val="20"/>
        </w:rPr>
        <w:t>M</w:t>
      </w:r>
      <w:r w:rsidRPr="00A43225">
        <w:rPr>
          <w:rFonts w:ascii="Arial Narrow" w:hAnsi="Arial Narrow" w:cs="Arial"/>
          <w:sz w:val="20"/>
        </w:rPr>
        <w:t>. ist gestürzt und hat sich den Arm verstaucht (Information vom Heim)</w:t>
      </w:r>
    </w:p>
    <w:p w:rsidR="00502DB2" w:rsidRPr="00A43225"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rPr>
      </w:pPr>
      <w:r w:rsidRPr="00A43225">
        <w:rPr>
          <w:rFonts w:ascii="Arial Narrow" w:hAnsi="Arial Narrow" w:cs="Arial"/>
          <w:sz w:val="20"/>
        </w:rPr>
        <w:t>6.6.</w:t>
      </w:r>
      <w:r w:rsidR="00A43225" w:rsidRPr="00A43225">
        <w:rPr>
          <w:rFonts w:ascii="Arial Narrow" w:hAnsi="Arial Narrow" w:cs="Arial"/>
          <w:sz w:val="20"/>
        </w:rPr>
        <w:t xml:space="preserve">2014 </w:t>
      </w:r>
      <w:r w:rsidRPr="00A43225">
        <w:rPr>
          <w:rFonts w:ascii="Arial Narrow" w:hAnsi="Arial Narrow" w:cs="Arial"/>
          <w:sz w:val="20"/>
        </w:rPr>
        <w:tab/>
        <w:t xml:space="preserve">Besuch des Sohnes aus Frankreich, Frau </w:t>
      </w:r>
      <w:r w:rsidR="004013E2">
        <w:rPr>
          <w:rFonts w:ascii="Arial Narrow" w:hAnsi="Arial Narrow" w:cs="Arial"/>
          <w:sz w:val="20"/>
        </w:rPr>
        <w:t>M</w:t>
      </w:r>
      <w:r w:rsidRPr="00A43225">
        <w:rPr>
          <w:rFonts w:ascii="Arial Narrow" w:hAnsi="Arial Narrow" w:cs="Arial"/>
          <w:sz w:val="20"/>
        </w:rPr>
        <w:t xml:space="preserve">. erkannte ihn nicht </w:t>
      </w:r>
    </w:p>
    <w:p w:rsidR="00502DB2" w:rsidRPr="00A43225" w:rsidRDefault="00A43225"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rPr>
      </w:pPr>
      <w:r w:rsidRPr="00A43225">
        <w:rPr>
          <w:rFonts w:ascii="Arial Narrow" w:hAnsi="Arial Narrow" w:cs="Arial"/>
          <w:sz w:val="20"/>
        </w:rPr>
        <w:t>7.6.2014</w:t>
      </w:r>
      <w:r w:rsidRPr="00A43225">
        <w:rPr>
          <w:rFonts w:ascii="Arial Narrow" w:hAnsi="Arial Narrow" w:cs="Arial"/>
          <w:sz w:val="20"/>
        </w:rPr>
        <w:tab/>
      </w:r>
      <w:r w:rsidR="00502DB2" w:rsidRPr="00A43225">
        <w:rPr>
          <w:rFonts w:ascii="Arial Narrow" w:hAnsi="Arial Narrow" w:cs="Arial"/>
          <w:sz w:val="20"/>
        </w:rPr>
        <w:t>Tel. mit Tochter betreffend weiterer Sommerbekleidung</w:t>
      </w:r>
    </w:p>
    <w:p w:rsidR="00502DB2" w:rsidRPr="00164D60" w:rsidRDefault="00320D40"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cs="Arial"/>
          <w:sz w:val="20"/>
        </w:rPr>
      </w:pPr>
      <w:r>
        <w:rPr>
          <w:rFonts w:ascii="Arial Narrow" w:hAnsi="Arial Narrow" w:cs="Arial"/>
          <w:sz w:val="20"/>
        </w:rPr>
        <w:t>9</w:t>
      </w:r>
      <w:r w:rsidR="00A43225" w:rsidRPr="00A43225">
        <w:rPr>
          <w:rFonts w:ascii="Arial Narrow" w:hAnsi="Arial Narrow" w:cs="Arial"/>
          <w:sz w:val="20"/>
        </w:rPr>
        <w:t>.9.2014</w:t>
      </w:r>
      <w:r w:rsidR="00A43225" w:rsidRPr="00A43225">
        <w:rPr>
          <w:rFonts w:ascii="Arial Narrow" w:hAnsi="Arial Narrow" w:cs="Arial"/>
          <w:sz w:val="20"/>
        </w:rPr>
        <w:tab/>
      </w:r>
      <w:r w:rsidR="00502DB2" w:rsidRPr="00164D60">
        <w:rPr>
          <w:rFonts w:ascii="Arial Narrow" w:hAnsi="Arial Narrow" w:cs="Arial"/>
          <w:sz w:val="20"/>
        </w:rPr>
        <w:t xml:space="preserve">Besuch im Heim; Frau </w:t>
      </w:r>
      <w:r w:rsidR="004013E2">
        <w:rPr>
          <w:rFonts w:ascii="Arial Narrow" w:hAnsi="Arial Narrow" w:cs="Arial"/>
          <w:sz w:val="20"/>
        </w:rPr>
        <w:t>M</w:t>
      </w:r>
      <w:r w:rsidR="00502DB2" w:rsidRPr="00164D60">
        <w:rPr>
          <w:rFonts w:ascii="Arial Narrow" w:hAnsi="Arial Narrow" w:cs="Arial"/>
          <w:sz w:val="20"/>
        </w:rPr>
        <w:t>. wirkt zufrieden. Körperlich gesund, geistig sehr verwirrt.</w:t>
      </w:r>
    </w:p>
    <w:p w:rsidR="00502DB2" w:rsidRPr="00BB4C20" w:rsidRDefault="00502DB2" w:rsidP="004F5C71">
      <w:pPr>
        <w:pBdr>
          <w:top w:val="single" w:sz="4" w:space="1" w:color="auto"/>
          <w:left w:val="single" w:sz="4" w:space="4" w:color="auto"/>
          <w:bottom w:val="single" w:sz="4" w:space="1" w:color="auto"/>
          <w:right w:val="single" w:sz="4" w:space="4" w:color="auto"/>
        </w:pBdr>
        <w:tabs>
          <w:tab w:val="left" w:pos="1276"/>
        </w:tabs>
        <w:jc w:val="both"/>
        <w:rPr>
          <w:rFonts w:ascii="Arial Narrow" w:hAnsi="Arial Narrow"/>
        </w:rPr>
      </w:pPr>
      <w:r w:rsidRPr="00BB4C20">
        <w:rPr>
          <w:rFonts w:ascii="Arial Narrow" w:hAnsi="Arial Narrow"/>
        </w:rPr>
        <w:t>etc.</w:t>
      </w:r>
    </w:p>
    <w:p w:rsidR="00502DB2" w:rsidRPr="00A43225" w:rsidRDefault="00502DB2" w:rsidP="004F5C71">
      <w:pPr>
        <w:pStyle w:val="Textkrper"/>
        <w:jc w:val="both"/>
        <w:rPr>
          <w:sz w:val="22"/>
          <w:szCs w:val="22"/>
        </w:rPr>
      </w:pPr>
    </w:p>
    <w:p w:rsidR="00502DB2" w:rsidRPr="00A43225" w:rsidRDefault="00502DB2" w:rsidP="004F5C71">
      <w:pPr>
        <w:pStyle w:val="Textkrper"/>
        <w:jc w:val="both"/>
        <w:rPr>
          <w:sz w:val="22"/>
          <w:szCs w:val="22"/>
        </w:rPr>
      </w:pPr>
      <w:r w:rsidRPr="00A43225">
        <w:rPr>
          <w:sz w:val="22"/>
          <w:szCs w:val="22"/>
        </w:rPr>
        <w:lastRenderedPageBreak/>
        <w:t xml:space="preserve">Was Sie </w:t>
      </w:r>
      <w:r w:rsidR="0072702A" w:rsidRPr="00A43225">
        <w:rPr>
          <w:sz w:val="22"/>
          <w:szCs w:val="22"/>
        </w:rPr>
        <w:t xml:space="preserve">in Ihrer Funktion als Beiständin </w:t>
      </w:r>
      <w:r w:rsidRPr="00A43225">
        <w:rPr>
          <w:sz w:val="22"/>
          <w:szCs w:val="22"/>
        </w:rPr>
        <w:t xml:space="preserve">nicht alleine entscheiden oder tun dürfen, wird unter Kapitel 10.6 sowie im Anhang </w:t>
      </w:r>
      <w:r w:rsidR="00320D40">
        <w:rPr>
          <w:sz w:val="22"/>
          <w:szCs w:val="22"/>
        </w:rPr>
        <w:t xml:space="preserve">17 </w:t>
      </w:r>
      <w:r w:rsidRPr="00A43225">
        <w:rPr>
          <w:sz w:val="22"/>
          <w:szCs w:val="22"/>
        </w:rPr>
        <w:t xml:space="preserve">„Zustimmungsbedürftige Geschäfte“ beschrieben. </w:t>
      </w:r>
    </w:p>
    <w:p w:rsidR="000458F7" w:rsidRPr="00A43225" w:rsidRDefault="000458F7" w:rsidP="004F5C71">
      <w:pPr>
        <w:pStyle w:val="Textkrper"/>
        <w:jc w:val="both"/>
        <w:rPr>
          <w:sz w:val="22"/>
          <w:szCs w:val="22"/>
        </w:rPr>
      </w:pPr>
    </w:p>
    <w:p w:rsidR="000458F7" w:rsidRDefault="000458F7" w:rsidP="004F5C71">
      <w:pPr>
        <w:pStyle w:val="Textkrper"/>
        <w:jc w:val="both"/>
        <w:rPr>
          <w:sz w:val="22"/>
          <w:szCs w:val="22"/>
        </w:rPr>
      </w:pPr>
    </w:p>
    <w:p w:rsidR="00032F68" w:rsidRPr="00A43225" w:rsidRDefault="00032F68" w:rsidP="004F5C71">
      <w:pPr>
        <w:pStyle w:val="Textkrper"/>
        <w:jc w:val="both"/>
        <w:rPr>
          <w:sz w:val="22"/>
          <w:szCs w:val="22"/>
        </w:rPr>
      </w:pPr>
    </w:p>
    <w:p w:rsidR="00502DB2" w:rsidRPr="009928BD" w:rsidRDefault="009F3874" w:rsidP="00032F68">
      <w:pPr>
        <w:pStyle w:val="berschrift2"/>
        <w:ind w:hanging="858"/>
        <w:jc w:val="both"/>
      </w:pPr>
      <w:bookmarkStart w:id="27" w:name="_Toc379444142"/>
      <w:bookmarkStart w:id="28" w:name="_Toc392695749"/>
      <w:r w:rsidRPr="00164D60">
        <w:t>I</w:t>
      </w:r>
      <w:r w:rsidR="00502DB2" w:rsidRPr="00A557E4">
        <w:t>nven</w:t>
      </w:r>
      <w:r w:rsidR="00502DB2" w:rsidRPr="009928BD">
        <w:t>tar</w:t>
      </w:r>
      <w:bookmarkEnd w:id="27"/>
      <w:bookmarkEnd w:id="28"/>
      <w:r w:rsidR="00CA040C">
        <w:fldChar w:fldCharType="begin"/>
      </w:r>
      <w:r w:rsidR="00CA040C">
        <w:instrText xml:space="preserve"> XE "</w:instrText>
      </w:r>
      <w:r w:rsidR="00CA040C" w:rsidRPr="00723729">
        <w:instrText>Inventar</w:instrText>
      </w:r>
      <w:r w:rsidR="00CA040C">
        <w:instrText xml:space="preserve">" </w:instrText>
      </w:r>
      <w:r w:rsidR="00CA040C">
        <w:fldChar w:fldCharType="end"/>
      </w:r>
    </w:p>
    <w:p w:rsidR="00502DB2" w:rsidRPr="00A43225" w:rsidRDefault="00502DB2" w:rsidP="004F5C71">
      <w:pPr>
        <w:jc w:val="both"/>
        <w:rPr>
          <w:szCs w:val="22"/>
        </w:rPr>
      </w:pPr>
    </w:p>
    <w:p w:rsidR="00502DB2" w:rsidRPr="00A43225" w:rsidRDefault="0072702A" w:rsidP="004F5C71">
      <w:pPr>
        <w:jc w:val="both"/>
        <w:rPr>
          <w:szCs w:val="22"/>
        </w:rPr>
      </w:pPr>
      <w:r w:rsidRPr="00A43225">
        <w:rPr>
          <w:szCs w:val="22"/>
        </w:rPr>
        <w:t>Umfasst die Beistandschaft auch Aufgaben der Vermögensverwaltung, ist sofort nach Rechtskraft ein</w:t>
      </w:r>
      <w:r w:rsidR="00502DB2" w:rsidRPr="00A43225">
        <w:rPr>
          <w:szCs w:val="22"/>
        </w:rPr>
        <w:t xml:space="preserve"> </w:t>
      </w:r>
      <w:r w:rsidR="009F3874" w:rsidRPr="00A43225">
        <w:rPr>
          <w:szCs w:val="22"/>
        </w:rPr>
        <w:t>I</w:t>
      </w:r>
      <w:r w:rsidR="00502DB2" w:rsidRPr="00A43225">
        <w:rPr>
          <w:szCs w:val="22"/>
        </w:rPr>
        <w:t>nventar</w:t>
      </w:r>
      <w:r w:rsidRPr="00A43225">
        <w:rPr>
          <w:szCs w:val="22"/>
        </w:rPr>
        <w:t xml:space="preserve"> zu erstellen. Dies hat gemäss Art. 405 Abs. 2 ZGB in Zusammenarbeit mit der KESB zu erfolgen, welche Sie entsprechend zu instruieren hat. Allenfalls haben Sie aktiv nachzufragen. </w:t>
      </w:r>
    </w:p>
    <w:p w:rsidR="00502DB2" w:rsidRPr="00A43225" w:rsidRDefault="00502DB2" w:rsidP="004F5C71">
      <w:pPr>
        <w:jc w:val="both"/>
        <w:rPr>
          <w:szCs w:val="22"/>
        </w:rPr>
      </w:pPr>
    </w:p>
    <w:p w:rsidR="00502DB2" w:rsidRPr="00A43225" w:rsidRDefault="00502DB2" w:rsidP="004F5C71">
      <w:pPr>
        <w:jc w:val="both"/>
        <w:rPr>
          <w:szCs w:val="22"/>
        </w:rPr>
      </w:pPr>
      <w:r w:rsidRPr="00A43225">
        <w:rPr>
          <w:szCs w:val="22"/>
        </w:rPr>
        <w:t xml:space="preserve">Die Aufnahme </w:t>
      </w:r>
      <w:r w:rsidR="0072702A" w:rsidRPr="00A43225">
        <w:rPr>
          <w:szCs w:val="22"/>
        </w:rPr>
        <w:t>des</w:t>
      </w:r>
      <w:r w:rsidRPr="00A43225">
        <w:rPr>
          <w:szCs w:val="22"/>
        </w:rPr>
        <w:t xml:space="preserve"> Inventars erfolgt </w:t>
      </w:r>
      <w:r w:rsidR="0072702A" w:rsidRPr="00A43225">
        <w:rPr>
          <w:szCs w:val="22"/>
        </w:rPr>
        <w:t>in der Regel mit Hilfe eines Formulars, das Ihnen zur Verfügung gestellt wird. Das Inventar wird vo</w:t>
      </w:r>
      <w:r w:rsidR="007F020C" w:rsidRPr="00A43225">
        <w:rPr>
          <w:szCs w:val="22"/>
        </w:rPr>
        <w:t>n der KESB geprüft und abgenomm</w:t>
      </w:r>
      <w:r w:rsidR="004B6FF9" w:rsidRPr="00A43225">
        <w:rPr>
          <w:szCs w:val="22"/>
        </w:rPr>
        <w:t>en</w:t>
      </w:r>
      <w:r w:rsidR="007F020C" w:rsidRPr="00A43225">
        <w:rPr>
          <w:szCs w:val="22"/>
        </w:rPr>
        <w:t>. Es bildet Ausgangsbasis für die Rechnungsführung des Beistandes. Die Inventarabnahme durch die KESB dient</w:t>
      </w:r>
      <w:r w:rsidRPr="00A43225">
        <w:rPr>
          <w:szCs w:val="22"/>
        </w:rPr>
        <w:t xml:space="preserve"> einerseits </w:t>
      </w:r>
      <w:r w:rsidR="007F020C" w:rsidRPr="00A43225">
        <w:rPr>
          <w:szCs w:val="22"/>
        </w:rPr>
        <w:t>dem</w:t>
      </w:r>
      <w:r w:rsidRPr="00A43225">
        <w:rPr>
          <w:szCs w:val="22"/>
        </w:rPr>
        <w:t xml:space="preserve"> Schutz der betreuten Person, </w:t>
      </w:r>
      <w:r w:rsidR="007F020C" w:rsidRPr="00A43225">
        <w:rPr>
          <w:szCs w:val="22"/>
        </w:rPr>
        <w:t xml:space="preserve">aber auch </w:t>
      </w:r>
      <w:r w:rsidR="00F4237C">
        <w:rPr>
          <w:szCs w:val="22"/>
        </w:rPr>
        <w:t xml:space="preserve">Ihnen als Beistand </w:t>
      </w:r>
      <w:r w:rsidRPr="00A43225">
        <w:rPr>
          <w:szCs w:val="22"/>
        </w:rPr>
        <w:t xml:space="preserve">als Absicherung gegenüber Vorwürfen seitens der betreuten Person, deren Angehörigen oder potentiellen Erben. </w:t>
      </w:r>
    </w:p>
    <w:p w:rsidR="00502DB2" w:rsidRPr="00A43225" w:rsidRDefault="00502DB2" w:rsidP="004F5C71">
      <w:pPr>
        <w:jc w:val="both"/>
        <w:rPr>
          <w:szCs w:val="22"/>
        </w:rPr>
      </w:pPr>
    </w:p>
    <w:p w:rsidR="00502DB2" w:rsidRPr="00A43225" w:rsidRDefault="00502DB2" w:rsidP="004F5C71">
      <w:pPr>
        <w:jc w:val="both"/>
        <w:rPr>
          <w:szCs w:val="22"/>
        </w:rPr>
      </w:pPr>
      <w:r w:rsidRPr="00A43225">
        <w:rPr>
          <w:szCs w:val="22"/>
        </w:rPr>
        <w:t xml:space="preserve">Im Inventar werden die Einkommens- und Vermögensverhältnisse per </w:t>
      </w:r>
      <w:r w:rsidRPr="00C00F6D">
        <w:rPr>
          <w:b/>
          <w:szCs w:val="22"/>
        </w:rPr>
        <w:t xml:space="preserve">Stichdatum </w:t>
      </w:r>
      <w:r w:rsidRPr="00A43225">
        <w:rPr>
          <w:szCs w:val="22"/>
        </w:rPr>
        <w:t xml:space="preserve">aufgeführt. </w:t>
      </w:r>
      <w:r w:rsidR="00F4237C">
        <w:rPr>
          <w:szCs w:val="22"/>
        </w:rPr>
        <w:t>Das Stichdatum wird von der KESB bestimmt (</w:t>
      </w:r>
      <w:r w:rsidR="00ED7489">
        <w:rPr>
          <w:szCs w:val="22"/>
        </w:rPr>
        <w:t xml:space="preserve">i.d.R. </w:t>
      </w:r>
      <w:r w:rsidR="00386D4B">
        <w:rPr>
          <w:szCs w:val="22"/>
        </w:rPr>
        <w:t xml:space="preserve">das </w:t>
      </w:r>
      <w:r w:rsidR="00ED7489">
        <w:rPr>
          <w:szCs w:val="22"/>
        </w:rPr>
        <w:t xml:space="preserve">Datum des Errichtungsbeschlusses oder </w:t>
      </w:r>
      <w:r w:rsidR="00386D4B">
        <w:rPr>
          <w:szCs w:val="22"/>
        </w:rPr>
        <w:t xml:space="preserve">das </w:t>
      </w:r>
      <w:r w:rsidR="00ED7489">
        <w:rPr>
          <w:szCs w:val="22"/>
        </w:rPr>
        <w:t xml:space="preserve">Datum der Rechtskraft; </w:t>
      </w:r>
      <w:r w:rsidR="00F4237C">
        <w:rPr>
          <w:szCs w:val="22"/>
        </w:rPr>
        <w:t xml:space="preserve">im Zweifel gilt das Datum des </w:t>
      </w:r>
      <w:r w:rsidR="00ED7489">
        <w:rPr>
          <w:szCs w:val="22"/>
        </w:rPr>
        <w:t>Errichtungsb</w:t>
      </w:r>
      <w:r w:rsidR="00F4237C">
        <w:rPr>
          <w:szCs w:val="22"/>
        </w:rPr>
        <w:t>eschlusses). Für die Inventaraufnahme</w:t>
      </w:r>
      <w:r w:rsidRPr="00A43225">
        <w:rPr>
          <w:szCs w:val="22"/>
        </w:rPr>
        <w:t xml:space="preserve"> ist es nötig, dass Sie sich per </w:t>
      </w:r>
      <w:r w:rsidR="00F4237C">
        <w:rPr>
          <w:szCs w:val="22"/>
        </w:rPr>
        <w:t>Stichd</w:t>
      </w:r>
      <w:r w:rsidRPr="00A43225">
        <w:rPr>
          <w:szCs w:val="22"/>
        </w:rPr>
        <w:t>atum Auszüge von Bank- und Postcheckkonten sowie Wertschriftendepots besorgen. Dies bewirken Sie, indem Sie die betroffenen Stellen anschreiben und Ihre Ernennungsurkunde</w:t>
      </w:r>
      <w:r w:rsidR="002C1FE1" w:rsidRPr="00A43225">
        <w:rPr>
          <w:szCs w:val="22"/>
        </w:rPr>
        <w:t xml:space="preserve"> bzw. das Dispositiv des Anordnungsentscheides</w:t>
      </w:r>
      <w:r w:rsidRPr="00A43225">
        <w:rPr>
          <w:szCs w:val="22"/>
        </w:rPr>
        <w:t xml:space="preserve"> in Kopie beilegen. </w:t>
      </w:r>
    </w:p>
    <w:p w:rsidR="00502DB2" w:rsidRPr="00A43225" w:rsidRDefault="00502DB2" w:rsidP="004F5C71">
      <w:pPr>
        <w:jc w:val="both"/>
        <w:rPr>
          <w:szCs w:val="22"/>
        </w:rPr>
      </w:pPr>
    </w:p>
    <w:p w:rsidR="004B6FF9" w:rsidRPr="00A43225" w:rsidRDefault="00502DB2" w:rsidP="004F5C71">
      <w:pPr>
        <w:jc w:val="both"/>
        <w:rPr>
          <w:szCs w:val="22"/>
        </w:rPr>
      </w:pPr>
      <w:r w:rsidRPr="00A43225">
        <w:rPr>
          <w:szCs w:val="22"/>
        </w:rPr>
        <w:t xml:space="preserve">Im Inventar werden den Aktiven allfällige Schulden gegenüber gestellt. Versicherungen und weitere mögliche Ansprüche müssen ebenfalls aufgeführt werden. </w:t>
      </w:r>
      <w:r w:rsidR="004B6FF9" w:rsidRPr="00A43225">
        <w:rPr>
          <w:szCs w:val="22"/>
        </w:rPr>
        <w:t>Die Öffnung von</w:t>
      </w:r>
      <w:r w:rsidRPr="00A43225">
        <w:rPr>
          <w:szCs w:val="22"/>
        </w:rPr>
        <w:t xml:space="preserve"> </w:t>
      </w:r>
      <w:r w:rsidRPr="00CA040C">
        <w:rPr>
          <w:b/>
          <w:szCs w:val="22"/>
        </w:rPr>
        <w:t>Safe</w:t>
      </w:r>
      <w:r w:rsidR="00CA040C">
        <w:rPr>
          <w:b/>
          <w:szCs w:val="22"/>
        </w:rPr>
        <w:fldChar w:fldCharType="begin"/>
      </w:r>
      <w:r w:rsidR="00CA040C">
        <w:instrText xml:space="preserve"> XE "</w:instrText>
      </w:r>
      <w:r w:rsidR="00CA040C" w:rsidRPr="00723729">
        <w:rPr>
          <w:b/>
          <w:szCs w:val="22"/>
        </w:rPr>
        <w:instrText>Safe</w:instrText>
      </w:r>
      <w:r w:rsidR="00CA040C">
        <w:instrText xml:space="preserve">" </w:instrText>
      </w:r>
      <w:r w:rsidR="00CA040C">
        <w:rPr>
          <w:b/>
          <w:szCs w:val="22"/>
        </w:rPr>
        <w:fldChar w:fldCharType="end"/>
      </w:r>
      <w:r w:rsidR="007F020C" w:rsidRPr="00A43225">
        <w:rPr>
          <w:szCs w:val="22"/>
        </w:rPr>
        <w:t>s</w:t>
      </w:r>
      <w:r w:rsidRPr="00A43225">
        <w:rPr>
          <w:szCs w:val="22"/>
        </w:rPr>
        <w:t xml:space="preserve"> und Bankfächern </w:t>
      </w:r>
      <w:r w:rsidR="004B6FF9" w:rsidRPr="00A43225">
        <w:rPr>
          <w:szCs w:val="22"/>
        </w:rPr>
        <w:t>und Inventarisation des Inhalts haben Sie zusammen mit einer weiteren von der KESB delegierten Vertrauensperson vorzunehmen.</w:t>
      </w:r>
    </w:p>
    <w:p w:rsidR="00502DB2" w:rsidRPr="00A43225" w:rsidRDefault="00502DB2" w:rsidP="004F5C71">
      <w:pPr>
        <w:jc w:val="both"/>
        <w:rPr>
          <w:szCs w:val="22"/>
        </w:rPr>
      </w:pPr>
    </w:p>
    <w:p w:rsidR="00502DB2" w:rsidRPr="00A43225" w:rsidRDefault="00502DB2" w:rsidP="004F5C71">
      <w:pPr>
        <w:jc w:val="both"/>
        <w:rPr>
          <w:szCs w:val="22"/>
        </w:rPr>
      </w:pPr>
      <w:r w:rsidRPr="00A43225">
        <w:rPr>
          <w:szCs w:val="22"/>
        </w:rPr>
        <w:t xml:space="preserve">Ein Wohnungsinventar wird in der Regel dann aufgenommen, wenn die betroffene Person nicht mehr zu Hause lebt und voraussichtlich auch nicht mehr dorthin zurückkehren kann. Die </w:t>
      </w:r>
      <w:r w:rsidRPr="00CA040C">
        <w:rPr>
          <w:b/>
          <w:szCs w:val="22"/>
        </w:rPr>
        <w:t>Inventarisation einer Wohnung</w:t>
      </w:r>
      <w:r w:rsidR="00CA040C">
        <w:rPr>
          <w:b/>
          <w:szCs w:val="22"/>
        </w:rPr>
        <w:fldChar w:fldCharType="begin"/>
      </w:r>
      <w:r w:rsidR="00CA040C">
        <w:instrText xml:space="preserve"> XE "</w:instrText>
      </w:r>
      <w:r w:rsidR="00CA040C" w:rsidRPr="00723729">
        <w:rPr>
          <w:b/>
          <w:szCs w:val="22"/>
        </w:rPr>
        <w:instrText>Inventarisation einer Wohnung</w:instrText>
      </w:r>
      <w:r w:rsidR="00CA040C">
        <w:instrText xml:space="preserve">" </w:instrText>
      </w:r>
      <w:r w:rsidR="00CA040C">
        <w:rPr>
          <w:b/>
          <w:szCs w:val="22"/>
        </w:rPr>
        <w:fldChar w:fldCharType="end"/>
      </w:r>
      <w:r w:rsidRPr="00A43225">
        <w:rPr>
          <w:szCs w:val="22"/>
        </w:rPr>
        <w:t xml:space="preserve"> beschränkt sich vorwiegend auf Gegenstände, die einen tatsächlichen </w:t>
      </w:r>
      <w:r w:rsidRPr="00CA040C">
        <w:rPr>
          <w:b/>
          <w:szCs w:val="22"/>
        </w:rPr>
        <w:t>Liquidationswert</w:t>
      </w:r>
      <w:r w:rsidR="00CA040C">
        <w:rPr>
          <w:b/>
          <w:szCs w:val="22"/>
        </w:rPr>
        <w:fldChar w:fldCharType="begin"/>
      </w:r>
      <w:r w:rsidR="00CA040C">
        <w:instrText xml:space="preserve"> XE "</w:instrText>
      </w:r>
      <w:r w:rsidR="00CA040C" w:rsidRPr="00723729">
        <w:rPr>
          <w:b/>
          <w:szCs w:val="22"/>
        </w:rPr>
        <w:instrText>Liquidationswert</w:instrText>
      </w:r>
      <w:r w:rsidR="00CA040C">
        <w:instrText xml:space="preserve">" </w:instrText>
      </w:r>
      <w:r w:rsidR="00CA040C">
        <w:rPr>
          <w:b/>
          <w:szCs w:val="22"/>
        </w:rPr>
        <w:fldChar w:fldCharType="end"/>
      </w:r>
      <w:r w:rsidRPr="00A43225">
        <w:rPr>
          <w:szCs w:val="22"/>
        </w:rPr>
        <w:t xml:space="preserve"> haben. Dies können wertvolle Bilder, Teppiche, Mobiliar, Kunstgegenstände, Sammlungen, Schmuck, Fahrzeuge, etc. sein. Zudem werden Gegenstände aufgenommen, die für die betroffene Person einen affektiven Wert darstellen. </w:t>
      </w:r>
      <w:r w:rsidR="002C1FE1" w:rsidRPr="00A43225">
        <w:rPr>
          <w:szCs w:val="22"/>
        </w:rPr>
        <w:t xml:space="preserve">Je nach Umständen ist eine Klärung möglich und angezeigt, ob testamentarische Verfügungen existieren und soll </w:t>
      </w:r>
      <w:r w:rsidRPr="00A43225">
        <w:rPr>
          <w:szCs w:val="22"/>
        </w:rPr>
        <w:t>bei der Inventaraufnahme wenn möglich darauf geachtet werden, ob</w:t>
      </w:r>
      <w:r w:rsidR="002C1FE1" w:rsidRPr="00A43225">
        <w:rPr>
          <w:szCs w:val="22"/>
        </w:rPr>
        <w:t xml:space="preserve"> in einem Testament </w:t>
      </w:r>
      <w:r w:rsidRPr="00A43225">
        <w:rPr>
          <w:szCs w:val="22"/>
        </w:rPr>
        <w:t xml:space="preserve">vermerkte Gegenstände noch vorhanden sind. Je nach Situation werden solche Gegenstände in einem Safe deponiert oder potentiellen Erben </w:t>
      </w:r>
      <w:r w:rsidR="002C1FE1" w:rsidRPr="00A43225">
        <w:rPr>
          <w:szCs w:val="22"/>
        </w:rPr>
        <w:t xml:space="preserve">oder Vermächtnisnehmern </w:t>
      </w:r>
      <w:r w:rsidRPr="00A43225">
        <w:rPr>
          <w:szCs w:val="22"/>
        </w:rPr>
        <w:t xml:space="preserve">in Gebrauchsleihe überlassen. </w:t>
      </w:r>
    </w:p>
    <w:p w:rsidR="00F4237C" w:rsidRDefault="00502DB2" w:rsidP="00F4237C">
      <w:pPr>
        <w:jc w:val="both"/>
        <w:rPr>
          <w:szCs w:val="22"/>
        </w:rPr>
      </w:pPr>
      <w:r w:rsidRPr="00A43225">
        <w:rPr>
          <w:szCs w:val="22"/>
        </w:rPr>
        <w:t>Vor der Inventarisation, die in der Regel zusammen mit eine</w:t>
      </w:r>
      <w:r w:rsidR="004B6FF9" w:rsidRPr="00A43225">
        <w:rPr>
          <w:szCs w:val="22"/>
        </w:rPr>
        <w:t>r von der KESB bezeichneten Vertrauensperson</w:t>
      </w:r>
      <w:r w:rsidR="002C1FE1" w:rsidRPr="00A43225">
        <w:rPr>
          <w:szCs w:val="22"/>
        </w:rPr>
        <w:t xml:space="preserve"> </w:t>
      </w:r>
      <w:r w:rsidR="004B6FF9" w:rsidRPr="00A43225">
        <w:rPr>
          <w:szCs w:val="22"/>
        </w:rPr>
        <w:t>vorzunehmen ist</w:t>
      </w:r>
      <w:r w:rsidRPr="00A43225">
        <w:rPr>
          <w:szCs w:val="22"/>
        </w:rPr>
        <w:t xml:space="preserve">, sollten Sie die Wohnung nach Möglichkeit nicht alleine betreten. Auch sollten Sie dafür besorgt sein, dass Drittpersonen keinen Zugang zur unbewohnten Wohnung haben. </w:t>
      </w:r>
    </w:p>
    <w:p w:rsidR="00F4237C" w:rsidRDefault="00F4237C" w:rsidP="00F4237C">
      <w:pPr>
        <w:jc w:val="both"/>
        <w:rPr>
          <w:szCs w:val="22"/>
        </w:rPr>
      </w:pPr>
    </w:p>
    <w:p w:rsidR="00F4237C" w:rsidRDefault="00502DB2" w:rsidP="004F5C71">
      <w:pPr>
        <w:pStyle w:val="Textkrper"/>
        <w:jc w:val="both"/>
        <w:rPr>
          <w:sz w:val="22"/>
          <w:szCs w:val="22"/>
        </w:rPr>
      </w:pPr>
      <w:r w:rsidRPr="00A43225">
        <w:rPr>
          <w:sz w:val="22"/>
          <w:szCs w:val="22"/>
        </w:rPr>
        <w:sym w:font="Wingdings" w:char="F0E8"/>
      </w:r>
      <w:r w:rsidRPr="00A43225">
        <w:rPr>
          <w:sz w:val="22"/>
          <w:szCs w:val="22"/>
        </w:rPr>
        <w:t xml:space="preserve"> Kapitel 7.3 Wohnungsauflösung,</w:t>
      </w:r>
      <w:r w:rsidR="00F4237C">
        <w:rPr>
          <w:sz w:val="22"/>
          <w:szCs w:val="22"/>
        </w:rPr>
        <w:t xml:space="preserve"> </w:t>
      </w:r>
      <w:r w:rsidRPr="00A43225">
        <w:rPr>
          <w:sz w:val="22"/>
          <w:szCs w:val="22"/>
        </w:rPr>
        <w:t xml:space="preserve">7.4 Wohnungszutritt, 7.5 Eintritt ins Alters- und Pflegeheim sowie </w:t>
      </w:r>
    </w:p>
    <w:p w:rsidR="00502DB2" w:rsidRPr="00A43225" w:rsidRDefault="00F4237C" w:rsidP="004F5C71">
      <w:pPr>
        <w:pStyle w:val="Textkrper"/>
        <w:jc w:val="both"/>
        <w:rPr>
          <w:sz w:val="22"/>
          <w:szCs w:val="22"/>
        </w:rPr>
      </w:pPr>
      <w:r w:rsidRPr="00A43225">
        <w:rPr>
          <w:sz w:val="22"/>
          <w:szCs w:val="22"/>
        </w:rPr>
        <w:sym w:font="Wingdings" w:char="F0E8"/>
      </w:r>
      <w:r w:rsidRPr="00A43225">
        <w:rPr>
          <w:sz w:val="22"/>
          <w:szCs w:val="22"/>
        </w:rPr>
        <w:t xml:space="preserve"> </w:t>
      </w:r>
      <w:r w:rsidRPr="00F4237C">
        <w:rPr>
          <w:sz w:val="22"/>
          <w:szCs w:val="22"/>
        </w:rPr>
        <w:t xml:space="preserve">Anhang </w:t>
      </w:r>
      <w:r w:rsidR="00A43225" w:rsidRPr="00F4237C">
        <w:rPr>
          <w:sz w:val="22"/>
          <w:szCs w:val="22"/>
        </w:rPr>
        <w:t>1</w:t>
      </w:r>
      <w:r w:rsidR="00AC3B62">
        <w:rPr>
          <w:sz w:val="22"/>
          <w:szCs w:val="22"/>
        </w:rPr>
        <w:t>4</w:t>
      </w:r>
      <w:r w:rsidR="002C1FE1" w:rsidRPr="00F4237C">
        <w:rPr>
          <w:sz w:val="22"/>
          <w:szCs w:val="22"/>
        </w:rPr>
        <w:t xml:space="preserve"> </w:t>
      </w:r>
      <w:r>
        <w:rPr>
          <w:sz w:val="22"/>
          <w:szCs w:val="22"/>
        </w:rPr>
        <w:t xml:space="preserve">„Merkblatt </w:t>
      </w:r>
      <w:r w:rsidR="00502DB2" w:rsidRPr="00A43225">
        <w:rPr>
          <w:sz w:val="22"/>
          <w:szCs w:val="22"/>
        </w:rPr>
        <w:t>Haushaltsauflösungen</w:t>
      </w:r>
      <w:r w:rsidR="00CA040C">
        <w:rPr>
          <w:sz w:val="22"/>
          <w:szCs w:val="22"/>
        </w:rPr>
        <w:fldChar w:fldCharType="begin"/>
      </w:r>
      <w:r w:rsidR="00CA040C">
        <w:instrText xml:space="preserve"> XE "</w:instrText>
      </w:r>
      <w:r w:rsidR="00CA040C" w:rsidRPr="00723729">
        <w:rPr>
          <w:sz w:val="22"/>
          <w:szCs w:val="22"/>
        </w:rPr>
        <w:instrText>Merkblatt Haushaltsauflösungen</w:instrText>
      </w:r>
      <w:r w:rsidR="00CA040C">
        <w:instrText xml:space="preserve">" </w:instrText>
      </w:r>
      <w:r w:rsidR="00CA040C">
        <w:rPr>
          <w:sz w:val="22"/>
          <w:szCs w:val="22"/>
        </w:rPr>
        <w:fldChar w:fldCharType="end"/>
      </w:r>
      <w:r>
        <w:rPr>
          <w:sz w:val="22"/>
          <w:szCs w:val="22"/>
        </w:rPr>
        <w:t>“</w:t>
      </w:r>
      <w:r w:rsidR="00502DB2" w:rsidRPr="00A43225">
        <w:rPr>
          <w:sz w:val="22"/>
          <w:szCs w:val="22"/>
        </w:rPr>
        <w:t>.</w:t>
      </w:r>
    </w:p>
    <w:p w:rsidR="00502DB2" w:rsidRPr="00A43225" w:rsidRDefault="00502DB2" w:rsidP="004F5C71">
      <w:pPr>
        <w:jc w:val="both"/>
        <w:rPr>
          <w:szCs w:val="22"/>
        </w:rPr>
      </w:pPr>
    </w:p>
    <w:p w:rsidR="00502DB2" w:rsidRPr="00A43225" w:rsidRDefault="00502DB2" w:rsidP="004F5C71">
      <w:pPr>
        <w:pStyle w:val="Textkrper"/>
        <w:jc w:val="both"/>
        <w:rPr>
          <w:sz w:val="22"/>
          <w:szCs w:val="22"/>
        </w:rPr>
      </w:pPr>
      <w:r w:rsidRPr="00A43225">
        <w:rPr>
          <w:sz w:val="22"/>
          <w:szCs w:val="22"/>
        </w:rPr>
        <w:lastRenderedPageBreak/>
        <w:t>Sollten Sie später Kenntnis von weiteren Vermögenswerten oder Schulden erhalten, erstellen Sie einen Zusatz zum Inventar und bringen dies der Behörde zur Kenntnis.</w:t>
      </w:r>
    </w:p>
    <w:p w:rsidR="00502DB2" w:rsidRPr="00A43225" w:rsidRDefault="00502DB2" w:rsidP="004F5C71">
      <w:pPr>
        <w:pStyle w:val="Textkrper"/>
        <w:jc w:val="both"/>
        <w:rPr>
          <w:sz w:val="22"/>
          <w:szCs w:val="22"/>
        </w:rPr>
      </w:pPr>
    </w:p>
    <w:p w:rsidR="00F4237C" w:rsidRDefault="00502DB2" w:rsidP="004F5C71">
      <w:pPr>
        <w:pStyle w:val="Textkrper"/>
        <w:jc w:val="both"/>
        <w:rPr>
          <w:sz w:val="22"/>
          <w:szCs w:val="22"/>
        </w:rPr>
      </w:pPr>
      <w:r w:rsidRPr="00A43225">
        <w:rPr>
          <w:sz w:val="22"/>
          <w:szCs w:val="22"/>
        </w:rPr>
        <w:t xml:space="preserve">Ein Merkblatt für das Erstellen des Inventars finden Sie </w:t>
      </w:r>
    </w:p>
    <w:p w:rsidR="00F4237C" w:rsidRDefault="00502DB2" w:rsidP="004F5C71">
      <w:pPr>
        <w:pStyle w:val="Textkrper"/>
        <w:jc w:val="both"/>
        <w:rPr>
          <w:sz w:val="22"/>
          <w:szCs w:val="22"/>
        </w:rPr>
      </w:pPr>
      <w:r w:rsidRPr="00A43225">
        <w:rPr>
          <w:sz w:val="22"/>
          <w:szCs w:val="22"/>
        </w:rPr>
        <w:sym w:font="Wingdings" w:char="F0E8"/>
      </w:r>
      <w:r w:rsidRPr="00A43225">
        <w:rPr>
          <w:sz w:val="22"/>
          <w:szCs w:val="22"/>
        </w:rPr>
        <w:t xml:space="preserve"> im </w:t>
      </w:r>
      <w:r w:rsidRPr="00F4237C">
        <w:rPr>
          <w:sz w:val="22"/>
          <w:szCs w:val="22"/>
        </w:rPr>
        <w:t>Anhang</w:t>
      </w:r>
      <w:r w:rsidR="00F4237C" w:rsidRPr="00F4237C">
        <w:rPr>
          <w:sz w:val="22"/>
          <w:szCs w:val="22"/>
        </w:rPr>
        <w:t xml:space="preserve"> </w:t>
      </w:r>
      <w:r w:rsidR="00AA1246" w:rsidRPr="00F4237C">
        <w:rPr>
          <w:sz w:val="22"/>
          <w:szCs w:val="22"/>
        </w:rPr>
        <w:t>4</w:t>
      </w:r>
      <w:r w:rsidRPr="00A43225">
        <w:rPr>
          <w:sz w:val="22"/>
          <w:szCs w:val="22"/>
        </w:rPr>
        <w:t xml:space="preserve"> </w:t>
      </w:r>
      <w:r w:rsidR="00F4237C">
        <w:rPr>
          <w:sz w:val="22"/>
          <w:szCs w:val="22"/>
        </w:rPr>
        <w:t>„Fragebogen Inventar</w:t>
      </w:r>
      <w:r w:rsidR="00CA040C">
        <w:rPr>
          <w:sz w:val="22"/>
          <w:szCs w:val="22"/>
        </w:rPr>
        <w:fldChar w:fldCharType="begin"/>
      </w:r>
      <w:r w:rsidR="00CA040C">
        <w:instrText xml:space="preserve"> XE "</w:instrText>
      </w:r>
      <w:r w:rsidR="00CA040C" w:rsidRPr="00723729">
        <w:rPr>
          <w:sz w:val="22"/>
          <w:szCs w:val="22"/>
        </w:rPr>
        <w:instrText>Fragebogen Inventar</w:instrText>
      </w:r>
      <w:r w:rsidR="00CA040C">
        <w:instrText xml:space="preserve">" </w:instrText>
      </w:r>
      <w:r w:rsidR="00CA040C">
        <w:rPr>
          <w:sz w:val="22"/>
          <w:szCs w:val="22"/>
        </w:rPr>
        <w:fldChar w:fldCharType="end"/>
      </w:r>
      <w:r w:rsidR="00F4237C">
        <w:rPr>
          <w:sz w:val="22"/>
          <w:szCs w:val="22"/>
        </w:rPr>
        <w:t>“.</w:t>
      </w:r>
    </w:p>
    <w:p w:rsidR="00502DB2" w:rsidRPr="00A43225" w:rsidRDefault="00502DB2" w:rsidP="004F5C71">
      <w:pPr>
        <w:pStyle w:val="Textkrper"/>
        <w:jc w:val="both"/>
        <w:rPr>
          <w:sz w:val="22"/>
          <w:szCs w:val="22"/>
        </w:rPr>
      </w:pPr>
    </w:p>
    <w:p w:rsidR="00063C80" w:rsidRDefault="00063C80" w:rsidP="00B824AB">
      <w:pPr>
        <w:jc w:val="both"/>
        <w:rPr>
          <w:b/>
          <w:szCs w:val="22"/>
        </w:rPr>
      </w:pPr>
    </w:p>
    <w:p w:rsidR="00B824AB" w:rsidRPr="00EA135C" w:rsidRDefault="00B824AB" w:rsidP="00B824AB">
      <w:pPr>
        <w:jc w:val="both"/>
        <w:rPr>
          <w:b/>
          <w:szCs w:val="22"/>
        </w:rPr>
      </w:pPr>
      <w:r w:rsidRPr="007C09C1">
        <w:rPr>
          <w:b/>
          <w:szCs w:val="22"/>
        </w:rPr>
        <w:t xml:space="preserve">Darstellung der </w:t>
      </w:r>
      <w:r>
        <w:rPr>
          <w:b/>
          <w:szCs w:val="22"/>
        </w:rPr>
        <w:t>k</w:t>
      </w:r>
      <w:r w:rsidRPr="007C09C1">
        <w:rPr>
          <w:b/>
          <w:szCs w:val="22"/>
        </w:rPr>
        <w:t>antonalen</w:t>
      </w:r>
      <w:r>
        <w:rPr>
          <w:b/>
          <w:szCs w:val="22"/>
        </w:rPr>
        <w:t>/</w:t>
      </w:r>
      <w:r w:rsidRPr="007C09C1">
        <w:rPr>
          <w:b/>
          <w:szCs w:val="22"/>
        </w:rPr>
        <w:t>regionalen Regelung</w:t>
      </w:r>
    </w:p>
    <w:p w:rsidR="00502DB2" w:rsidRPr="00146383" w:rsidRDefault="00852941" w:rsidP="00D07CAD">
      <w:pPr>
        <w:pStyle w:val="Textkrper"/>
        <w:shd w:val="clear" w:color="auto" w:fill="D9D9D9"/>
        <w:jc w:val="both"/>
        <w:rPr>
          <w:sz w:val="22"/>
          <w:szCs w:val="22"/>
        </w:rPr>
      </w:pPr>
      <w:r w:rsidRPr="00146383">
        <w:rPr>
          <w:sz w:val="22"/>
          <w:szCs w:val="22"/>
          <w:shd w:val="clear" w:color="auto" w:fill="D9D9D9"/>
        </w:rPr>
        <w:t>Für die</w:t>
      </w:r>
      <w:r w:rsidR="004B6FF9" w:rsidRPr="00146383">
        <w:rPr>
          <w:sz w:val="22"/>
          <w:szCs w:val="22"/>
          <w:shd w:val="clear" w:color="auto" w:fill="D9D9D9"/>
        </w:rPr>
        <w:t xml:space="preserve"> Region geltende </w:t>
      </w:r>
      <w:r w:rsidRPr="00146383">
        <w:rPr>
          <w:sz w:val="22"/>
          <w:szCs w:val="22"/>
          <w:shd w:val="clear" w:color="auto" w:fill="D9D9D9"/>
        </w:rPr>
        <w:t xml:space="preserve">Informationen, </w:t>
      </w:r>
      <w:r w:rsidR="004B6FF9" w:rsidRPr="00146383">
        <w:rPr>
          <w:sz w:val="22"/>
          <w:szCs w:val="22"/>
          <w:shd w:val="clear" w:color="auto" w:fill="D9D9D9"/>
        </w:rPr>
        <w:t>Weisungen, Formulare etc.</w:t>
      </w:r>
      <w:r w:rsidRPr="00146383">
        <w:rPr>
          <w:sz w:val="22"/>
          <w:szCs w:val="22"/>
          <w:shd w:val="clear" w:color="auto" w:fill="D9D9D9"/>
        </w:rPr>
        <w:t xml:space="preserve"> zur Inventaraufnahme</w:t>
      </w:r>
    </w:p>
    <w:p w:rsidR="00146383" w:rsidRDefault="00146383" w:rsidP="00D07CAD">
      <w:pPr>
        <w:pStyle w:val="Textkrper"/>
        <w:shd w:val="clear" w:color="auto" w:fill="FFFFFF"/>
        <w:jc w:val="both"/>
        <w:rPr>
          <w:sz w:val="22"/>
          <w:szCs w:val="22"/>
        </w:rPr>
      </w:pPr>
    </w:p>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325"/>
      </w:tblGrid>
      <w:tr w:rsidR="001550A7" w:rsidTr="001550A7">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Default="001550A7" w:rsidP="00E44578">
            <w:pPr>
              <w:jc w:val="both"/>
              <w:rPr>
                <w:szCs w:val="22"/>
              </w:rPr>
            </w:pPr>
            <w:r>
              <w:sym w:font="Wingdings" w:char="F0E8"/>
            </w:r>
            <w:r>
              <w:tab/>
            </w:r>
            <w:r>
              <w:rPr>
                <w:szCs w:val="22"/>
              </w:rPr>
              <w:t>Kontaktperson bei Fragen</w:t>
            </w:r>
            <w:r w:rsidRPr="00ED1C1A">
              <w:rPr>
                <w:szCs w:val="22"/>
              </w:rPr>
              <w:t>:</w:t>
            </w:r>
          </w:p>
          <w:p w:rsidR="001550A7" w:rsidRDefault="001550A7" w:rsidP="00E44578">
            <w:pPr>
              <w:jc w:val="both"/>
              <w:rPr>
                <w:szCs w:val="22"/>
              </w:rPr>
            </w:pPr>
          </w:p>
          <w:p w:rsidR="001550A7" w:rsidRDefault="001550A7" w:rsidP="00E44578">
            <w:pPr>
              <w:jc w:val="both"/>
              <w:rPr>
                <w:szCs w:val="22"/>
              </w:rPr>
            </w:pPr>
          </w:p>
        </w:tc>
        <w:tc>
          <w:tcPr>
            <w:tcW w:w="4325" w:type="dxa"/>
            <w:tcBorders>
              <w:top w:val="single" w:sz="6" w:space="0" w:color="auto"/>
              <w:left w:val="single" w:sz="6" w:space="0" w:color="auto"/>
              <w:bottom w:val="single" w:sz="6" w:space="0" w:color="auto"/>
              <w:right w:val="single" w:sz="6" w:space="0" w:color="auto"/>
            </w:tcBorders>
            <w:shd w:val="clear" w:color="auto" w:fill="D9D9D9"/>
          </w:tcPr>
          <w:p w:rsidR="001550A7" w:rsidRDefault="001550A7" w:rsidP="00E44578">
            <w:pPr>
              <w:jc w:val="both"/>
              <w:rPr>
                <w:szCs w:val="22"/>
              </w:rPr>
            </w:pPr>
          </w:p>
        </w:tc>
      </w:tr>
    </w:tbl>
    <w:p w:rsidR="00997902" w:rsidRDefault="00997902" w:rsidP="004F5C71">
      <w:pPr>
        <w:pStyle w:val="Textkrper"/>
        <w:jc w:val="both"/>
      </w:pPr>
    </w:p>
    <w:p w:rsidR="00A43225" w:rsidRPr="00164D60" w:rsidRDefault="00A43225" w:rsidP="004F5C71">
      <w:pPr>
        <w:pStyle w:val="Textkrper"/>
        <w:jc w:val="both"/>
      </w:pPr>
    </w:p>
    <w:p w:rsidR="00502DB2" w:rsidRPr="00164D60" w:rsidRDefault="00502DB2" w:rsidP="00997902">
      <w:pPr>
        <w:pStyle w:val="berschrift2"/>
        <w:ind w:hanging="858"/>
        <w:jc w:val="both"/>
      </w:pPr>
      <w:bookmarkStart w:id="29" w:name="_Toc379444143"/>
      <w:bookmarkStart w:id="30" w:name="_Toc392695750"/>
      <w:r w:rsidRPr="00164D60">
        <w:t>Rechnungsführung</w:t>
      </w:r>
      <w:bookmarkEnd w:id="29"/>
      <w:bookmarkEnd w:id="30"/>
      <w:r w:rsidR="00CA040C">
        <w:fldChar w:fldCharType="begin"/>
      </w:r>
      <w:r w:rsidR="00CA040C">
        <w:instrText xml:space="preserve"> XE "</w:instrText>
      </w:r>
      <w:r w:rsidR="00CA040C" w:rsidRPr="00723729">
        <w:instrText>Rechnungsführung</w:instrText>
      </w:r>
      <w:r w:rsidR="00CA040C">
        <w:instrText xml:space="preserve">" </w:instrText>
      </w:r>
      <w:r w:rsidR="00CA040C">
        <w:fldChar w:fldCharType="end"/>
      </w:r>
    </w:p>
    <w:p w:rsidR="00502DB2" w:rsidRPr="00A557E4" w:rsidRDefault="00502DB2" w:rsidP="004F5C71">
      <w:pPr>
        <w:jc w:val="both"/>
      </w:pPr>
    </w:p>
    <w:p w:rsidR="00063C80" w:rsidRPr="00063C80" w:rsidRDefault="00063C80" w:rsidP="004F5C71">
      <w:pPr>
        <w:jc w:val="both"/>
        <w:rPr>
          <w:szCs w:val="22"/>
        </w:rPr>
      </w:pPr>
      <w:r w:rsidRPr="00063C80">
        <w:rPr>
          <w:szCs w:val="22"/>
        </w:rPr>
        <w:t>Eine Rechnung müssen Sie nur führen, wenn Sie mit de</w:t>
      </w:r>
      <w:r>
        <w:rPr>
          <w:szCs w:val="22"/>
        </w:rPr>
        <w:t>r</w:t>
      </w:r>
      <w:r w:rsidRPr="00063C80">
        <w:rPr>
          <w:szCs w:val="22"/>
        </w:rPr>
        <w:t xml:space="preserve"> Ei</w:t>
      </w:r>
      <w:r>
        <w:rPr>
          <w:szCs w:val="22"/>
        </w:rPr>
        <w:t>n</w:t>
      </w:r>
      <w:r w:rsidRPr="00063C80">
        <w:rPr>
          <w:szCs w:val="22"/>
        </w:rPr>
        <w:t xml:space="preserve">kommens- und Vermögensverwaltung beauftragt sind. </w:t>
      </w:r>
    </w:p>
    <w:p w:rsidR="00063C80" w:rsidRDefault="00063C80" w:rsidP="004F5C71">
      <w:pPr>
        <w:jc w:val="both"/>
        <w:rPr>
          <w:b/>
          <w:szCs w:val="22"/>
        </w:rPr>
      </w:pPr>
    </w:p>
    <w:p w:rsidR="00502DB2" w:rsidRPr="00F422D1" w:rsidRDefault="00502DB2" w:rsidP="004F5C71">
      <w:pPr>
        <w:jc w:val="both"/>
        <w:rPr>
          <w:szCs w:val="22"/>
        </w:rPr>
      </w:pPr>
      <w:r w:rsidRPr="00F422D1">
        <w:rPr>
          <w:b/>
          <w:szCs w:val="22"/>
        </w:rPr>
        <w:t>Belege</w:t>
      </w:r>
      <w:r w:rsidR="00CA040C">
        <w:rPr>
          <w:b/>
          <w:szCs w:val="22"/>
        </w:rPr>
        <w:fldChar w:fldCharType="begin"/>
      </w:r>
      <w:r w:rsidR="00CA040C">
        <w:instrText xml:space="preserve"> XE "</w:instrText>
      </w:r>
      <w:r w:rsidR="00CA040C" w:rsidRPr="00723729">
        <w:rPr>
          <w:b/>
          <w:szCs w:val="22"/>
        </w:rPr>
        <w:instrText>Belege</w:instrText>
      </w:r>
      <w:r w:rsidR="00CA040C">
        <w:instrText xml:space="preserve">" </w:instrText>
      </w:r>
      <w:r w:rsidR="00CA040C">
        <w:rPr>
          <w:b/>
          <w:szCs w:val="22"/>
        </w:rPr>
        <w:fldChar w:fldCharType="end"/>
      </w:r>
      <w:r w:rsidRPr="00F422D1">
        <w:rPr>
          <w:b/>
          <w:szCs w:val="22"/>
        </w:rPr>
        <w:t xml:space="preserve"> </w:t>
      </w:r>
      <w:r w:rsidRPr="00063C80">
        <w:rPr>
          <w:szCs w:val="22"/>
        </w:rPr>
        <w:t xml:space="preserve">über Ein- und Ausgaben sowie Depot- und Kontoauszüge </w:t>
      </w:r>
      <w:r w:rsidRPr="00F422D1">
        <w:rPr>
          <w:szCs w:val="22"/>
        </w:rPr>
        <w:t>sind lückenlos zu sammeln, fortlaufend abzulegen und zu nummerieren. Existiert kein Beleg oder ist dieser verloren</w:t>
      </w:r>
      <w:r w:rsidR="00674DCB" w:rsidRPr="00F422D1">
        <w:rPr>
          <w:szCs w:val="22"/>
        </w:rPr>
        <w:t xml:space="preserve"> </w:t>
      </w:r>
      <w:r w:rsidRPr="00F422D1">
        <w:rPr>
          <w:szCs w:val="22"/>
        </w:rPr>
        <w:t>gegangen, kann ausnahmsweise ein Hilfsbeleg erstellt werden. Aus diesem muss folgendes ersichtlich sein: Art der Einnahme oder Ausgabe, Betrag, Ort/Datum, Unterschrift, evtl. Grund, weshalb der offizielle Beleg fehlt.</w:t>
      </w:r>
    </w:p>
    <w:p w:rsidR="00502DB2" w:rsidRPr="00F422D1" w:rsidRDefault="00502DB2" w:rsidP="004F5C71">
      <w:pPr>
        <w:jc w:val="both"/>
        <w:rPr>
          <w:szCs w:val="22"/>
        </w:rPr>
      </w:pPr>
      <w:r w:rsidRPr="00F422D1">
        <w:rPr>
          <w:szCs w:val="22"/>
        </w:rPr>
        <w:t>Da man sich kaum zwei Jahre lang an alle Einzelheiten zu erinnern vermag, empfehlen wir Ihnen, Angaben zu Buchhaltungsbelegen möglichst umgehend und genau festzuhalten (im Hinblick auf die Berichtsablage).</w:t>
      </w:r>
    </w:p>
    <w:p w:rsidR="00502DB2" w:rsidRPr="00F422D1" w:rsidRDefault="00502DB2" w:rsidP="004F5C71">
      <w:pPr>
        <w:jc w:val="both"/>
        <w:rPr>
          <w:szCs w:val="22"/>
        </w:rPr>
      </w:pPr>
    </w:p>
    <w:p w:rsidR="00502DB2" w:rsidRPr="00F422D1" w:rsidRDefault="00502DB2" w:rsidP="004F5C71">
      <w:pPr>
        <w:jc w:val="both"/>
        <w:rPr>
          <w:szCs w:val="22"/>
        </w:rPr>
      </w:pPr>
      <w:r w:rsidRPr="00F422D1">
        <w:rPr>
          <w:szCs w:val="22"/>
        </w:rPr>
        <w:t>Für das direkte Aushändigen von Taschengeld, Haushaltungsgeld etc. an Betreute oder Drittpersonen, lassen Sie sich bitte jeweils eine Quittung unterschreiben. Diese dient Ihnen dann als Buchhaltungsbeleg.</w:t>
      </w:r>
    </w:p>
    <w:p w:rsidR="00502DB2" w:rsidRPr="00F422D1" w:rsidRDefault="00502DB2" w:rsidP="004F5C71">
      <w:pPr>
        <w:jc w:val="both"/>
        <w:rPr>
          <w:szCs w:val="22"/>
        </w:rPr>
      </w:pPr>
    </w:p>
    <w:p w:rsidR="00AC3B62" w:rsidRDefault="00AC3B62" w:rsidP="004F5C71">
      <w:pPr>
        <w:pBdr>
          <w:top w:val="single" w:sz="4" w:space="1" w:color="auto"/>
          <w:left w:val="single" w:sz="4" w:space="4" w:color="auto"/>
          <w:bottom w:val="single" w:sz="4" w:space="1" w:color="auto"/>
          <w:right w:val="single" w:sz="4" w:space="4" w:color="auto"/>
        </w:pBdr>
        <w:jc w:val="both"/>
        <w:rPr>
          <w:szCs w:val="22"/>
        </w:rPr>
      </w:pPr>
    </w:p>
    <w:p w:rsidR="00502DB2" w:rsidRPr="00F422D1" w:rsidRDefault="00502DB2" w:rsidP="004F5C71">
      <w:pPr>
        <w:pBdr>
          <w:top w:val="single" w:sz="4" w:space="1" w:color="auto"/>
          <w:left w:val="single" w:sz="4" w:space="4" w:color="auto"/>
          <w:bottom w:val="single" w:sz="4" w:space="1" w:color="auto"/>
          <w:right w:val="single" w:sz="4" w:space="4" w:color="auto"/>
        </w:pBdr>
        <w:jc w:val="both"/>
        <w:rPr>
          <w:szCs w:val="22"/>
        </w:rPr>
      </w:pPr>
      <w:r w:rsidRPr="00F422D1">
        <w:rPr>
          <w:szCs w:val="22"/>
        </w:rPr>
        <w:sym w:font="Wingdings" w:char="F0E8"/>
      </w:r>
      <w:r w:rsidRPr="00F422D1">
        <w:rPr>
          <w:szCs w:val="22"/>
        </w:rPr>
        <w:tab/>
        <w:t>Wichtig:</w:t>
      </w:r>
    </w:p>
    <w:p w:rsidR="00502DB2" w:rsidRPr="00F422D1" w:rsidRDefault="00502DB2" w:rsidP="004F5C71">
      <w:pPr>
        <w:pBdr>
          <w:top w:val="single" w:sz="4" w:space="1" w:color="auto"/>
          <w:left w:val="single" w:sz="4" w:space="4" w:color="auto"/>
          <w:bottom w:val="single" w:sz="4" w:space="1" w:color="auto"/>
          <w:right w:val="single" w:sz="4" w:space="4" w:color="auto"/>
        </w:pBdr>
        <w:jc w:val="both"/>
        <w:rPr>
          <w:szCs w:val="22"/>
        </w:rPr>
      </w:pPr>
    </w:p>
    <w:p w:rsidR="00502DB2" w:rsidRPr="00CA040C" w:rsidRDefault="00502DB2" w:rsidP="004F5C71">
      <w:pPr>
        <w:pBdr>
          <w:top w:val="single" w:sz="4" w:space="1" w:color="auto"/>
          <w:left w:val="single" w:sz="4" w:space="4" w:color="auto"/>
          <w:bottom w:val="single" w:sz="4" w:space="1" w:color="auto"/>
          <w:right w:val="single" w:sz="4" w:space="4" w:color="auto"/>
        </w:pBdr>
        <w:jc w:val="both"/>
        <w:rPr>
          <w:szCs w:val="22"/>
        </w:rPr>
      </w:pPr>
      <w:r w:rsidRPr="00CA040C">
        <w:rPr>
          <w:szCs w:val="22"/>
        </w:rPr>
        <w:tab/>
        <w:t xml:space="preserve">Es empfiehlt sich auf jeden Fall, nur </w:t>
      </w:r>
      <w:r w:rsidRPr="00CA040C">
        <w:rPr>
          <w:szCs w:val="22"/>
          <w:u w:val="single"/>
        </w:rPr>
        <w:t>ein</w:t>
      </w:r>
      <w:r w:rsidRPr="00CA040C">
        <w:rPr>
          <w:szCs w:val="22"/>
        </w:rPr>
        <w:t xml:space="preserve"> Betriebskonto</w:t>
      </w:r>
      <w:r w:rsidR="00CA040C" w:rsidRPr="00CA040C">
        <w:rPr>
          <w:szCs w:val="22"/>
        </w:rPr>
        <w:fldChar w:fldCharType="begin"/>
      </w:r>
      <w:r w:rsidR="00CA040C" w:rsidRPr="00CA040C">
        <w:instrText xml:space="preserve"> XE "</w:instrText>
      </w:r>
      <w:r w:rsidR="00CA040C" w:rsidRPr="00CA040C">
        <w:rPr>
          <w:szCs w:val="22"/>
        </w:rPr>
        <w:instrText>Betriebskonto</w:instrText>
      </w:r>
      <w:r w:rsidR="00CA040C" w:rsidRPr="00CA040C">
        <w:instrText xml:space="preserve">" </w:instrText>
      </w:r>
      <w:r w:rsidR="00CA040C" w:rsidRPr="00CA040C">
        <w:rPr>
          <w:szCs w:val="22"/>
        </w:rPr>
        <w:fldChar w:fldCharType="end"/>
      </w:r>
      <w:r w:rsidRPr="00CA040C">
        <w:rPr>
          <w:szCs w:val="22"/>
        </w:rPr>
        <w:t xml:space="preserve"> zu führen. </w:t>
      </w:r>
    </w:p>
    <w:p w:rsidR="00502DB2" w:rsidRPr="00F422D1" w:rsidRDefault="00502DB2" w:rsidP="004F5C71">
      <w:pPr>
        <w:pBdr>
          <w:top w:val="single" w:sz="4" w:space="1" w:color="auto"/>
          <w:left w:val="single" w:sz="4" w:space="4" w:color="auto"/>
          <w:bottom w:val="single" w:sz="4" w:space="1" w:color="auto"/>
          <w:right w:val="single" w:sz="4" w:space="4" w:color="auto"/>
        </w:pBdr>
        <w:ind w:left="709" w:hanging="709"/>
        <w:jc w:val="both"/>
        <w:rPr>
          <w:szCs w:val="22"/>
        </w:rPr>
      </w:pPr>
      <w:r w:rsidRPr="00F422D1">
        <w:rPr>
          <w:szCs w:val="22"/>
        </w:rPr>
        <w:tab/>
        <w:t>Dies wird bereits bei der Kontenlegung berücksichtigt. Deshalb werden bestehende Konten manchmal zusammengelegt (z.B. bei mehreren Konten, Spar</w:t>
      </w:r>
      <w:r w:rsidR="001206C8" w:rsidRPr="00F422D1">
        <w:rPr>
          <w:szCs w:val="22"/>
        </w:rPr>
        <w:t>konten</w:t>
      </w:r>
      <w:r w:rsidRPr="00F422D1">
        <w:rPr>
          <w:szCs w:val="22"/>
        </w:rPr>
        <w:t xml:space="preserve"> etc.). Vgl. </w:t>
      </w:r>
      <w:r w:rsidRPr="00F422D1">
        <w:rPr>
          <w:szCs w:val="22"/>
        </w:rPr>
        <w:sym w:font="Wingdings" w:char="F0E8"/>
      </w:r>
      <w:r w:rsidRPr="00F422D1">
        <w:rPr>
          <w:szCs w:val="22"/>
        </w:rPr>
        <w:t xml:space="preserve"> Kapitel 3.5 Vermögensverwaltung.</w:t>
      </w:r>
    </w:p>
    <w:p w:rsidR="00502DB2" w:rsidRPr="00F422D1" w:rsidRDefault="00502DB2" w:rsidP="004F5C71">
      <w:pPr>
        <w:pBdr>
          <w:top w:val="single" w:sz="4" w:space="1" w:color="auto"/>
          <w:left w:val="single" w:sz="4" w:space="4" w:color="auto"/>
          <w:bottom w:val="single" w:sz="4" w:space="1" w:color="auto"/>
          <w:right w:val="single" w:sz="4" w:space="4" w:color="auto"/>
        </w:pBdr>
        <w:jc w:val="both"/>
        <w:rPr>
          <w:szCs w:val="22"/>
        </w:rPr>
      </w:pPr>
    </w:p>
    <w:p w:rsidR="00502DB2" w:rsidRDefault="00502DB2" w:rsidP="004F5C71">
      <w:pPr>
        <w:pBdr>
          <w:top w:val="single" w:sz="4" w:space="1" w:color="auto"/>
          <w:left w:val="single" w:sz="4" w:space="4" w:color="auto"/>
          <w:bottom w:val="single" w:sz="4" w:space="1" w:color="auto"/>
          <w:right w:val="single" w:sz="4" w:space="4" w:color="auto"/>
        </w:pBdr>
        <w:ind w:left="709" w:hanging="709"/>
        <w:jc w:val="both"/>
        <w:rPr>
          <w:szCs w:val="22"/>
        </w:rPr>
      </w:pPr>
      <w:r w:rsidRPr="00F422D1">
        <w:rPr>
          <w:szCs w:val="22"/>
        </w:rPr>
        <w:tab/>
        <w:t>Arbeiten Sie möglichst ohne Bargeld und lassen Sie sich eine Quittung unterschreiben, falls Sie jemandem Geld direkt aushändigen müssen.</w:t>
      </w:r>
    </w:p>
    <w:p w:rsidR="00063C80" w:rsidRPr="00F422D1" w:rsidRDefault="00063C80" w:rsidP="004F5C71">
      <w:pPr>
        <w:pBdr>
          <w:top w:val="single" w:sz="4" w:space="1" w:color="auto"/>
          <w:left w:val="single" w:sz="4" w:space="4" w:color="auto"/>
          <w:bottom w:val="single" w:sz="4" w:space="1" w:color="auto"/>
          <w:right w:val="single" w:sz="4" w:space="4" w:color="auto"/>
        </w:pBdr>
        <w:ind w:left="709" w:hanging="709"/>
        <w:jc w:val="both"/>
        <w:rPr>
          <w:szCs w:val="22"/>
        </w:rPr>
      </w:pPr>
    </w:p>
    <w:p w:rsidR="00502DB2" w:rsidRPr="00F422D1" w:rsidRDefault="00502DB2" w:rsidP="004F5C71">
      <w:pPr>
        <w:jc w:val="both"/>
        <w:rPr>
          <w:szCs w:val="22"/>
        </w:rPr>
      </w:pPr>
    </w:p>
    <w:p w:rsidR="00063C80" w:rsidRDefault="00063C80" w:rsidP="004F5C71">
      <w:pPr>
        <w:jc w:val="both"/>
        <w:rPr>
          <w:szCs w:val="22"/>
        </w:rPr>
      </w:pPr>
      <w:r w:rsidRPr="00F422D1">
        <w:rPr>
          <w:szCs w:val="22"/>
        </w:rPr>
        <w:sym w:font="Wingdings" w:char="F0E8"/>
      </w:r>
      <w:r>
        <w:rPr>
          <w:szCs w:val="22"/>
        </w:rPr>
        <w:t xml:space="preserve"> Anhang 5 „Merkblatt Rechnungsführung“</w:t>
      </w:r>
    </w:p>
    <w:p w:rsidR="00063C80" w:rsidRDefault="00063C80" w:rsidP="004F5C71">
      <w:pPr>
        <w:jc w:val="both"/>
        <w:rPr>
          <w:szCs w:val="22"/>
        </w:rPr>
      </w:pPr>
    </w:p>
    <w:p w:rsidR="00502DB2" w:rsidRPr="00F422D1" w:rsidRDefault="00502DB2" w:rsidP="004F5C71">
      <w:pPr>
        <w:jc w:val="both"/>
        <w:rPr>
          <w:szCs w:val="22"/>
        </w:rPr>
      </w:pPr>
      <w:r w:rsidRPr="00F422D1">
        <w:rPr>
          <w:szCs w:val="22"/>
        </w:rPr>
        <w:t xml:space="preserve">Ein </w:t>
      </w:r>
      <w:r w:rsidRPr="00F422D1">
        <w:rPr>
          <w:b/>
          <w:szCs w:val="22"/>
        </w:rPr>
        <w:t>Budget</w:t>
      </w:r>
      <w:r w:rsidR="00CA040C">
        <w:rPr>
          <w:b/>
          <w:szCs w:val="22"/>
        </w:rPr>
        <w:fldChar w:fldCharType="begin"/>
      </w:r>
      <w:r w:rsidR="00CA040C">
        <w:instrText xml:space="preserve"> XE "</w:instrText>
      </w:r>
      <w:r w:rsidR="00CA040C" w:rsidRPr="00723729">
        <w:rPr>
          <w:b/>
          <w:szCs w:val="22"/>
        </w:rPr>
        <w:instrText>Budget</w:instrText>
      </w:r>
      <w:r w:rsidR="00CA040C">
        <w:instrText xml:space="preserve">" </w:instrText>
      </w:r>
      <w:r w:rsidR="00CA040C">
        <w:rPr>
          <w:b/>
          <w:szCs w:val="22"/>
        </w:rPr>
        <w:fldChar w:fldCharType="end"/>
      </w:r>
      <w:r w:rsidRPr="00F422D1">
        <w:rPr>
          <w:szCs w:val="22"/>
        </w:rPr>
        <w:t xml:space="preserve"> richtet sich primär nach den finanziellen Möglichkeiten sowie den individuellen Gepflogenheiten der betreuten Person. Hilfreich ist es in Fällen, wo die finanziellen Mittel knapp sind; nötig ist es zum Stellen von Gesuchen für Ergänzungsleistungen oder für die Unterstützung durch einen Hilfsfond</w:t>
      </w:r>
      <w:r w:rsidR="00674DCB" w:rsidRPr="00F422D1">
        <w:rPr>
          <w:szCs w:val="22"/>
        </w:rPr>
        <w:t>s</w:t>
      </w:r>
      <w:r w:rsidRPr="00F422D1">
        <w:rPr>
          <w:szCs w:val="22"/>
        </w:rPr>
        <w:t xml:space="preserve">. </w:t>
      </w:r>
    </w:p>
    <w:p w:rsidR="00502DB2" w:rsidRPr="00F422D1" w:rsidRDefault="00502DB2" w:rsidP="004F5C71">
      <w:pPr>
        <w:jc w:val="both"/>
        <w:rPr>
          <w:szCs w:val="22"/>
        </w:rPr>
      </w:pPr>
    </w:p>
    <w:p w:rsidR="001206C8" w:rsidRDefault="00502DB2" w:rsidP="004F5C71">
      <w:pPr>
        <w:pStyle w:val="Textkrper211"/>
        <w:tabs>
          <w:tab w:val="clear" w:pos="284"/>
        </w:tabs>
        <w:ind w:firstLine="0"/>
        <w:jc w:val="both"/>
        <w:rPr>
          <w:sz w:val="22"/>
          <w:szCs w:val="22"/>
        </w:rPr>
      </w:pPr>
      <w:r w:rsidRPr="00F422D1">
        <w:rPr>
          <w:sz w:val="22"/>
          <w:szCs w:val="22"/>
        </w:rPr>
        <w:lastRenderedPageBreak/>
        <w:t xml:space="preserve">Gut verständliche und anwendbare Budgetvorgaben - nach Einkommenshöhe und Personenzahl - sind z.B. bei </w:t>
      </w:r>
      <w:r w:rsidR="001206C8" w:rsidRPr="00F422D1">
        <w:rPr>
          <w:sz w:val="22"/>
          <w:szCs w:val="22"/>
        </w:rPr>
        <w:t>Arbeitsgemeinschaft Schweizerischer Budgetberatungs</w:t>
      </w:r>
      <w:r w:rsidR="009B09A7">
        <w:rPr>
          <w:sz w:val="22"/>
          <w:szCs w:val="22"/>
        </w:rPr>
        <w:t>-</w:t>
      </w:r>
      <w:r w:rsidR="001206C8" w:rsidRPr="00F422D1">
        <w:rPr>
          <w:sz w:val="22"/>
          <w:szCs w:val="22"/>
        </w:rPr>
        <w:t xml:space="preserve">stellen ASB, Hashubelweg 7, 5014 Gretzenbach, Tel. 062 849 42 45, Fax 062 849 42 45, </w:t>
      </w:r>
      <w:r w:rsidRPr="00F422D1">
        <w:rPr>
          <w:sz w:val="22"/>
          <w:szCs w:val="22"/>
        </w:rPr>
        <w:t>erhältlich. Ein Überblick über das Angebot dieser Beratungsstelle ist auch über Internet abrufbar</w:t>
      </w:r>
      <w:r w:rsidR="00131004">
        <w:rPr>
          <w:sz w:val="22"/>
          <w:szCs w:val="22"/>
        </w:rPr>
        <w:t>.</w:t>
      </w:r>
      <w:r w:rsidR="001206C8" w:rsidRPr="00F422D1">
        <w:rPr>
          <w:sz w:val="22"/>
          <w:szCs w:val="22"/>
        </w:rPr>
        <w:t xml:space="preserve"> </w:t>
      </w:r>
      <w:r w:rsidR="001206C8" w:rsidRPr="00F422D1">
        <w:rPr>
          <w:sz w:val="22"/>
          <w:szCs w:val="22"/>
        </w:rPr>
        <w:sym w:font="Wingdings" w:char="F0E8"/>
      </w:r>
      <w:r w:rsidR="001206C8" w:rsidRPr="00F422D1">
        <w:rPr>
          <w:sz w:val="22"/>
          <w:szCs w:val="22"/>
        </w:rPr>
        <w:t xml:space="preserve"> </w:t>
      </w:r>
      <w:hyperlink r:id="rId15" w:history="1">
        <w:r w:rsidR="001206C8" w:rsidRPr="00F422D1">
          <w:rPr>
            <w:rStyle w:val="Hyperlink"/>
            <w:color w:val="auto"/>
            <w:sz w:val="22"/>
            <w:szCs w:val="22"/>
          </w:rPr>
          <w:t>www.Budgetberatung</w:t>
        </w:r>
        <w:r w:rsidR="00CA040C">
          <w:rPr>
            <w:rStyle w:val="Hyperlink"/>
            <w:color w:val="auto"/>
            <w:sz w:val="22"/>
            <w:szCs w:val="22"/>
          </w:rPr>
          <w:fldChar w:fldCharType="begin"/>
        </w:r>
        <w:r w:rsidR="00CA040C">
          <w:instrText xml:space="preserve"> XE "</w:instrText>
        </w:r>
        <w:r w:rsidR="00CA040C" w:rsidRPr="00723729">
          <w:rPr>
            <w:rStyle w:val="Hyperlink"/>
            <w:color w:val="auto"/>
            <w:sz w:val="22"/>
            <w:szCs w:val="22"/>
          </w:rPr>
          <w:instrText>Budgetberatung</w:instrText>
        </w:r>
        <w:r w:rsidR="00CA040C">
          <w:instrText xml:space="preserve">" </w:instrText>
        </w:r>
        <w:r w:rsidR="00CA040C">
          <w:rPr>
            <w:rStyle w:val="Hyperlink"/>
            <w:color w:val="auto"/>
            <w:sz w:val="22"/>
            <w:szCs w:val="22"/>
          </w:rPr>
          <w:fldChar w:fldCharType="end"/>
        </w:r>
        <w:r w:rsidR="001206C8" w:rsidRPr="00F422D1">
          <w:rPr>
            <w:rStyle w:val="Hyperlink"/>
            <w:color w:val="auto"/>
            <w:sz w:val="22"/>
            <w:szCs w:val="22"/>
          </w:rPr>
          <w:t>.ch</w:t>
        </w:r>
      </w:hyperlink>
    </w:p>
    <w:p w:rsidR="00063C80" w:rsidRDefault="00063C80" w:rsidP="004F5C71">
      <w:pPr>
        <w:pStyle w:val="Textkrper211"/>
        <w:tabs>
          <w:tab w:val="clear" w:pos="284"/>
        </w:tabs>
        <w:ind w:firstLine="0"/>
        <w:jc w:val="both"/>
        <w:rPr>
          <w:sz w:val="22"/>
          <w:szCs w:val="22"/>
        </w:rPr>
      </w:pPr>
    </w:p>
    <w:p w:rsidR="00063C80" w:rsidRDefault="00063C80" w:rsidP="00063C80">
      <w:pPr>
        <w:jc w:val="both"/>
        <w:rPr>
          <w:szCs w:val="22"/>
        </w:rPr>
      </w:pPr>
      <w:r w:rsidRPr="00F422D1">
        <w:rPr>
          <w:szCs w:val="22"/>
        </w:rPr>
        <w:sym w:font="Wingdings" w:char="F0E8"/>
      </w:r>
      <w:r>
        <w:rPr>
          <w:szCs w:val="22"/>
        </w:rPr>
        <w:t xml:space="preserve"> Anhang 6 „Muster Monatsbudget“</w:t>
      </w:r>
    </w:p>
    <w:p w:rsidR="001206C8" w:rsidRDefault="001206C8" w:rsidP="004F5C71">
      <w:pPr>
        <w:jc w:val="both"/>
        <w:rPr>
          <w:szCs w:val="22"/>
        </w:rPr>
      </w:pPr>
    </w:p>
    <w:p w:rsidR="00063C80" w:rsidRPr="00EA135C" w:rsidRDefault="00063C80" w:rsidP="00063C80">
      <w:pPr>
        <w:jc w:val="both"/>
        <w:rPr>
          <w:b/>
          <w:szCs w:val="22"/>
        </w:rPr>
      </w:pPr>
      <w:r w:rsidRPr="007C09C1">
        <w:rPr>
          <w:b/>
          <w:szCs w:val="22"/>
        </w:rPr>
        <w:t xml:space="preserve">Darstellung der </w:t>
      </w:r>
      <w:r>
        <w:rPr>
          <w:b/>
          <w:szCs w:val="22"/>
        </w:rPr>
        <w:t>k</w:t>
      </w:r>
      <w:r w:rsidRPr="007C09C1">
        <w:rPr>
          <w:b/>
          <w:szCs w:val="22"/>
        </w:rPr>
        <w:t>antonalen</w:t>
      </w:r>
      <w:r>
        <w:rPr>
          <w:b/>
          <w:szCs w:val="22"/>
        </w:rPr>
        <w:t>/</w:t>
      </w:r>
      <w:r w:rsidRPr="007C09C1">
        <w:rPr>
          <w:b/>
          <w:szCs w:val="22"/>
        </w:rPr>
        <w:t>regionalen Regelung</w:t>
      </w:r>
    </w:p>
    <w:p w:rsidR="001206C8" w:rsidRPr="00F422D1" w:rsidRDefault="001206C8" w:rsidP="004F5C71">
      <w:pPr>
        <w:pStyle w:val="Textkrper"/>
        <w:jc w:val="both"/>
        <w:rPr>
          <w:sz w:val="22"/>
          <w:szCs w:val="22"/>
        </w:rPr>
      </w:pPr>
      <w:r w:rsidRPr="00853584">
        <w:rPr>
          <w:sz w:val="22"/>
          <w:szCs w:val="22"/>
          <w:shd w:val="clear" w:color="auto" w:fill="D9D9D9"/>
        </w:rPr>
        <w:t>Für die Region geltende Informationen, Weisungen, Formulare</w:t>
      </w:r>
      <w:r w:rsidR="00063C80">
        <w:rPr>
          <w:sz w:val="22"/>
          <w:szCs w:val="22"/>
          <w:shd w:val="clear" w:color="auto" w:fill="D9D9D9"/>
        </w:rPr>
        <w:t xml:space="preserve">, Adressen von regionalen Budgetberatungsstellen </w:t>
      </w:r>
      <w:r w:rsidRPr="00853584">
        <w:rPr>
          <w:sz w:val="22"/>
          <w:szCs w:val="22"/>
          <w:shd w:val="clear" w:color="auto" w:fill="D9D9D9"/>
        </w:rPr>
        <w:t>etc. zur Rechnungsführung</w:t>
      </w:r>
      <w:r w:rsidR="00063C80">
        <w:rPr>
          <w:sz w:val="22"/>
          <w:szCs w:val="22"/>
          <w:shd w:val="clear" w:color="auto" w:fill="D9D9D9"/>
        </w:rPr>
        <w:t xml:space="preserve"> und Budget</w:t>
      </w:r>
      <w:r w:rsidR="004474E0" w:rsidRPr="00853584">
        <w:rPr>
          <w:sz w:val="22"/>
          <w:szCs w:val="22"/>
          <w:shd w:val="clear" w:color="auto" w:fill="D9D9D9"/>
        </w:rPr>
        <w:t>.</w:t>
      </w:r>
    </w:p>
    <w:p w:rsidR="00146383" w:rsidRDefault="00146383" w:rsidP="00146383">
      <w:pPr>
        <w:pStyle w:val="Textkrper"/>
        <w:shd w:val="clear" w:color="auto" w:fill="FFFFFF"/>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1550A7" w:rsidTr="00E44578">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Default="001550A7" w:rsidP="00E44578">
            <w:pPr>
              <w:jc w:val="both"/>
              <w:rPr>
                <w:szCs w:val="22"/>
              </w:rPr>
            </w:pPr>
            <w:r>
              <w:sym w:font="Wingdings" w:char="F0E8"/>
            </w:r>
            <w:r>
              <w:tab/>
            </w:r>
            <w:r>
              <w:rPr>
                <w:szCs w:val="22"/>
              </w:rPr>
              <w:t>Kontaktperson bei Fragen</w:t>
            </w:r>
            <w:r w:rsidRPr="00ED1C1A">
              <w:rPr>
                <w:szCs w:val="22"/>
              </w:rPr>
              <w:t>:</w:t>
            </w:r>
          </w:p>
          <w:p w:rsidR="001550A7" w:rsidRDefault="001550A7" w:rsidP="00E44578">
            <w:pPr>
              <w:jc w:val="both"/>
              <w:rPr>
                <w:szCs w:val="22"/>
              </w:rPr>
            </w:pPr>
          </w:p>
          <w:p w:rsidR="001550A7" w:rsidRDefault="001550A7" w:rsidP="00E44578">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Default="001550A7" w:rsidP="00E44578">
            <w:pPr>
              <w:jc w:val="both"/>
              <w:rPr>
                <w:szCs w:val="22"/>
              </w:rPr>
            </w:pPr>
          </w:p>
        </w:tc>
      </w:tr>
    </w:tbl>
    <w:p w:rsidR="000458F7" w:rsidRDefault="000458F7" w:rsidP="004F5C71">
      <w:pPr>
        <w:jc w:val="both"/>
        <w:rPr>
          <w:szCs w:val="22"/>
        </w:rPr>
      </w:pPr>
    </w:p>
    <w:p w:rsidR="00063C80" w:rsidRPr="00F422D1" w:rsidRDefault="00063C80" w:rsidP="004F5C71">
      <w:pPr>
        <w:jc w:val="both"/>
        <w:rPr>
          <w:szCs w:val="22"/>
        </w:rPr>
      </w:pPr>
    </w:p>
    <w:p w:rsidR="00502DB2" w:rsidRPr="00F422D1" w:rsidRDefault="00502DB2" w:rsidP="00063C80">
      <w:pPr>
        <w:pStyle w:val="berschrift2"/>
        <w:ind w:hanging="858"/>
        <w:jc w:val="both"/>
      </w:pPr>
      <w:bookmarkStart w:id="31" w:name="_Toc379444144"/>
      <w:bookmarkStart w:id="32" w:name="_Toc392695751"/>
      <w:r w:rsidRPr="00F422D1">
        <w:t>Vermögensverwaltung</w:t>
      </w:r>
      <w:bookmarkEnd w:id="31"/>
      <w:bookmarkEnd w:id="32"/>
      <w:r w:rsidR="00CA040C">
        <w:fldChar w:fldCharType="begin"/>
      </w:r>
      <w:r w:rsidR="00CA040C">
        <w:instrText xml:space="preserve"> XE "</w:instrText>
      </w:r>
      <w:r w:rsidR="00CA040C" w:rsidRPr="00723729">
        <w:instrText>Vermögensverwaltung</w:instrText>
      </w:r>
      <w:r w:rsidR="00CA040C">
        <w:instrText xml:space="preserve">" </w:instrText>
      </w:r>
      <w:r w:rsidR="00CA040C">
        <w:fldChar w:fldCharType="end"/>
      </w:r>
    </w:p>
    <w:p w:rsidR="00502DB2" w:rsidRPr="00F422D1" w:rsidRDefault="00502DB2" w:rsidP="004F5C71">
      <w:pPr>
        <w:pStyle w:val="Textkrper"/>
        <w:jc w:val="both"/>
        <w:rPr>
          <w:sz w:val="22"/>
          <w:szCs w:val="22"/>
        </w:rPr>
      </w:pPr>
    </w:p>
    <w:p w:rsidR="00502DB2" w:rsidRPr="00F422D1" w:rsidRDefault="008A1E1E" w:rsidP="004F5C71">
      <w:pPr>
        <w:jc w:val="both"/>
        <w:rPr>
          <w:szCs w:val="22"/>
        </w:rPr>
      </w:pPr>
      <w:r w:rsidRPr="00F422D1">
        <w:rPr>
          <w:szCs w:val="22"/>
        </w:rPr>
        <w:t>Sofern möglich bereits im Zeitpunkt der Errichtung einer Beistandschaft mit Vermögensverwaltungsaufgaben, jedenfalls aber nach Abnahme des</w:t>
      </w:r>
      <w:r w:rsidR="00502DB2" w:rsidRPr="00F422D1">
        <w:rPr>
          <w:szCs w:val="22"/>
        </w:rPr>
        <w:t xml:space="preserve"> Inventar</w:t>
      </w:r>
      <w:r w:rsidRPr="00F422D1">
        <w:rPr>
          <w:szCs w:val="22"/>
        </w:rPr>
        <w:t>s</w:t>
      </w:r>
      <w:r w:rsidR="00502DB2" w:rsidRPr="00F422D1">
        <w:rPr>
          <w:szCs w:val="22"/>
        </w:rPr>
        <w:t xml:space="preserve"> </w:t>
      </w:r>
      <w:r w:rsidRPr="00F422D1">
        <w:rPr>
          <w:szCs w:val="22"/>
        </w:rPr>
        <w:t xml:space="preserve">hat die KESB im </w:t>
      </w:r>
      <w:r w:rsidR="001206C8" w:rsidRPr="00F422D1">
        <w:rPr>
          <w:szCs w:val="22"/>
        </w:rPr>
        <w:t>E</w:t>
      </w:r>
      <w:r w:rsidRPr="00F422D1">
        <w:rPr>
          <w:szCs w:val="22"/>
        </w:rPr>
        <w:t xml:space="preserve">invernehmen </w:t>
      </w:r>
      <w:r w:rsidR="00502DB2" w:rsidRPr="00F422D1">
        <w:rPr>
          <w:szCs w:val="22"/>
        </w:rPr>
        <w:t>mit der Be</w:t>
      </w:r>
      <w:r w:rsidRPr="00F422D1">
        <w:rPr>
          <w:szCs w:val="22"/>
        </w:rPr>
        <w:t>iständin festzulegen</w:t>
      </w:r>
      <w:r w:rsidR="00502DB2" w:rsidRPr="00F422D1">
        <w:rPr>
          <w:szCs w:val="22"/>
        </w:rPr>
        <w:t>, welches Konto ihr allein zur Abwicklung des regelmässigen Zahlungsverkehrs überlassen wird (</w:t>
      </w:r>
      <w:r w:rsidR="00502DB2" w:rsidRPr="00CA040C">
        <w:rPr>
          <w:b/>
          <w:szCs w:val="22"/>
        </w:rPr>
        <w:t>Betriebskonto</w:t>
      </w:r>
      <w:r w:rsidR="00CA040C">
        <w:rPr>
          <w:szCs w:val="22"/>
        </w:rPr>
        <w:fldChar w:fldCharType="begin"/>
      </w:r>
      <w:r w:rsidR="00CA040C">
        <w:instrText xml:space="preserve"> XE "</w:instrText>
      </w:r>
      <w:r w:rsidR="00CA040C" w:rsidRPr="00723729">
        <w:rPr>
          <w:szCs w:val="22"/>
        </w:rPr>
        <w:instrText>Betriebskonto</w:instrText>
      </w:r>
      <w:r w:rsidR="00CA040C">
        <w:instrText xml:space="preserve">" </w:instrText>
      </w:r>
      <w:r w:rsidR="00CA040C">
        <w:rPr>
          <w:szCs w:val="22"/>
        </w:rPr>
        <w:fldChar w:fldCharType="end"/>
      </w:r>
      <w:r w:rsidR="00502DB2" w:rsidRPr="00F422D1">
        <w:rPr>
          <w:szCs w:val="22"/>
        </w:rPr>
        <w:t xml:space="preserve">), welche Vermögenswerte in die gemeinsame Verwaltung von </w:t>
      </w:r>
      <w:r w:rsidRPr="00F422D1">
        <w:rPr>
          <w:szCs w:val="22"/>
        </w:rPr>
        <w:t>KESB</w:t>
      </w:r>
      <w:r w:rsidR="00502DB2" w:rsidRPr="00F422D1">
        <w:rPr>
          <w:szCs w:val="22"/>
        </w:rPr>
        <w:t xml:space="preserve"> und Betreuungsperson gelangen (in der Regel übrige Wertschriften) und ob allenfalls der betreuten Person ein </w:t>
      </w:r>
      <w:r w:rsidR="00502DB2" w:rsidRPr="00CA040C">
        <w:rPr>
          <w:b/>
          <w:szCs w:val="22"/>
        </w:rPr>
        <w:t xml:space="preserve">Konto </w:t>
      </w:r>
      <w:r w:rsidR="001206C8" w:rsidRPr="00CA040C">
        <w:rPr>
          <w:b/>
          <w:szCs w:val="22"/>
        </w:rPr>
        <w:t>zur Eigenverwaltung</w:t>
      </w:r>
      <w:r w:rsidR="00CA040C">
        <w:rPr>
          <w:b/>
          <w:szCs w:val="22"/>
        </w:rPr>
        <w:fldChar w:fldCharType="begin"/>
      </w:r>
      <w:r w:rsidR="00CA040C">
        <w:instrText xml:space="preserve"> XE "</w:instrText>
      </w:r>
      <w:r w:rsidR="00CA040C" w:rsidRPr="00723729">
        <w:rPr>
          <w:b/>
          <w:szCs w:val="22"/>
        </w:rPr>
        <w:instrText>Konto zur Eigenverwaltung</w:instrText>
      </w:r>
      <w:r w:rsidR="00CA040C">
        <w:instrText xml:space="preserve">" </w:instrText>
      </w:r>
      <w:r w:rsidR="00CA040C">
        <w:rPr>
          <w:b/>
          <w:szCs w:val="22"/>
        </w:rPr>
        <w:fldChar w:fldCharType="end"/>
      </w:r>
      <w:r w:rsidR="00502DB2" w:rsidRPr="00F422D1">
        <w:rPr>
          <w:szCs w:val="22"/>
        </w:rPr>
        <w:t xml:space="preserve"> überlassen </w:t>
      </w:r>
      <w:r w:rsidR="001206C8" w:rsidRPr="00F422D1">
        <w:rPr>
          <w:szCs w:val="22"/>
        </w:rPr>
        <w:t>wird</w:t>
      </w:r>
      <w:r w:rsidR="00502DB2" w:rsidRPr="00F422D1">
        <w:rPr>
          <w:szCs w:val="22"/>
        </w:rPr>
        <w:t xml:space="preserve"> (z.B. für </w:t>
      </w:r>
      <w:r w:rsidR="00502DB2" w:rsidRPr="00CA040C">
        <w:rPr>
          <w:b/>
          <w:szCs w:val="22"/>
        </w:rPr>
        <w:t>Taschengeld</w:t>
      </w:r>
      <w:r w:rsidR="00CA040C">
        <w:rPr>
          <w:b/>
          <w:szCs w:val="22"/>
        </w:rPr>
        <w:fldChar w:fldCharType="begin"/>
      </w:r>
      <w:r w:rsidR="00CA040C">
        <w:instrText xml:space="preserve"> XE "</w:instrText>
      </w:r>
      <w:r w:rsidR="00CA040C" w:rsidRPr="00723729">
        <w:rPr>
          <w:b/>
          <w:szCs w:val="22"/>
        </w:rPr>
        <w:instrText>Taschengeld</w:instrText>
      </w:r>
      <w:r w:rsidR="00CA040C">
        <w:instrText xml:space="preserve">" </w:instrText>
      </w:r>
      <w:r w:rsidR="00CA040C">
        <w:rPr>
          <w:b/>
          <w:szCs w:val="22"/>
        </w:rPr>
        <w:fldChar w:fldCharType="end"/>
      </w:r>
      <w:r w:rsidR="00502DB2" w:rsidRPr="00F422D1">
        <w:rPr>
          <w:szCs w:val="22"/>
        </w:rPr>
        <w:t>).</w:t>
      </w:r>
      <w:r w:rsidRPr="00F422D1">
        <w:rPr>
          <w:szCs w:val="22"/>
        </w:rPr>
        <w:t xml:space="preserve"> Die KESB legt auch fest, bezüglich welcher Vermögenswerte (Konten, Depots) der betroffenen Person das Zugriffsrecht entzogen wird.</w:t>
      </w:r>
    </w:p>
    <w:p w:rsidR="00502DB2" w:rsidRPr="00F422D1" w:rsidRDefault="00502DB2" w:rsidP="004F5C71">
      <w:pPr>
        <w:jc w:val="both"/>
        <w:rPr>
          <w:szCs w:val="22"/>
          <w:lang w:val="de-CH"/>
        </w:rPr>
      </w:pPr>
    </w:p>
    <w:p w:rsidR="00502DB2" w:rsidRDefault="00BA065E" w:rsidP="004F5C71">
      <w:pPr>
        <w:jc w:val="both"/>
        <w:rPr>
          <w:szCs w:val="22"/>
        </w:rPr>
      </w:pPr>
      <w:r w:rsidRPr="00F422D1">
        <w:rPr>
          <w:szCs w:val="22"/>
        </w:rPr>
        <w:t>Obschon die KESB gemäss Art. 416 ZGB und aufgrund der Verordnung über die Vermögensverwaltung im Rahmen einer Beistandschaft oder Vormundschaft (VBVV)</w:t>
      </w:r>
      <w:r w:rsidR="00CA040C">
        <w:rPr>
          <w:szCs w:val="22"/>
        </w:rPr>
        <w:fldChar w:fldCharType="begin"/>
      </w:r>
      <w:r w:rsidR="00CA040C">
        <w:instrText xml:space="preserve"> XE "</w:instrText>
      </w:r>
      <w:r w:rsidR="00CA040C" w:rsidRPr="00723729">
        <w:rPr>
          <w:szCs w:val="22"/>
        </w:rPr>
        <w:instrText>Verordnung über die Vermögensverwaltung im Rahmen einer Beistandschaft oder Vormundschaft (VBVV)</w:instrText>
      </w:r>
      <w:r w:rsidR="00CA040C">
        <w:instrText xml:space="preserve">" </w:instrText>
      </w:r>
      <w:r w:rsidR="00CA040C">
        <w:rPr>
          <w:szCs w:val="22"/>
        </w:rPr>
        <w:fldChar w:fldCharType="end"/>
      </w:r>
      <w:r w:rsidRPr="00F422D1">
        <w:rPr>
          <w:szCs w:val="22"/>
        </w:rPr>
        <w:t xml:space="preserve"> bei Fragen der Vermögensverwaltung mitzuwirken hat, liegt die </w:t>
      </w:r>
      <w:r w:rsidR="00502DB2" w:rsidRPr="00F422D1">
        <w:rPr>
          <w:szCs w:val="22"/>
        </w:rPr>
        <w:t xml:space="preserve">Verantwortung </w:t>
      </w:r>
      <w:r w:rsidRPr="00F422D1">
        <w:rPr>
          <w:szCs w:val="22"/>
        </w:rPr>
        <w:t>primär</w:t>
      </w:r>
      <w:r w:rsidR="00502DB2" w:rsidRPr="00F422D1">
        <w:rPr>
          <w:szCs w:val="22"/>
        </w:rPr>
        <w:t xml:space="preserve"> bei Ihnen und Sie haben das Vermögen jeweils in der Rechnung auch auszuweisen</w:t>
      </w:r>
      <w:r w:rsidRPr="00F422D1">
        <w:rPr>
          <w:szCs w:val="22"/>
        </w:rPr>
        <w:t>, d.h. über Veränderungen im Vermögen Rechnung abzulegen.</w:t>
      </w:r>
      <w:r w:rsidR="004474E0">
        <w:rPr>
          <w:szCs w:val="22"/>
        </w:rPr>
        <w:t xml:space="preserve"> </w:t>
      </w:r>
      <w:r w:rsidRPr="00F422D1">
        <w:rPr>
          <w:szCs w:val="22"/>
        </w:rPr>
        <w:t>Im Rahmen ihrer Mitwirkung ist die KESB in der Mitverantwortung.</w:t>
      </w:r>
      <w:r w:rsidR="00502DB2" w:rsidRPr="00F422D1">
        <w:rPr>
          <w:szCs w:val="22"/>
        </w:rPr>
        <w:t xml:space="preserve"> </w:t>
      </w:r>
    </w:p>
    <w:p w:rsidR="00AC3B62" w:rsidRDefault="00AC3B62" w:rsidP="004F5C71">
      <w:pPr>
        <w:jc w:val="both"/>
        <w:rPr>
          <w:szCs w:val="22"/>
        </w:rPr>
      </w:pPr>
    </w:p>
    <w:p w:rsidR="00AC3B62" w:rsidRDefault="00AC3B62" w:rsidP="004F5C71">
      <w:pPr>
        <w:jc w:val="both"/>
        <w:rPr>
          <w:szCs w:val="22"/>
        </w:rPr>
      </w:pPr>
      <w:r>
        <w:rPr>
          <w:szCs w:val="22"/>
        </w:rPr>
        <w:t>Bei komplizierten Vermögensverhältnissen oder Fragen zur Vermögensverwaltung</w:t>
      </w:r>
      <w:r w:rsidR="00EE4729">
        <w:rPr>
          <w:szCs w:val="22"/>
        </w:rPr>
        <w:t>/-verwahrung</w:t>
      </w:r>
      <w:r>
        <w:rPr>
          <w:szCs w:val="22"/>
        </w:rPr>
        <w:t xml:space="preserve"> sprechen Sie sich </w:t>
      </w:r>
      <w:r w:rsidR="00EE4729">
        <w:rPr>
          <w:szCs w:val="22"/>
        </w:rPr>
        <w:t xml:space="preserve">unbedingt </w:t>
      </w:r>
      <w:r>
        <w:rPr>
          <w:szCs w:val="22"/>
        </w:rPr>
        <w:t xml:space="preserve">mit der KESB oder der priMa-Fachstelle ab. </w:t>
      </w:r>
    </w:p>
    <w:p w:rsidR="00AC3B62" w:rsidRDefault="00AC3B62" w:rsidP="004F5C71">
      <w:pPr>
        <w:jc w:val="both"/>
        <w:rPr>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1550A7" w:rsidTr="00E44578">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Default="001550A7" w:rsidP="00E44578">
            <w:pPr>
              <w:jc w:val="both"/>
              <w:rPr>
                <w:szCs w:val="22"/>
              </w:rPr>
            </w:pPr>
            <w:r>
              <w:sym w:font="Wingdings" w:char="F0E8"/>
            </w:r>
            <w:r>
              <w:tab/>
            </w:r>
            <w:r>
              <w:rPr>
                <w:szCs w:val="22"/>
              </w:rPr>
              <w:t>Kontaktperson bei Fragen</w:t>
            </w:r>
            <w:r w:rsidRPr="00ED1C1A">
              <w:rPr>
                <w:szCs w:val="22"/>
              </w:rPr>
              <w:t>:</w:t>
            </w:r>
          </w:p>
          <w:p w:rsidR="001550A7" w:rsidRDefault="001550A7" w:rsidP="00E44578">
            <w:pPr>
              <w:jc w:val="both"/>
              <w:rPr>
                <w:szCs w:val="22"/>
              </w:rPr>
            </w:pPr>
          </w:p>
          <w:p w:rsidR="001550A7" w:rsidRDefault="001550A7" w:rsidP="00E44578">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1550A7" w:rsidRDefault="001550A7" w:rsidP="00E44578">
            <w:pPr>
              <w:jc w:val="both"/>
              <w:rPr>
                <w:szCs w:val="22"/>
              </w:rPr>
            </w:pPr>
          </w:p>
        </w:tc>
      </w:tr>
    </w:tbl>
    <w:p w:rsidR="00502DB2" w:rsidRDefault="00502DB2" w:rsidP="004F5C71">
      <w:pPr>
        <w:jc w:val="both"/>
        <w:rPr>
          <w:szCs w:val="22"/>
        </w:rPr>
      </w:pPr>
    </w:p>
    <w:p w:rsidR="00EE4729" w:rsidRPr="00F422D1" w:rsidRDefault="00EE4729" w:rsidP="004F5C71">
      <w:pPr>
        <w:jc w:val="both"/>
        <w:rPr>
          <w:szCs w:val="22"/>
        </w:rPr>
      </w:pPr>
    </w:p>
    <w:p w:rsidR="00836FDC" w:rsidRDefault="00B90982" w:rsidP="00B90982">
      <w:r>
        <w:rPr>
          <w:szCs w:val="22"/>
        </w:rPr>
        <w:sym w:font="Wingdings" w:char="F0E8"/>
      </w:r>
      <w:r w:rsidR="00836FDC" w:rsidRPr="00F96322">
        <w:t xml:space="preserve">Vgl. </w:t>
      </w:r>
      <w:r w:rsidR="00836FDC" w:rsidRPr="00B90982">
        <w:t xml:space="preserve">Anhang </w:t>
      </w:r>
      <w:r>
        <w:t>8 „Empfehlungen Swissbanking-KOKES zur Vermögensverwaltung</w:t>
      </w:r>
      <w:r w:rsidR="00CA040C">
        <w:fldChar w:fldCharType="begin"/>
      </w:r>
      <w:r w:rsidR="00CA040C">
        <w:instrText xml:space="preserve"> XE "</w:instrText>
      </w:r>
      <w:r w:rsidR="00CA040C" w:rsidRPr="00723729">
        <w:instrText>Empfehlungen Swissbanking-KOKES zur Vermögensverwaltung</w:instrText>
      </w:r>
      <w:r w:rsidR="00CA040C">
        <w:instrText xml:space="preserve">" </w:instrText>
      </w:r>
      <w:r w:rsidR="00CA040C">
        <w:fldChar w:fldCharType="end"/>
      </w:r>
      <w:r>
        <w:t>“</w:t>
      </w:r>
      <w:r>
        <w:br/>
      </w:r>
    </w:p>
    <w:p w:rsidR="00B90982" w:rsidRDefault="00B90982" w:rsidP="00B90982">
      <w:pPr>
        <w:ind w:left="1701" w:hanging="1701"/>
      </w:pPr>
      <w:r>
        <w:rPr>
          <w:szCs w:val="22"/>
        </w:rPr>
        <w:sym w:font="Wingdings" w:char="F0E8"/>
      </w:r>
      <w:r w:rsidRPr="00F96322">
        <w:t xml:space="preserve">Vgl. </w:t>
      </w:r>
      <w:r w:rsidRPr="00B90982">
        <w:t xml:space="preserve">Anhang </w:t>
      </w:r>
      <w:r>
        <w:t xml:space="preserve">9 „Verordnung über die </w:t>
      </w:r>
      <w:r w:rsidR="00CC27C5">
        <w:t>Vermögensver</w:t>
      </w:r>
      <w:r>
        <w:t>waltung im Rahmen einer Beistandschaft oder Vormundschaft (</w:t>
      </w:r>
      <w:r w:rsidRPr="009A096E">
        <w:t>VBVV</w:t>
      </w:r>
      <w:r>
        <w:t>)</w:t>
      </w:r>
      <w:r w:rsidR="00CA040C">
        <w:fldChar w:fldCharType="begin"/>
      </w:r>
      <w:r w:rsidR="00CA040C">
        <w:instrText xml:space="preserve"> XE "</w:instrText>
      </w:r>
      <w:r w:rsidR="00CA040C" w:rsidRPr="00723729">
        <w:instrText xml:space="preserve">Verordnung über die </w:instrText>
      </w:r>
      <w:r w:rsidR="0082288D">
        <w:lastRenderedPageBreak/>
        <w:instrText>Vermögensve</w:instrText>
      </w:r>
      <w:r w:rsidR="00CA040C" w:rsidRPr="00723729">
        <w:instrText xml:space="preserve">rwaltung </w:instrText>
      </w:r>
      <w:r w:rsidR="00AF59AE">
        <w:instrText>im Rahmen einer Beistandschaft oder Vormundschaft (VBVV)</w:instrText>
      </w:r>
      <w:r w:rsidR="00CA040C">
        <w:instrText xml:space="preserve">" </w:instrText>
      </w:r>
      <w:r w:rsidR="00CA040C">
        <w:fldChar w:fldCharType="end"/>
      </w:r>
      <w:r>
        <w:t>“</w:t>
      </w:r>
    </w:p>
    <w:p w:rsidR="00B90982" w:rsidRPr="009A096E" w:rsidRDefault="00B90982" w:rsidP="004F5C71">
      <w:pPr>
        <w:jc w:val="both"/>
      </w:pPr>
    </w:p>
    <w:p w:rsidR="00836FDC" w:rsidRPr="009A096E" w:rsidRDefault="00836FDC" w:rsidP="004F5C71">
      <w:pPr>
        <w:jc w:val="both"/>
      </w:pPr>
    </w:p>
    <w:p w:rsidR="00BA065E" w:rsidRPr="00BB4C20" w:rsidRDefault="009B3AE7" w:rsidP="009B3AE7">
      <w:pPr>
        <w:pStyle w:val="Textkrper"/>
        <w:ind w:left="284" w:hanging="284"/>
        <w:rPr>
          <w:sz w:val="22"/>
          <w:szCs w:val="22"/>
        </w:rPr>
      </w:pPr>
      <w:r>
        <w:rPr>
          <w:szCs w:val="22"/>
        </w:rPr>
        <w:sym w:font="Wingdings" w:char="F0E8"/>
      </w:r>
      <w:r w:rsidR="00BA065E" w:rsidRPr="00853584">
        <w:rPr>
          <w:sz w:val="22"/>
          <w:szCs w:val="22"/>
          <w:shd w:val="clear" w:color="auto" w:fill="D9D9D9"/>
        </w:rPr>
        <w:t>Für die Region geltende Informationen, Weisungen, Formulare etc. zur Vermö</w:t>
      </w:r>
      <w:r w:rsidR="00BA065E" w:rsidRPr="00BB4C20">
        <w:rPr>
          <w:sz w:val="22"/>
          <w:szCs w:val="22"/>
          <w:shd w:val="clear" w:color="auto" w:fill="D9D9D9"/>
        </w:rPr>
        <w:t>gensverwaltung</w:t>
      </w:r>
      <w:r w:rsidR="00EE4729">
        <w:rPr>
          <w:sz w:val="22"/>
          <w:szCs w:val="22"/>
          <w:shd w:val="clear" w:color="auto" w:fill="D9D9D9"/>
        </w:rPr>
        <w:t>/-verwahrung</w:t>
      </w:r>
    </w:p>
    <w:p w:rsidR="00146383" w:rsidRDefault="00146383" w:rsidP="00146383">
      <w:pPr>
        <w:pStyle w:val="Textkrper"/>
        <w:shd w:val="clear" w:color="auto" w:fill="FFFFFF"/>
        <w:jc w:val="both"/>
        <w:rPr>
          <w:sz w:val="22"/>
          <w:szCs w:val="22"/>
        </w:rPr>
      </w:pPr>
    </w:p>
    <w:p w:rsidR="00BA065E" w:rsidRDefault="00BA065E" w:rsidP="004F5C71">
      <w:pPr>
        <w:jc w:val="both"/>
        <w:rPr>
          <w:sz w:val="24"/>
        </w:rPr>
      </w:pPr>
    </w:p>
    <w:p w:rsidR="009B3AE7" w:rsidRDefault="009B3AE7" w:rsidP="004F5C71">
      <w:pPr>
        <w:jc w:val="both"/>
        <w:rPr>
          <w:sz w:val="24"/>
        </w:rPr>
      </w:pPr>
    </w:p>
    <w:p w:rsidR="00502DB2" w:rsidRPr="004474E0" w:rsidRDefault="004474E0" w:rsidP="00EC4800">
      <w:pPr>
        <w:pStyle w:val="berschrift2"/>
        <w:ind w:hanging="858"/>
        <w:jc w:val="both"/>
      </w:pPr>
      <w:bookmarkStart w:id="33" w:name="_Toc389481499"/>
      <w:bookmarkStart w:id="34" w:name="_Toc379444145"/>
      <w:bookmarkStart w:id="35" w:name="_Toc392695752"/>
      <w:bookmarkEnd w:id="33"/>
      <w:r>
        <w:t xml:space="preserve">Bericht und </w:t>
      </w:r>
      <w:r w:rsidR="00502DB2" w:rsidRPr="004474E0">
        <w:t>Rechnung</w:t>
      </w:r>
      <w:bookmarkEnd w:id="34"/>
      <w:bookmarkEnd w:id="35"/>
      <w:r w:rsidR="00CA040C">
        <w:fldChar w:fldCharType="begin"/>
      </w:r>
      <w:r w:rsidR="00CA040C">
        <w:instrText xml:space="preserve"> XE "</w:instrText>
      </w:r>
      <w:r w:rsidR="00CA040C" w:rsidRPr="00723729">
        <w:instrText>Bericht und Rechnung</w:instrText>
      </w:r>
      <w:r w:rsidR="00CA040C">
        <w:instrText xml:space="preserve">" </w:instrText>
      </w:r>
      <w:r w:rsidR="00CA040C">
        <w:fldChar w:fldCharType="end"/>
      </w:r>
    </w:p>
    <w:p w:rsidR="00502DB2" w:rsidRPr="004474E0" w:rsidRDefault="00502DB2" w:rsidP="004F5C71">
      <w:pPr>
        <w:jc w:val="both"/>
        <w:rPr>
          <w:szCs w:val="22"/>
        </w:rPr>
      </w:pPr>
    </w:p>
    <w:p w:rsidR="00502DB2" w:rsidRPr="00CA040C" w:rsidRDefault="00502DB2" w:rsidP="004F5C71">
      <w:pPr>
        <w:jc w:val="both"/>
        <w:rPr>
          <w:szCs w:val="22"/>
        </w:rPr>
      </w:pPr>
      <w:r w:rsidRPr="004474E0">
        <w:rPr>
          <w:szCs w:val="22"/>
        </w:rPr>
        <w:t xml:space="preserve">Als </w:t>
      </w:r>
      <w:r w:rsidR="00BA065E" w:rsidRPr="004474E0">
        <w:rPr>
          <w:szCs w:val="22"/>
        </w:rPr>
        <w:t>Beistand</w:t>
      </w:r>
      <w:r w:rsidRPr="004474E0">
        <w:rPr>
          <w:szCs w:val="22"/>
        </w:rPr>
        <w:t xml:space="preserve"> müssen Sie der Behörde </w:t>
      </w:r>
      <w:r w:rsidR="00836FDC" w:rsidRPr="004474E0">
        <w:rPr>
          <w:szCs w:val="22"/>
        </w:rPr>
        <w:t xml:space="preserve">in der Regel </w:t>
      </w:r>
      <w:r w:rsidRPr="004474E0">
        <w:rPr>
          <w:szCs w:val="22"/>
        </w:rPr>
        <w:t xml:space="preserve">alle zwei Jahre einen </w:t>
      </w:r>
      <w:r w:rsidRPr="00CA040C">
        <w:rPr>
          <w:szCs w:val="22"/>
        </w:rPr>
        <w:t>Rechenschaftsbericht</w:t>
      </w:r>
      <w:r w:rsidR="00CA040C" w:rsidRPr="00CA040C">
        <w:rPr>
          <w:szCs w:val="22"/>
        </w:rPr>
        <w:fldChar w:fldCharType="begin"/>
      </w:r>
      <w:r w:rsidR="00CA040C" w:rsidRPr="00CA040C">
        <w:instrText xml:space="preserve"> XE "</w:instrText>
      </w:r>
      <w:r w:rsidR="00CA040C" w:rsidRPr="00CA040C">
        <w:rPr>
          <w:szCs w:val="22"/>
        </w:rPr>
        <w:instrText>Rechenschaftsbericht</w:instrText>
      </w:r>
      <w:r w:rsidR="00CA040C" w:rsidRPr="00CA040C">
        <w:instrText xml:space="preserve">" </w:instrText>
      </w:r>
      <w:r w:rsidR="00CA040C" w:rsidRPr="00CA040C">
        <w:rPr>
          <w:szCs w:val="22"/>
        </w:rPr>
        <w:fldChar w:fldCharType="end"/>
      </w:r>
      <w:r w:rsidRPr="00CA040C">
        <w:rPr>
          <w:szCs w:val="22"/>
        </w:rPr>
        <w:t xml:space="preserve"> über </w:t>
      </w:r>
      <w:r w:rsidR="0094005B" w:rsidRPr="00CA040C">
        <w:rPr>
          <w:szCs w:val="22"/>
        </w:rPr>
        <w:t>I</w:t>
      </w:r>
      <w:r w:rsidRPr="00CA040C">
        <w:rPr>
          <w:szCs w:val="22"/>
        </w:rPr>
        <w:t xml:space="preserve">hre Arbeit </w:t>
      </w:r>
      <w:r w:rsidR="00BA065E" w:rsidRPr="00CA040C">
        <w:rPr>
          <w:szCs w:val="22"/>
        </w:rPr>
        <w:t xml:space="preserve">sowie, wenn Sie Einkommen und/oder Vermögen verwaltet haben, Rechnung </w:t>
      </w:r>
      <w:r w:rsidRPr="00CA040C">
        <w:rPr>
          <w:szCs w:val="22"/>
        </w:rPr>
        <w:t xml:space="preserve">ablegen. </w:t>
      </w:r>
      <w:r w:rsidR="00BA065E" w:rsidRPr="00CA040C">
        <w:rPr>
          <w:szCs w:val="22"/>
        </w:rPr>
        <w:t>In der Regel</w:t>
      </w:r>
      <w:r w:rsidRPr="00CA040C">
        <w:rPr>
          <w:szCs w:val="22"/>
        </w:rPr>
        <w:t xml:space="preserve"> werden </w:t>
      </w:r>
      <w:r w:rsidR="00BA065E" w:rsidRPr="00CA040C">
        <w:rPr>
          <w:szCs w:val="22"/>
        </w:rPr>
        <w:t xml:space="preserve">Beistände </w:t>
      </w:r>
      <w:r w:rsidR="00674DCB" w:rsidRPr="00CA040C">
        <w:rPr>
          <w:szCs w:val="22"/>
        </w:rPr>
        <w:t xml:space="preserve">durch </w:t>
      </w:r>
      <w:r w:rsidR="00BA065E" w:rsidRPr="00CA040C">
        <w:rPr>
          <w:szCs w:val="22"/>
        </w:rPr>
        <w:t>die KESB</w:t>
      </w:r>
      <w:r w:rsidRPr="00CA040C">
        <w:rPr>
          <w:szCs w:val="22"/>
        </w:rPr>
        <w:t xml:space="preserve"> rechtzeitig dazu aufgefordert. Sollten Sie die vorgesehene Frist nicht einhalten können, </w:t>
      </w:r>
      <w:r w:rsidR="00BA065E" w:rsidRPr="00CA040C">
        <w:rPr>
          <w:szCs w:val="22"/>
        </w:rPr>
        <w:t>stellen Sie ein begründetes Fristerstreckungsgesuch</w:t>
      </w:r>
      <w:r w:rsidR="00CA040C" w:rsidRPr="00CA040C">
        <w:rPr>
          <w:szCs w:val="22"/>
        </w:rPr>
        <w:fldChar w:fldCharType="begin"/>
      </w:r>
      <w:r w:rsidR="00CA040C" w:rsidRPr="00CA040C">
        <w:instrText xml:space="preserve"> XE "</w:instrText>
      </w:r>
      <w:r w:rsidR="00CA040C" w:rsidRPr="00CA040C">
        <w:rPr>
          <w:szCs w:val="22"/>
        </w:rPr>
        <w:instrText>Fristerstreckungsgesuch</w:instrText>
      </w:r>
      <w:r w:rsidR="00CA040C" w:rsidRPr="00CA040C">
        <w:instrText xml:space="preserve">" </w:instrText>
      </w:r>
      <w:r w:rsidR="00CA040C" w:rsidRPr="00CA040C">
        <w:rPr>
          <w:szCs w:val="22"/>
        </w:rPr>
        <w:fldChar w:fldCharType="end"/>
      </w:r>
      <w:r w:rsidR="00BA065E" w:rsidRPr="00CA040C">
        <w:rPr>
          <w:szCs w:val="22"/>
        </w:rPr>
        <w:t xml:space="preserve"> an die KESB</w:t>
      </w:r>
      <w:r w:rsidRPr="00CA040C">
        <w:rPr>
          <w:szCs w:val="22"/>
        </w:rPr>
        <w:t>.</w:t>
      </w:r>
    </w:p>
    <w:p w:rsidR="00502DB2" w:rsidRPr="004474E0" w:rsidRDefault="00502DB2" w:rsidP="004F5C71">
      <w:pPr>
        <w:jc w:val="both"/>
        <w:rPr>
          <w:szCs w:val="22"/>
        </w:rPr>
      </w:pPr>
    </w:p>
    <w:p w:rsidR="00502DB2" w:rsidRDefault="00502DB2" w:rsidP="004F5C71">
      <w:pPr>
        <w:jc w:val="both"/>
        <w:rPr>
          <w:szCs w:val="22"/>
        </w:rPr>
      </w:pPr>
      <w:r w:rsidRPr="004474E0">
        <w:rPr>
          <w:szCs w:val="22"/>
        </w:rPr>
        <w:t xml:space="preserve">Mit dem Bericht informieren Sie die </w:t>
      </w:r>
      <w:r w:rsidR="00D93F15" w:rsidRPr="004474E0">
        <w:rPr>
          <w:szCs w:val="22"/>
        </w:rPr>
        <w:t>KESB</w:t>
      </w:r>
      <w:r w:rsidRPr="004474E0">
        <w:rPr>
          <w:szCs w:val="22"/>
        </w:rPr>
        <w:t xml:space="preserve"> über die persönliche Situation der betreuten Person. </w:t>
      </w:r>
      <w:r w:rsidR="00BA065E" w:rsidRPr="004474E0">
        <w:rPr>
          <w:szCs w:val="22"/>
        </w:rPr>
        <w:t xml:space="preserve">Allenfalls kommentieren Sie im Bericht auch die finanzielle Situation unter Hinweis auf die entsprechenden Teile der Rechnung. </w:t>
      </w:r>
      <w:r w:rsidRPr="004474E0">
        <w:rPr>
          <w:szCs w:val="22"/>
        </w:rPr>
        <w:t>Zudem stellen Sie auch Ihre Tätigkeit als Beistand dar.</w:t>
      </w:r>
      <w:r w:rsidR="00BA065E" w:rsidRPr="004474E0">
        <w:rPr>
          <w:szCs w:val="22"/>
        </w:rPr>
        <w:t xml:space="preserve"> </w:t>
      </w:r>
    </w:p>
    <w:p w:rsidR="004474E0" w:rsidRPr="004474E0" w:rsidRDefault="004474E0" w:rsidP="004F5C71">
      <w:pPr>
        <w:jc w:val="both"/>
        <w:rPr>
          <w:szCs w:val="22"/>
        </w:rPr>
      </w:pPr>
    </w:p>
    <w:p w:rsidR="00502DB2" w:rsidRPr="004474E0" w:rsidRDefault="00EE4729" w:rsidP="004F5C71">
      <w:pPr>
        <w:jc w:val="both"/>
        <w:rPr>
          <w:szCs w:val="22"/>
        </w:rPr>
      </w:pPr>
      <w:r>
        <w:rPr>
          <w:szCs w:val="22"/>
        </w:rPr>
        <w:t xml:space="preserve">Je nach übertragenem Auftrag (Angaben dazu im Errichtungsbeschluss) </w:t>
      </w:r>
      <w:r w:rsidR="00BA065E" w:rsidRPr="004474E0">
        <w:rPr>
          <w:szCs w:val="22"/>
        </w:rPr>
        <w:t>berichten</w:t>
      </w:r>
      <w:r>
        <w:rPr>
          <w:szCs w:val="22"/>
        </w:rPr>
        <w:t xml:space="preserve"> Sie</w:t>
      </w:r>
      <w:r w:rsidR="00502DB2" w:rsidRPr="004474E0">
        <w:rPr>
          <w:szCs w:val="22"/>
        </w:rPr>
        <w:t>, wo die betreute Person lebt, wie es ihr geht, wie sie betreut wird, ob etwas Besonderes vorgefallen ist und wie sich deren finanzielle Situation verändert hat. Ausgangslage bildet jeweils der letzte Bericht</w:t>
      </w:r>
      <w:r w:rsidR="00BA065E" w:rsidRPr="004474E0">
        <w:rPr>
          <w:szCs w:val="22"/>
        </w:rPr>
        <w:t>, die letzte Rechnung oder bei der erstmaligen Rechnung das Inventar.</w:t>
      </w:r>
      <w:r w:rsidR="00502DB2" w:rsidRPr="004474E0">
        <w:rPr>
          <w:szCs w:val="22"/>
        </w:rPr>
        <w:t xml:space="preserve"> </w:t>
      </w:r>
      <w:r w:rsidR="00BA065E" w:rsidRPr="004474E0">
        <w:rPr>
          <w:szCs w:val="22"/>
        </w:rPr>
        <w:t xml:space="preserve">Grundsätzlich </w:t>
      </w:r>
      <w:r w:rsidR="00502DB2" w:rsidRPr="004474E0">
        <w:rPr>
          <w:szCs w:val="22"/>
        </w:rPr>
        <w:t>ist der Bericht mit der betreuten Person z</w:t>
      </w:r>
      <w:r w:rsidR="00674DCB" w:rsidRPr="004474E0">
        <w:rPr>
          <w:szCs w:val="22"/>
        </w:rPr>
        <w:t>u besprechen</w:t>
      </w:r>
      <w:r>
        <w:rPr>
          <w:szCs w:val="22"/>
        </w:rPr>
        <w:t>, gegebenenfalls ist i</w:t>
      </w:r>
      <w:r w:rsidR="00BA065E" w:rsidRPr="004474E0">
        <w:rPr>
          <w:szCs w:val="22"/>
        </w:rPr>
        <w:t>hr eine Kopie abzugeben. Dasselbe gilt für die Rechnung.</w:t>
      </w:r>
      <w:r w:rsidR="00836FDC" w:rsidRPr="004474E0">
        <w:rPr>
          <w:szCs w:val="22"/>
        </w:rPr>
        <w:t xml:space="preserve"> </w:t>
      </w:r>
      <w:r w:rsidR="00BA065E" w:rsidRPr="004474E0">
        <w:rPr>
          <w:szCs w:val="22"/>
        </w:rPr>
        <w:t xml:space="preserve">Als Nachweis des gesetzlich vorgeschriebenen Einbezugs der betroffenen Person dient in der Regel deren Unterschrift unter einer entsprechenden Anmerkung (z.B. „Eingesehen und mit Beistand besprochen, Datum/Unterschrift“). Ist der </w:t>
      </w:r>
      <w:r w:rsidR="00836FDC" w:rsidRPr="004474E0">
        <w:rPr>
          <w:szCs w:val="22"/>
        </w:rPr>
        <w:t>E</w:t>
      </w:r>
      <w:r w:rsidR="00BA065E" w:rsidRPr="004474E0">
        <w:rPr>
          <w:szCs w:val="22"/>
        </w:rPr>
        <w:t>inbezug der betroffenen Person nicht möglich</w:t>
      </w:r>
      <w:r>
        <w:rPr>
          <w:szCs w:val="22"/>
        </w:rPr>
        <w:t xml:space="preserve"> oder nicht sinnvoll</w:t>
      </w:r>
      <w:r w:rsidR="00BA065E" w:rsidRPr="004474E0">
        <w:rPr>
          <w:szCs w:val="22"/>
        </w:rPr>
        <w:t>, merken Sie dies unter Angabe der Gründe im Bericht an.</w:t>
      </w:r>
    </w:p>
    <w:p w:rsidR="00674DCB" w:rsidRPr="004474E0" w:rsidRDefault="00674DCB" w:rsidP="004F5C71">
      <w:pPr>
        <w:jc w:val="both"/>
        <w:rPr>
          <w:szCs w:val="22"/>
        </w:rPr>
      </w:pPr>
    </w:p>
    <w:p w:rsidR="00502DB2" w:rsidRPr="004474E0" w:rsidRDefault="00502DB2" w:rsidP="004F5C71">
      <w:pPr>
        <w:jc w:val="both"/>
        <w:rPr>
          <w:szCs w:val="22"/>
        </w:rPr>
      </w:pPr>
      <w:r w:rsidRPr="004474E0">
        <w:rPr>
          <w:szCs w:val="22"/>
        </w:rPr>
        <w:t xml:space="preserve">Der Bericht bietet Ihnen zudem Gelegenheit, Ihre Arbeitsweise darzustellen und insbesondere auf besondere Vorkommnisse aufmerksam zu machen, die von Ihnen z.B. ein grösseres zeitliches Engagement verlangten. </w:t>
      </w:r>
    </w:p>
    <w:p w:rsidR="00502DB2" w:rsidRPr="004474E0" w:rsidRDefault="00502DB2" w:rsidP="004F5C71">
      <w:pPr>
        <w:jc w:val="both"/>
        <w:rPr>
          <w:szCs w:val="22"/>
        </w:rPr>
      </w:pPr>
    </w:p>
    <w:p w:rsidR="00502DB2" w:rsidRPr="004474E0" w:rsidRDefault="00502DB2" w:rsidP="004F5C71">
      <w:pPr>
        <w:jc w:val="both"/>
        <w:rPr>
          <w:szCs w:val="22"/>
        </w:rPr>
      </w:pPr>
      <w:r w:rsidRPr="00CA040C">
        <w:rPr>
          <w:szCs w:val="22"/>
        </w:rPr>
        <w:t>De</w:t>
      </w:r>
      <w:r w:rsidR="00BA065E" w:rsidRPr="00CA040C">
        <w:rPr>
          <w:szCs w:val="22"/>
        </w:rPr>
        <w:t>n</w:t>
      </w:r>
      <w:r w:rsidRPr="00CA040C">
        <w:rPr>
          <w:szCs w:val="22"/>
        </w:rPr>
        <w:t xml:space="preserve"> Rechenschaftsbericht </w:t>
      </w:r>
      <w:r w:rsidR="00BA065E" w:rsidRPr="00CA040C">
        <w:rPr>
          <w:szCs w:val="22"/>
        </w:rPr>
        <w:t>beenden Sie mit dem</w:t>
      </w:r>
      <w:r w:rsidRPr="00CA040C">
        <w:rPr>
          <w:szCs w:val="22"/>
        </w:rPr>
        <w:t xml:space="preserve"> Antrag</w:t>
      </w:r>
      <w:r w:rsidR="00BA065E" w:rsidRPr="00CA040C">
        <w:rPr>
          <w:szCs w:val="22"/>
        </w:rPr>
        <w:t xml:space="preserve"> zur Weiterführung der Massnahme</w:t>
      </w:r>
      <w:r w:rsidR="00CA040C" w:rsidRPr="00CA040C">
        <w:rPr>
          <w:szCs w:val="22"/>
        </w:rPr>
        <w:fldChar w:fldCharType="begin"/>
      </w:r>
      <w:r w:rsidR="00CA040C" w:rsidRPr="00CA040C">
        <w:instrText xml:space="preserve"> XE "</w:instrText>
      </w:r>
      <w:r w:rsidR="00CA040C" w:rsidRPr="00CA040C">
        <w:rPr>
          <w:szCs w:val="22"/>
        </w:rPr>
        <w:instrText>Antrag zur Weiterführung der Massnahme</w:instrText>
      </w:r>
      <w:r w:rsidR="00CA040C" w:rsidRPr="00CA040C">
        <w:instrText xml:space="preserve">" </w:instrText>
      </w:r>
      <w:r w:rsidR="00CA040C" w:rsidRPr="00CA040C">
        <w:rPr>
          <w:szCs w:val="22"/>
        </w:rPr>
        <w:fldChar w:fldCharType="end"/>
      </w:r>
      <w:r w:rsidR="00BA065E" w:rsidRPr="00CA040C">
        <w:rPr>
          <w:szCs w:val="22"/>
        </w:rPr>
        <w:t xml:space="preserve"> entweder in unveränderter oder angepasster Form, evtl. zur Aufhebung der Massnahme</w:t>
      </w:r>
      <w:r w:rsidR="00CA040C" w:rsidRPr="00CA040C">
        <w:rPr>
          <w:szCs w:val="22"/>
        </w:rPr>
        <w:fldChar w:fldCharType="begin"/>
      </w:r>
      <w:r w:rsidR="00CA040C" w:rsidRPr="00CA040C">
        <w:instrText xml:space="preserve"> XE "</w:instrText>
      </w:r>
      <w:r w:rsidR="00CA040C" w:rsidRPr="00CA040C">
        <w:rPr>
          <w:szCs w:val="22"/>
        </w:rPr>
        <w:instrText>Aufhebung der Massnahme</w:instrText>
      </w:r>
      <w:r w:rsidR="00CA040C" w:rsidRPr="00CA040C">
        <w:instrText xml:space="preserve">" </w:instrText>
      </w:r>
      <w:r w:rsidR="00CA040C" w:rsidRPr="00CA040C">
        <w:rPr>
          <w:szCs w:val="22"/>
        </w:rPr>
        <w:fldChar w:fldCharType="end"/>
      </w:r>
      <w:r w:rsidR="00BA065E" w:rsidRPr="00CA040C">
        <w:rPr>
          <w:szCs w:val="22"/>
        </w:rPr>
        <w:t>. Die Begründung dieses Antrags soll sich aus dem</w:t>
      </w:r>
      <w:r w:rsidR="00BA065E" w:rsidRPr="004474E0">
        <w:rPr>
          <w:szCs w:val="22"/>
        </w:rPr>
        <w:t xml:space="preserve"> Bericht ergeben.</w:t>
      </w:r>
      <w:r w:rsidRPr="004474E0">
        <w:rPr>
          <w:szCs w:val="22"/>
        </w:rPr>
        <w:t xml:space="preserve"> Zudem </w:t>
      </w:r>
      <w:r w:rsidR="00BA065E" w:rsidRPr="004474E0">
        <w:rPr>
          <w:szCs w:val="22"/>
        </w:rPr>
        <w:t>führen Sie am Ende des Berichtes an</w:t>
      </w:r>
      <w:r w:rsidRPr="004474E0">
        <w:rPr>
          <w:szCs w:val="22"/>
        </w:rPr>
        <w:t xml:space="preserve">, ob Sie zur weiteren Mandatsführung bereit sind. Sollten Sie von Ihrem Amt zurücktreten wollen/müssen, empfiehlt sich die vorherige und möglichst frühzeitige Absprache mit </w:t>
      </w:r>
      <w:r w:rsidR="00BA065E" w:rsidRPr="004474E0">
        <w:rPr>
          <w:szCs w:val="22"/>
        </w:rPr>
        <w:t>der KESB</w:t>
      </w:r>
      <w:r w:rsidR="00836FDC" w:rsidRPr="004474E0">
        <w:rPr>
          <w:szCs w:val="22"/>
        </w:rPr>
        <w:t xml:space="preserve"> oder der für die Rekrutierung zuständigen priMa-Fachstelle</w:t>
      </w:r>
      <w:r w:rsidRPr="004474E0">
        <w:rPr>
          <w:szCs w:val="22"/>
        </w:rPr>
        <w:t xml:space="preserve">, damit die Übergabe an die neue Betreuungsperson möglichst gut geplant und bald vorgenommen werden kann. </w:t>
      </w:r>
    </w:p>
    <w:p w:rsidR="00502DB2" w:rsidRPr="004474E0" w:rsidRDefault="00502DB2" w:rsidP="004F5C71">
      <w:pPr>
        <w:jc w:val="both"/>
        <w:rPr>
          <w:szCs w:val="22"/>
        </w:rPr>
      </w:pPr>
    </w:p>
    <w:p w:rsidR="00502DB2" w:rsidRDefault="00BA065E" w:rsidP="004F5C71">
      <w:pPr>
        <w:jc w:val="both"/>
        <w:rPr>
          <w:szCs w:val="22"/>
        </w:rPr>
      </w:pPr>
      <w:r w:rsidRPr="004474E0">
        <w:rPr>
          <w:szCs w:val="22"/>
        </w:rPr>
        <w:t>Bericht und allenfalls Rechnung</w:t>
      </w:r>
      <w:r w:rsidR="00502DB2" w:rsidRPr="004474E0">
        <w:rPr>
          <w:szCs w:val="22"/>
        </w:rPr>
        <w:t xml:space="preserve"> versehen Sie mit Ort, Datum sowie </w:t>
      </w:r>
      <w:r w:rsidRPr="004474E0">
        <w:rPr>
          <w:szCs w:val="22"/>
        </w:rPr>
        <w:t xml:space="preserve">Ihrer </w:t>
      </w:r>
      <w:r w:rsidR="00502DB2" w:rsidRPr="004474E0">
        <w:rPr>
          <w:szCs w:val="22"/>
        </w:rPr>
        <w:t xml:space="preserve">Unterschrift und reichen ihn </w:t>
      </w:r>
      <w:r w:rsidRPr="004474E0">
        <w:rPr>
          <w:szCs w:val="22"/>
        </w:rPr>
        <w:t>der KESB</w:t>
      </w:r>
      <w:r w:rsidR="00502DB2" w:rsidRPr="004474E0">
        <w:rPr>
          <w:szCs w:val="22"/>
        </w:rPr>
        <w:t xml:space="preserve"> ein. </w:t>
      </w:r>
      <w:r w:rsidR="00D32243" w:rsidRPr="004474E0">
        <w:rPr>
          <w:szCs w:val="22"/>
        </w:rPr>
        <w:t xml:space="preserve">Wo so vorgesehen, haben Sie den </w:t>
      </w:r>
      <w:r w:rsidR="005F2448" w:rsidRPr="004474E0">
        <w:rPr>
          <w:szCs w:val="22"/>
        </w:rPr>
        <w:t xml:space="preserve">erstmaligen </w:t>
      </w:r>
      <w:r w:rsidR="00D32243" w:rsidRPr="004474E0">
        <w:rPr>
          <w:szCs w:val="22"/>
        </w:rPr>
        <w:t xml:space="preserve">Bericht und die Rechnung </w:t>
      </w:r>
      <w:r w:rsidR="005F2448" w:rsidRPr="004474E0">
        <w:rPr>
          <w:szCs w:val="22"/>
        </w:rPr>
        <w:t>vorgängig mit der priMa-</w:t>
      </w:r>
      <w:r w:rsidR="00D32243" w:rsidRPr="004474E0">
        <w:rPr>
          <w:szCs w:val="22"/>
        </w:rPr>
        <w:t xml:space="preserve">Fachstelle </w:t>
      </w:r>
      <w:r w:rsidR="005F2448" w:rsidRPr="004474E0">
        <w:rPr>
          <w:szCs w:val="22"/>
        </w:rPr>
        <w:t xml:space="preserve">zu besprechen. </w:t>
      </w:r>
    </w:p>
    <w:p w:rsidR="00EE4729" w:rsidRPr="004474E0" w:rsidRDefault="00EE4729" w:rsidP="004F5C71">
      <w:pPr>
        <w:jc w:val="both"/>
        <w:rPr>
          <w:szCs w:val="22"/>
        </w:rPr>
      </w:pPr>
    </w:p>
    <w:p w:rsidR="00502DB2" w:rsidRPr="004474E0" w:rsidRDefault="00BA065E" w:rsidP="004F5C71">
      <w:pPr>
        <w:jc w:val="both"/>
        <w:rPr>
          <w:szCs w:val="22"/>
        </w:rPr>
      </w:pPr>
      <w:r w:rsidRPr="004474E0">
        <w:rPr>
          <w:szCs w:val="22"/>
        </w:rPr>
        <w:lastRenderedPageBreak/>
        <w:t xml:space="preserve">An den meisten Orten wird Ihr Bericht </w:t>
      </w:r>
      <w:r w:rsidR="00EE4729">
        <w:rPr>
          <w:szCs w:val="22"/>
        </w:rPr>
        <w:t xml:space="preserve">und die Rechnung </w:t>
      </w:r>
      <w:r w:rsidRPr="004474E0">
        <w:rPr>
          <w:szCs w:val="22"/>
        </w:rPr>
        <w:t xml:space="preserve">durch eine spezialisierte Stelle </w:t>
      </w:r>
      <w:r w:rsidRPr="00CA040C">
        <w:rPr>
          <w:szCs w:val="22"/>
        </w:rPr>
        <w:t>der KESB (Revisorat</w:t>
      </w:r>
      <w:r w:rsidR="00CA040C" w:rsidRPr="00CA040C">
        <w:rPr>
          <w:szCs w:val="22"/>
        </w:rPr>
        <w:fldChar w:fldCharType="begin"/>
      </w:r>
      <w:r w:rsidR="00CA040C" w:rsidRPr="00CA040C">
        <w:instrText xml:space="preserve"> XE "</w:instrText>
      </w:r>
      <w:r w:rsidR="00CA040C" w:rsidRPr="00CA040C">
        <w:rPr>
          <w:szCs w:val="22"/>
        </w:rPr>
        <w:instrText>Revisorat</w:instrText>
      </w:r>
      <w:r w:rsidR="00CA040C" w:rsidRPr="00CA040C">
        <w:instrText xml:space="preserve">" </w:instrText>
      </w:r>
      <w:r w:rsidR="00CA040C" w:rsidRPr="00CA040C">
        <w:rPr>
          <w:szCs w:val="22"/>
        </w:rPr>
        <w:fldChar w:fldCharType="end"/>
      </w:r>
      <w:r w:rsidRPr="00CA040C">
        <w:rPr>
          <w:szCs w:val="22"/>
        </w:rPr>
        <w:t>) vorgeprüft.</w:t>
      </w:r>
      <w:r w:rsidR="00502DB2" w:rsidRPr="00CA040C">
        <w:rPr>
          <w:szCs w:val="22"/>
        </w:rPr>
        <w:t xml:space="preserve"> Bei allfälligen Fragen oder</w:t>
      </w:r>
      <w:r w:rsidR="00502DB2" w:rsidRPr="004474E0">
        <w:rPr>
          <w:szCs w:val="22"/>
        </w:rPr>
        <w:t xml:space="preserve"> Unklarheiten nimmt </w:t>
      </w:r>
      <w:r w:rsidRPr="004474E0">
        <w:rPr>
          <w:szCs w:val="22"/>
        </w:rPr>
        <w:t>diese Stelle</w:t>
      </w:r>
      <w:r w:rsidR="00502DB2" w:rsidRPr="004474E0">
        <w:rPr>
          <w:szCs w:val="22"/>
        </w:rPr>
        <w:t xml:space="preserve"> mit Ihnen Kontakt auf. </w:t>
      </w:r>
    </w:p>
    <w:p w:rsidR="00502DB2" w:rsidRPr="004474E0" w:rsidRDefault="00502DB2" w:rsidP="004F5C71">
      <w:pPr>
        <w:jc w:val="both"/>
        <w:rPr>
          <w:szCs w:val="22"/>
        </w:rPr>
      </w:pPr>
    </w:p>
    <w:p w:rsidR="00502DB2" w:rsidRPr="004474E0" w:rsidRDefault="0094005B" w:rsidP="004F5C71">
      <w:pPr>
        <w:jc w:val="both"/>
        <w:rPr>
          <w:szCs w:val="22"/>
        </w:rPr>
      </w:pPr>
      <w:r>
        <w:rPr>
          <w:szCs w:val="22"/>
        </w:rPr>
        <w:t>S</w:t>
      </w:r>
      <w:r w:rsidR="00BA065E" w:rsidRPr="004474E0">
        <w:rPr>
          <w:szCs w:val="22"/>
        </w:rPr>
        <w:t>cheinen Bericht und allenfalls Rechnung in Ordnung</w:t>
      </w:r>
      <w:r>
        <w:rPr>
          <w:szCs w:val="22"/>
        </w:rPr>
        <w:t>,</w:t>
      </w:r>
      <w:r w:rsidR="00BA065E" w:rsidRPr="004474E0">
        <w:rPr>
          <w:szCs w:val="22"/>
        </w:rPr>
        <w:t xml:space="preserve"> spricht die KESB die Genehmigung aus. Der </w:t>
      </w:r>
      <w:r w:rsidR="00502DB2" w:rsidRPr="004474E0">
        <w:rPr>
          <w:szCs w:val="22"/>
        </w:rPr>
        <w:t>genehmigt</w:t>
      </w:r>
      <w:r w:rsidR="00BA065E" w:rsidRPr="004474E0">
        <w:rPr>
          <w:szCs w:val="22"/>
        </w:rPr>
        <w:t>e Bericht und allenfalls die genehmigte</w:t>
      </w:r>
      <w:r w:rsidR="00502DB2" w:rsidRPr="004474E0">
        <w:rPr>
          <w:szCs w:val="22"/>
        </w:rPr>
        <w:t xml:space="preserve"> </w:t>
      </w:r>
      <w:r w:rsidR="00BA065E" w:rsidRPr="004474E0">
        <w:rPr>
          <w:szCs w:val="22"/>
        </w:rPr>
        <w:t xml:space="preserve">Rechnung </w:t>
      </w:r>
      <w:r w:rsidR="00502DB2" w:rsidRPr="004474E0">
        <w:rPr>
          <w:szCs w:val="22"/>
        </w:rPr>
        <w:t>bilde</w:t>
      </w:r>
      <w:r w:rsidR="00BA065E" w:rsidRPr="004474E0">
        <w:rPr>
          <w:szCs w:val="22"/>
        </w:rPr>
        <w:t>n</w:t>
      </w:r>
      <w:r w:rsidR="00502DB2" w:rsidRPr="004474E0">
        <w:rPr>
          <w:szCs w:val="22"/>
        </w:rPr>
        <w:t xml:space="preserve"> die Grundlage für die nächste Berichtsperiode. </w:t>
      </w:r>
      <w:r w:rsidR="00BA065E" w:rsidRPr="004474E0">
        <w:rPr>
          <w:szCs w:val="22"/>
        </w:rPr>
        <w:t xml:space="preserve">Mit dem Genehmigungsbeschluss der KESB </w:t>
      </w:r>
      <w:r w:rsidR="00502DB2" w:rsidRPr="004474E0">
        <w:rPr>
          <w:szCs w:val="22"/>
        </w:rPr>
        <w:t xml:space="preserve">werden </w:t>
      </w:r>
      <w:r w:rsidR="00BA065E" w:rsidRPr="004474E0">
        <w:rPr>
          <w:szCs w:val="22"/>
        </w:rPr>
        <w:t xml:space="preserve">Sie bezüglich Ihrer Amtsführung während der abgeschlossenen </w:t>
      </w:r>
      <w:r w:rsidR="00502DB2" w:rsidRPr="004474E0">
        <w:rPr>
          <w:szCs w:val="22"/>
        </w:rPr>
        <w:t>Berichtsperiode entlastet</w:t>
      </w:r>
      <w:r w:rsidR="00BA065E" w:rsidRPr="004474E0">
        <w:rPr>
          <w:szCs w:val="22"/>
        </w:rPr>
        <w:t>. Gleichzeitig werden Ihre Beistands</w:t>
      </w:r>
      <w:r w:rsidR="00502DB2" w:rsidRPr="004474E0">
        <w:rPr>
          <w:szCs w:val="22"/>
        </w:rPr>
        <w:t xml:space="preserve">entschädigung </w:t>
      </w:r>
      <w:r w:rsidR="00BA065E" w:rsidRPr="004474E0">
        <w:rPr>
          <w:szCs w:val="22"/>
        </w:rPr>
        <w:t xml:space="preserve">und der Spesenersatz festgesetzt und der Bezug bzw. die Ausrichtung geregelt (Ermächtigung zum Bezug aus dem Vermögen </w:t>
      </w:r>
      <w:r w:rsidR="00502DB2" w:rsidRPr="004474E0">
        <w:rPr>
          <w:szCs w:val="22"/>
        </w:rPr>
        <w:t xml:space="preserve">der betreuten Person </w:t>
      </w:r>
      <w:r w:rsidR="00BA065E" w:rsidRPr="004474E0">
        <w:rPr>
          <w:szCs w:val="22"/>
        </w:rPr>
        <w:t xml:space="preserve">bzw. Ausrichtung und Vergütung an den Beistand aus der Amtskasse). </w:t>
      </w:r>
    </w:p>
    <w:p w:rsidR="00D32243" w:rsidRDefault="00D32243" w:rsidP="004F5C71">
      <w:pPr>
        <w:pStyle w:val="Textkrper"/>
        <w:jc w:val="both"/>
        <w:rPr>
          <w:sz w:val="22"/>
          <w:szCs w:val="22"/>
          <w:highlight w:val="yellow"/>
        </w:rPr>
      </w:pPr>
    </w:p>
    <w:p w:rsidR="00EE4729" w:rsidRPr="00EE4729" w:rsidRDefault="00EE4729" w:rsidP="004F5C71">
      <w:pPr>
        <w:pStyle w:val="Textkrper"/>
        <w:jc w:val="both"/>
        <w:rPr>
          <w:sz w:val="22"/>
          <w:szCs w:val="22"/>
          <w:highlight w:val="yellow"/>
        </w:rPr>
      </w:pPr>
      <w:r w:rsidRPr="00EE4729">
        <w:rPr>
          <w:sz w:val="22"/>
          <w:szCs w:val="22"/>
        </w:rPr>
        <w:sym w:font="Wingdings" w:char="F0E8"/>
      </w:r>
      <w:r>
        <w:rPr>
          <w:sz w:val="22"/>
          <w:szCs w:val="22"/>
        </w:rPr>
        <w:t xml:space="preserve"> </w:t>
      </w:r>
      <w:r w:rsidRPr="00EE4729">
        <w:rPr>
          <w:sz w:val="22"/>
          <w:szCs w:val="22"/>
        </w:rPr>
        <w:t>Anhang 7 „Merkblatt Bericht und Rechnung“</w:t>
      </w:r>
    </w:p>
    <w:p w:rsidR="00EE4729" w:rsidRPr="004474E0" w:rsidRDefault="00EE4729" w:rsidP="004F5C71">
      <w:pPr>
        <w:pStyle w:val="Textkrper"/>
        <w:jc w:val="both"/>
        <w:rPr>
          <w:sz w:val="22"/>
          <w:szCs w:val="22"/>
          <w:highlight w:val="yellow"/>
        </w:rPr>
      </w:pPr>
    </w:p>
    <w:p w:rsidR="00BA065E" w:rsidRPr="004474E0" w:rsidRDefault="00BA065E" w:rsidP="004F5C71">
      <w:pPr>
        <w:pStyle w:val="Textkrper"/>
        <w:jc w:val="both"/>
        <w:rPr>
          <w:sz w:val="22"/>
          <w:szCs w:val="22"/>
        </w:rPr>
      </w:pPr>
      <w:r w:rsidRPr="00853584">
        <w:rPr>
          <w:sz w:val="22"/>
          <w:szCs w:val="22"/>
          <w:shd w:val="clear" w:color="auto" w:fill="D9D9D9"/>
        </w:rPr>
        <w:t>Für die Region geltende Informationen, Weisungen, Formulare etc. zur Berichterstattung und Rechnungsablage</w:t>
      </w:r>
    </w:p>
    <w:p w:rsidR="00502DB2" w:rsidRDefault="00502DB2" w:rsidP="004F5C71">
      <w:pPr>
        <w:jc w:val="both"/>
        <w:rPr>
          <w:szCs w:val="22"/>
        </w:rPr>
      </w:pPr>
    </w:p>
    <w:p w:rsidR="00BA56C1" w:rsidRDefault="00BA56C1" w:rsidP="004F5C71">
      <w:pPr>
        <w:jc w:val="both"/>
        <w:rPr>
          <w:szCs w:val="22"/>
        </w:rPr>
      </w:pPr>
    </w:p>
    <w:p w:rsidR="00BA56C1" w:rsidRPr="004474E0" w:rsidRDefault="00BA56C1" w:rsidP="004F5C71">
      <w:pPr>
        <w:jc w:val="both"/>
        <w:rPr>
          <w:szCs w:val="22"/>
        </w:rPr>
      </w:pPr>
    </w:p>
    <w:p w:rsidR="00502DB2" w:rsidRPr="00A557E4" w:rsidRDefault="00502DB2" w:rsidP="00EC4800">
      <w:pPr>
        <w:pStyle w:val="berschrift2"/>
        <w:ind w:hanging="858"/>
        <w:jc w:val="both"/>
      </w:pPr>
      <w:bookmarkStart w:id="36" w:name="_Toc379444146"/>
      <w:bookmarkStart w:id="37" w:name="_Toc392695753"/>
      <w:r w:rsidRPr="004474E0">
        <w:t>Beziehungsaufbau</w:t>
      </w:r>
      <w:r w:rsidR="00CA040C">
        <w:fldChar w:fldCharType="begin"/>
      </w:r>
      <w:r w:rsidR="00CA040C">
        <w:instrText xml:space="preserve"> XE "</w:instrText>
      </w:r>
      <w:r w:rsidR="00CA040C" w:rsidRPr="00723729">
        <w:instrText>Beziehungsaufbau</w:instrText>
      </w:r>
      <w:r w:rsidR="00CA040C">
        <w:instrText xml:space="preserve">" </w:instrText>
      </w:r>
      <w:r w:rsidR="00CA040C">
        <w:fldChar w:fldCharType="end"/>
      </w:r>
      <w:r w:rsidRPr="004474E0">
        <w:t xml:space="preserve"> mit der betreuten Pe</w:t>
      </w:r>
      <w:r w:rsidRPr="00164D60">
        <w:t>r</w:t>
      </w:r>
      <w:r w:rsidRPr="00A557E4">
        <w:t>son</w:t>
      </w:r>
      <w:bookmarkEnd w:id="36"/>
      <w:bookmarkEnd w:id="37"/>
    </w:p>
    <w:p w:rsidR="00502DB2" w:rsidRPr="004474E0" w:rsidRDefault="00502DB2" w:rsidP="004F5C71">
      <w:pPr>
        <w:jc w:val="both"/>
        <w:rPr>
          <w:szCs w:val="22"/>
        </w:rPr>
      </w:pPr>
    </w:p>
    <w:p w:rsidR="00502DB2" w:rsidRDefault="00502DB2" w:rsidP="004F5C71">
      <w:pPr>
        <w:jc w:val="both"/>
        <w:rPr>
          <w:szCs w:val="22"/>
        </w:rPr>
      </w:pPr>
      <w:r w:rsidRPr="00CA040C">
        <w:rPr>
          <w:szCs w:val="22"/>
        </w:rPr>
        <w:t>Zu den Aufgaben einer Beiständin gehört es in der Regel, den Kontakt zur betreuten Person</w:t>
      </w:r>
      <w:r w:rsidR="00CA040C" w:rsidRPr="00CA040C">
        <w:rPr>
          <w:szCs w:val="22"/>
        </w:rPr>
        <w:fldChar w:fldCharType="begin"/>
      </w:r>
      <w:r w:rsidR="00CA040C" w:rsidRPr="00CA040C">
        <w:instrText xml:space="preserve"> XE "</w:instrText>
      </w:r>
      <w:r w:rsidR="00CA040C" w:rsidRPr="00CA040C">
        <w:rPr>
          <w:szCs w:val="22"/>
        </w:rPr>
        <w:instrText>Kontakt zur betreuten Person</w:instrText>
      </w:r>
      <w:r w:rsidR="00CA040C" w:rsidRPr="00CA040C">
        <w:instrText xml:space="preserve">" </w:instrText>
      </w:r>
      <w:r w:rsidR="00CA040C" w:rsidRPr="00CA040C">
        <w:rPr>
          <w:szCs w:val="22"/>
        </w:rPr>
        <w:fldChar w:fldCharType="end"/>
      </w:r>
      <w:r w:rsidRPr="00CA040C">
        <w:rPr>
          <w:szCs w:val="22"/>
        </w:rPr>
        <w:t xml:space="preserve"> zu pflegen. Beachten Sie bitte, dass Sie</w:t>
      </w:r>
      <w:r w:rsidRPr="004474E0">
        <w:rPr>
          <w:szCs w:val="22"/>
        </w:rPr>
        <w:t xml:space="preserve"> nicht für alles persönlich zuständig sind. Einkäufe, Mahlzeitenzubereitung, Reinigungsarbeiten, Pflege, etc. organisieren Sie je nach Bedarf mit Spitex, Pro Senectute oder einer geeigneten andern Stelle. Bei Personen, die im Heim leben, geht man davon aus, dass die tägliche Betreuung gewährleistet ist. Dies ist jedoch auch zu kontrollieren.</w:t>
      </w:r>
    </w:p>
    <w:p w:rsidR="00EE4729" w:rsidRPr="004474E0" w:rsidRDefault="00EE4729" w:rsidP="004F5C71">
      <w:pPr>
        <w:jc w:val="both"/>
        <w:rPr>
          <w:szCs w:val="22"/>
        </w:rPr>
      </w:pPr>
    </w:p>
    <w:p w:rsidR="002F5A62" w:rsidRPr="004474E0" w:rsidRDefault="00502DB2" w:rsidP="004F5C71">
      <w:pPr>
        <w:jc w:val="both"/>
        <w:rPr>
          <w:szCs w:val="22"/>
        </w:rPr>
      </w:pPr>
      <w:r w:rsidRPr="004474E0">
        <w:rPr>
          <w:szCs w:val="22"/>
        </w:rPr>
        <w:t xml:space="preserve">Die </w:t>
      </w:r>
      <w:r w:rsidR="00D93F15" w:rsidRPr="004474E0">
        <w:rPr>
          <w:szCs w:val="22"/>
        </w:rPr>
        <w:t>KESB</w:t>
      </w:r>
      <w:r w:rsidRPr="004474E0">
        <w:rPr>
          <w:szCs w:val="22"/>
        </w:rPr>
        <w:t xml:space="preserve"> kann im Sinne einer betreuerischen Minimalgarantie vorgeben, wie häufig ein Kontakt zur betreuten Person gepflegt werden soll. Letztlich liegt es jedoch in Ihrem pflichtgemässen Ermessen, wie häufig Sie die betroffene Person kontaktieren oder besuchen wollen. </w:t>
      </w:r>
    </w:p>
    <w:p w:rsidR="00674DCB" w:rsidRPr="004474E0" w:rsidRDefault="00674DCB" w:rsidP="004F5C71">
      <w:pPr>
        <w:jc w:val="both"/>
        <w:rPr>
          <w:szCs w:val="22"/>
        </w:rPr>
      </w:pPr>
    </w:p>
    <w:p w:rsidR="00502DB2" w:rsidRPr="004474E0" w:rsidRDefault="00674DCB" w:rsidP="004F5C71">
      <w:pPr>
        <w:jc w:val="both"/>
        <w:rPr>
          <w:szCs w:val="22"/>
        </w:rPr>
      </w:pPr>
      <w:r w:rsidRPr="004474E0">
        <w:rPr>
          <w:szCs w:val="22"/>
        </w:rPr>
        <w:t>Sollten Sie die zu betreuende Person</w:t>
      </w:r>
      <w:r w:rsidR="00502DB2" w:rsidRPr="004474E0">
        <w:rPr>
          <w:szCs w:val="22"/>
        </w:rPr>
        <w:t xml:space="preserve"> am Anfang mit Kontakten verwöhnen, könnte sie später enttäuscht sein, wenn Sie sie nicht weiterhin in denselben Abständen besuchen können. Es ist aber auch möglich, dass die betroffene Person sich gar nicht auf einen allzu intensiven Kontakt mit Ihnen einlassen möchte - sei es, weil sie sich dies nicht gewohnt ist, sei es, dass sie lieber Kontakte zu ihrem persönlichen Umfeld pflegt.</w:t>
      </w:r>
    </w:p>
    <w:p w:rsidR="00502DB2" w:rsidRPr="004474E0" w:rsidRDefault="00502DB2" w:rsidP="004F5C71">
      <w:pPr>
        <w:jc w:val="both"/>
        <w:rPr>
          <w:szCs w:val="22"/>
        </w:rPr>
      </w:pPr>
    </w:p>
    <w:p w:rsidR="00502DB2" w:rsidRPr="004474E0" w:rsidRDefault="00502DB2" w:rsidP="004F5C71">
      <w:pPr>
        <w:jc w:val="both"/>
        <w:rPr>
          <w:szCs w:val="22"/>
        </w:rPr>
      </w:pPr>
      <w:r w:rsidRPr="004474E0">
        <w:rPr>
          <w:szCs w:val="22"/>
        </w:rPr>
        <w:t xml:space="preserve">Im Heim wird die alltägliche Betreuung durch das Pflegepersonal garantiert. Bei älteren Personen kann ein Heimbesuch im Abstand von 1-4 </w:t>
      </w:r>
      <w:r w:rsidR="00674DCB" w:rsidRPr="004474E0">
        <w:rPr>
          <w:szCs w:val="22"/>
        </w:rPr>
        <w:t>Wochen, bei jüngeren evtl.</w:t>
      </w:r>
      <w:r w:rsidRPr="004474E0">
        <w:rPr>
          <w:szCs w:val="22"/>
        </w:rPr>
        <w:t xml:space="preserve"> von 1-3 Monaten sinnvoll sein. Am besten lassen Sie sich von den aktuellen Umständen sowie </w:t>
      </w:r>
      <w:r w:rsidR="0094005B">
        <w:rPr>
          <w:szCs w:val="22"/>
        </w:rPr>
        <w:t>I</w:t>
      </w:r>
      <w:r w:rsidRPr="004474E0">
        <w:rPr>
          <w:szCs w:val="22"/>
        </w:rPr>
        <w:t xml:space="preserve">hren eigenen Möglichkeiten leiten. </w:t>
      </w:r>
    </w:p>
    <w:p w:rsidR="00502DB2" w:rsidRPr="004474E0" w:rsidRDefault="00502DB2" w:rsidP="004F5C71">
      <w:pPr>
        <w:jc w:val="both"/>
        <w:rPr>
          <w:szCs w:val="22"/>
        </w:rPr>
      </w:pPr>
    </w:p>
    <w:p w:rsidR="00502DB2" w:rsidRPr="004474E0" w:rsidRDefault="00502DB2" w:rsidP="004F5C71">
      <w:pPr>
        <w:jc w:val="both"/>
        <w:rPr>
          <w:szCs w:val="22"/>
        </w:rPr>
      </w:pPr>
      <w:r w:rsidRPr="004474E0">
        <w:rPr>
          <w:szCs w:val="22"/>
        </w:rPr>
        <w:t>Falls Sie die Bereitschaft haben, auf freiwilliger Basis mehr in die Kontaktpflege zu investieren, lassen Sie sich am besten von der konkreten Situation der betreuten Person leiten. So hängt es unter anderem davon ab, wie gut die betreute Person in ihrer Umgebung integriert ist und wie</w:t>
      </w:r>
      <w:r w:rsidR="00CA040C">
        <w:rPr>
          <w:szCs w:val="22"/>
        </w:rPr>
        <w:t xml:space="preserve"> </w:t>
      </w:r>
      <w:r w:rsidRPr="004474E0">
        <w:rPr>
          <w:szCs w:val="22"/>
        </w:rPr>
        <w:t>weit sie überhaupt Kontakte wünscht oder fähig ist, (noch) Beziehungen einzugehen. Um einschätzen zu können, welche Betreuungsintensität angemessen ist, können Ihnen folgende Fragen weiter helfen:</w:t>
      </w:r>
    </w:p>
    <w:p w:rsidR="00502DB2" w:rsidRPr="004474E0" w:rsidRDefault="00502DB2" w:rsidP="004F5C71">
      <w:pPr>
        <w:jc w:val="both"/>
        <w:rPr>
          <w:szCs w:val="22"/>
        </w:rPr>
      </w:pP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lastRenderedPageBreak/>
        <w:t xml:space="preserve">fühlt sich die betroffene Person wohl in </w:t>
      </w:r>
      <w:r w:rsidR="0094005B">
        <w:rPr>
          <w:szCs w:val="22"/>
        </w:rPr>
        <w:t>I</w:t>
      </w:r>
      <w:r w:rsidRPr="004474E0">
        <w:rPr>
          <w:szCs w:val="22"/>
        </w:rPr>
        <w:t>hrer Umgebung?</w:t>
      </w: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t>pflegt sie Kontakte mit Mitbewohnerinnen oder Aussenstehenden?</w:t>
      </w: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t>erhält sie Besuch von Verwandten und Bekannten?</w:t>
      </w: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t>ist sie kontaktfreudig oder bedeuten Besuche lediglich Stress für sie?</w:t>
      </w: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t xml:space="preserve">wie oft werden andere Heim-Bewohner/innen durch amtliche Betreuungspersonen besucht und wie stehen sie dazu? </w:t>
      </w: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t>welche Bedeutung hat der Besuch des Beistands/der Beiständin für die betroffene Person (Aufmerksamkeit, Kontrolle, Amtsbesuch mit Sitzungscharakter, Kontakt mit der Aussenwelt, Einflussmöglichkeiten durch die Person selbst, etc.)?</w:t>
      </w:r>
    </w:p>
    <w:p w:rsidR="00502DB2" w:rsidRPr="004474E0" w:rsidRDefault="00502DB2" w:rsidP="004F5C71">
      <w:pPr>
        <w:numPr>
          <w:ilvl w:val="0"/>
          <w:numId w:val="3"/>
        </w:numPr>
        <w:tabs>
          <w:tab w:val="clear" w:pos="1065"/>
          <w:tab w:val="num" w:pos="567"/>
        </w:tabs>
        <w:ind w:left="567" w:hanging="567"/>
        <w:jc w:val="both"/>
        <w:rPr>
          <w:szCs w:val="22"/>
        </w:rPr>
      </w:pPr>
      <w:r w:rsidRPr="004474E0">
        <w:rPr>
          <w:szCs w:val="22"/>
        </w:rPr>
        <w:t>besteht Anlass dazu, die Betreuungsarbeit der Einrichtung (Heim, Spital) eng zu überwachen?</w:t>
      </w:r>
    </w:p>
    <w:p w:rsidR="00502DB2" w:rsidRPr="004474E0" w:rsidRDefault="00502DB2" w:rsidP="004F5C71">
      <w:pPr>
        <w:jc w:val="both"/>
        <w:rPr>
          <w:szCs w:val="22"/>
        </w:rPr>
      </w:pPr>
    </w:p>
    <w:p w:rsidR="00502DB2" w:rsidRPr="004474E0" w:rsidRDefault="00502DB2" w:rsidP="004F5C71">
      <w:pPr>
        <w:jc w:val="both"/>
        <w:rPr>
          <w:szCs w:val="22"/>
        </w:rPr>
      </w:pPr>
      <w:r w:rsidRPr="004474E0">
        <w:rPr>
          <w:szCs w:val="22"/>
        </w:rPr>
        <w:t>Sollte die betroffene Person die Kontakte nicht posit</w:t>
      </w:r>
      <w:r w:rsidR="00BA065E" w:rsidRPr="004474E0">
        <w:rPr>
          <w:szCs w:val="22"/>
        </w:rPr>
        <w:t>i</w:t>
      </w:r>
      <w:r w:rsidRPr="004474E0">
        <w:rPr>
          <w:szCs w:val="22"/>
        </w:rPr>
        <w:t>v werten können, macht ein Überhäufen mit Besuchen wenig Sinn. Natürlich kann sich auch in einem solchen Fall die Situation allmählich ins Positive wende</w:t>
      </w:r>
      <w:r w:rsidR="00674DCB" w:rsidRPr="004474E0">
        <w:rPr>
          <w:szCs w:val="22"/>
        </w:rPr>
        <w:t>n. Dies hängt letztlich</w:t>
      </w:r>
      <w:r w:rsidRPr="004474E0">
        <w:rPr>
          <w:szCs w:val="22"/>
        </w:rPr>
        <w:t xml:space="preserve"> mit persönlichen Erfahrungen und Eigenheiten der betreuten Person</w:t>
      </w:r>
      <w:r w:rsidR="00674DCB" w:rsidRPr="004474E0">
        <w:rPr>
          <w:szCs w:val="22"/>
        </w:rPr>
        <w:t xml:space="preserve"> zusammen</w:t>
      </w:r>
      <w:r w:rsidRPr="004474E0">
        <w:rPr>
          <w:szCs w:val="22"/>
        </w:rPr>
        <w:t>, welche zu akzeptieren und berücksichtigen sind.</w:t>
      </w:r>
    </w:p>
    <w:p w:rsidR="00502DB2" w:rsidRPr="004474E0" w:rsidRDefault="00502DB2" w:rsidP="004F5C71">
      <w:pPr>
        <w:jc w:val="both"/>
        <w:rPr>
          <w:szCs w:val="22"/>
        </w:rPr>
      </w:pPr>
    </w:p>
    <w:p w:rsidR="00502DB2" w:rsidRPr="004474E0" w:rsidRDefault="00502DB2" w:rsidP="004F5C71">
      <w:pPr>
        <w:jc w:val="both"/>
        <w:rPr>
          <w:szCs w:val="22"/>
        </w:rPr>
      </w:pPr>
      <w:r w:rsidRPr="004474E0">
        <w:rPr>
          <w:szCs w:val="22"/>
        </w:rPr>
        <w:t>Lebt eine Person noch in der eigenen Wohnung, kann eine grössere Kontaktintensität eher angezeigt sein, da die Betreuungsperson so den Überblick hat, wenn innerhalb der persönlichen Betreuung weitere ambulante Hilfestellungen (z.B. Mahlzeitendienst der Pro Senectute, Arztbesuche) nötig werden.</w:t>
      </w:r>
    </w:p>
    <w:p w:rsidR="00502DB2" w:rsidRPr="004474E0" w:rsidRDefault="00502DB2" w:rsidP="004F5C71">
      <w:pPr>
        <w:jc w:val="both"/>
        <w:rPr>
          <w:szCs w:val="22"/>
        </w:rPr>
      </w:pPr>
    </w:p>
    <w:p w:rsidR="00502DB2" w:rsidRPr="004474E0" w:rsidRDefault="00502DB2" w:rsidP="004F5C71">
      <w:pPr>
        <w:pStyle w:val="Textkrper"/>
        <w:jc w:val="both"/>
        <w:rPr>
          <w:sz w:val="22"/>
          <w:szCs w:val="22"/>
        </w:rPr>
      </w:pPr>
      <w:r w:rsidRPr="004474E0">
        <w:rPr>
          <w:sz w:val="22"/>
          <w:szCs w:val="22"/>
        </w:rPr>
        <w:t xml:space="preserve">Die Beziehung zur betreuten Person kann sich unterschiedlich entwickeln und gestalten. Nach einer Phase des gegenseitigen Kennenlernens entsteht oft ein </w:t>
      </w:r>
      <w:r w:rsidRPr="00CA040C">
        <w:rPr>
          <w:sz w:val="22"/>
          <w:szCs w:val="22"/>
        </w:rPr>
        <w:t>Vertrauensverhältnis</w:t>
      </w:r>
      <w:r w:rsidR="00CA040C" w:rsidRPr="00CA040C">
        <w:rPr>
          <w:sz w:val="22"/>
          <w:szCs w:val="22"/>
        </w:rPr>
        <w:fldChar w:fldCharType="begin"/>
      </w:r>
      <w:r w:rsidR="00CA040C" w:rsidRPr="00CA040C">
        <w:instrText xml:space="preserve"> XE "</w:instrText>
      </w:r>
      <w:r w:rsidR="00CA040C" w:rsidRPr="00CA040C">
        <w:rPr>
          <w:sz w:val="22"/>
          <w:szCs w:val="22"/>
        </w:rPr>
        <w:instrText>Vertrauensverhältnis</w:instrText>
      </w:r>
      <w:r w:rsidR="00CA040C" w:rsidRPr="00CA040C">
        <w:instrText xml:space="preserve">" </w:instrText>
      </w:r>
      <w:r w:rsidR="00CA040C" w:rsidRPr="00CA040C">
        <w:rPr>
          <w:sz w:val="22"/>
          <w:szCs w:val="22"/>
        </w:rPr>
        <w:fldChar w:fldCharType="end"/>
      </w:r>
      <w:r w:rsidRPr="00CA040C">
        <w:rPr>
          <w:sz w:val="22"/>
          <w:szCs w:val="22"/>
        </w:rPr>
        <w:t xml:space="preserve"> zwischen Betreuer/innen und</w:t>
      </w:r>
      <w:r w:rsidRPr="004474E0">
        <w:rPr>
          <w:sz w:val="22"/>
          <w:szCs w:val="22"/>
        </w:rPr>
        <w:t xml:space="preserve"> Betreuten, woraus gegenseitig bereichernde Kontakte erwachsen können. Manchmal bleibt es jedoch auch bei relativ formalen Begegnungen. Berücksichtigt man die Einzigartigkeit eines </w:t>
      </w:r>
      <w:r w:rsidR="00BA065E" w:rsidRPr="004474E0">
        <w:rPr>
          <w:sz w:val="22"/>
          <w:szCs w:val="22"/>
        </w:rPr>
        <w:t xml:space="preserve">jeden </w:t>
      </w:r>
      <w:r w:rsidRPr="004474E0">
        <w:rPr>
          <w:sz w:val="22"/>
          <w:szCs w:val="22"/>
        </w:rPr>
        <w:t xml:space="preserve">Menschen mit all seinen möglichen Ausdrucksformen (persönliche Geschichte, Gefühle, Verhalten, Fähigkeiten), wird diese Unterschiedlichkeit verständlich und soll auch akzeptiert werden. </w:t>
      </w:r>
    </w:p>
    <w:p w:rsidR="00502DB2" w:rsidRPr="004474E0" w:rsidRDefault="00502DB2" w:rsidP="004F5C71">
      <w:pPr>
        <w:pStyle w:val="Textkrper"/>
        <w:jc w:val="both"/>
        <w:rPr>
          <w:sz w:val="22"/>
          <w:szCs w:val="22"/>
        </w:rPr>
      </w:pPr>
    </w:p>
    <w:p w:rsidR="00502DB2" w:rsidRPr="004474E0" w:rsidRDefault="00502DB2" w:rsidP="004F5C71">
      <w:pPr>
        <w:pStyle w:val="Textkrper"/>
        <w:jc w:val="both"/>
        <w:rPr>
          <w:sz w:val="22"/>
          <w:szCs w:val="22"/>
        </w:rPr>
      </w:pPr>
      <w:r w:rsidRPr="004474E0">
        <w:rPr>
          <w:sz w:val="22"/>
          <w:szCs w:val="22"/>
        </w:rPr>
        <w:t>Bei Uneinigkeiten oder besonderen Schwierigkeiten bezüglich der persönlichen Beziehung und Betreuung wenden Sie sich bitte</w:t>
      </w:r>
      <w:r w:rsidR="00BA065E" w:rsidRPr="004474E0">
        <w:rPr>
          <w:sz w:val="22"/>
          <w:szCs w:val="22"/>
        </w:rPr>
        <w:t xml:space="preserve"> an die KESB oder an den in Ihrer Region für die Begleitung </w:t>
      </w:r>
      <w:r w:rsidR="00395CA0" w:rsidRPr="004474E0">
        <w:rPr>
          <w:sz w:val="22"/>
          <w:szCs w:val="22"/>
        </w:rPr>
        <w:t>priMa</w:t>
      </w:r>
      <w:r w:rsidR="00BA065E" w:rsidRPr="004474E0">
        <w:rPr>
          <w:sz w:val="22"/>
          <w:szCs w:val="22"/>
        </w:rPr>
        <w:t xml:space="preserve"> zuständigen Dienst. </w:t>
      </w:r>
    </w:p>
    <w:p w:rsidR="00502DB2" w:rsidRPr="004474E0" w:rsidRDefault="00502DB2" w:rsidP="004F5C71">
      <w:pPr>
        <w:jc w:val="both"/>
        <w:rPr>
          <w:szCs w:val="22"/>
        </w:rPr>
      </w:pPr>
    </w:p>
    <w:p w:rsidR="00502DB2" w:rsidRPr="004474E0" w:rsidRDefault="00502DB2" w:rsidP="004F5C71">
      <w:pPr>
        <w:jc w:val="both"/>
        <w:rPr>
          <w:b/>
          <w:szCs w:val="22"/>
          <w:lang w:val="de-CH"/>
        </w:rPr>
      </w:pPr>
      <w:r w:rsidRPr="004474E0">
        <w:rPr>
          <w:szCs w:val="22"/>
        </w:rPr>
        <w:sym w:font="Wingdings" w:char="F0E8"/>
      </w:r>
      <w:r w:rsidR="00EE4729">
        <w:rPr>
          <w:szCs w:val="22"/>
        </w:rPr>
        <w:t xml:space="preserve"> </w:t>
      </w:r>
      <w:r w:rsidRPr="004474E0">
        <w:rPr>
          <w:szCs w:val="22"/>
        </w:rPr>
        <w:t>Kapitel 9</w:t>
      </w:r>
      <w:r w:rsidR="00EE4729">
        <w:rPr>
          <w:szCs w:val="22"/>
        </w:rPr>
        <w:t xml:space="preserve"> „</w:t>
      </w:r>
      <w:r w:rsidRPr="004474E0">
        <w:rPr>
          <w:szCs w:val="22"/>
        </w:rPr>
        <w:t>Begleitung, Beratung, persönliche Betreuung</w:t>
      </w:r>
      <w:r w:rsidR="00EE4729">
        <w:rPr>
          <w:szCs w:val="22"/>
        </w:rPr>
        <w:t>“</w:t>
      </w:r>
    </w:p>
    <w:p w:rsidR="000458F7" w:rsidRPr="004474E0" w:rsidRDefault="000458F7" w:rsidP="004F5C71">
      <w:pPr>
        <w:jc w:val="both"/>
        <w:rPr>
          <w:szCs w:val="22"/>
          <w:lang w:val="de-CH"/>
        </w:rPr>
      </w:pPr>
    </w:p>
    <w:p w:rsidR="00BA065E" w:rsidRPr="004474E0" w:rsidRDefault="00BA065E" w:rsidP="004F5C71">
      <w:pPr>
        <w:pStyle w:val="Textkrper"/>
        <w:jc w:val="both"/>
        <w:rPr>
          <w:sz w:val="22"/>
          <w:szCs w:val="22"/>
        </w:rPr>
      </w:pPr>
      <w:r w:rsidRPr="00853584">
        <w:rPr>
          <w:sz w:val="22"/>
          <w:szCs w:val="22"/>
          <w:shd w:val="clear" w:color="auto" w:fill="D9D9D9"/>
        </w:rPr>
        <w:t>Für die Region geltende Informationen, Weisungen etc. zur Kontaktpflege mit betroffenen Personen</w:t>
      </w:r>
    </w:p>
    <w:p w:rsidR="000458F7" w:rsidRPr="004474E0" w:rsidRDefault="000458F7" w:rsidP="004F5C71">
      <w:pPr>
        <w:jc w:val="both"/>
        <w:rPr>
          <w:szCs w:val="22"/>
          <w:lang w:val="de-CH"/>
        </w:rPr>
      </w:pPr>
    </w:p>
    <w:p w:rsidR="000458F7" w:rsidRDefault="000458F7" w:rsidP="004F5C71">
      <w:pPr>
        <w:jc w:val="both"/>
        <w:rPr>
          <w:szCs w:val="22"/>
        </w:rPr>
      </w:pPr>
    </w:p>
    <w:p w:rsidR="00EE4729" w:rsidRPr="004474E0" w:rsidRDefault="00EE4729" w:rsidP="004F5C71">
      <w:pPr>
        <w:jc w:val="both"/>
        <w:rPr>
          <w:szCs w:val="22"/>
        </w:rPr>
      </w:pPr>
    </w:p>
    <w:p w:rsidR="00502DB2" w:rsidRPr="004474E0" w:rsidRDefault="00502DB2" w:rsidP="002152B8">
      <w:pPr>
        <w:pStyle w:val="berschrift2"/>
        <w:ind w:hanging="858"/>
        <w:jc w:val="both"/>
      </w:pPr>
      <w:bookmarkStart w:id="38" w:name="_Toc379444147"/>
      <w:bookmarkStart w:id="39" w:name="_Toc392695754"/>
      <w:r w:rsidRPr="004474E0">
        <w:t>Schweigepflicht</w:t>
      </w:r>
      <w:bookmarkEnd w:id="38"/>
      <w:bookmarkEnd w:id="39"/>
      <w:r w:rsidR="00CA040C">
        <w:fldChar w:fldCharType="begin"/>
      </w:r>
      <w:r w:rsidR="00CA040C">
        <w:instrText xml:space="preserve"> XE "</w:instrText>
      </w:r>
      <w:r w:rsidR="00CA040C" w:rsidRPr="00723729">
        <w:instrText>Schweigepflicht</w:instrText>
      </w:r>
      <w:r w:rsidR="00CA040C">
        <w:instrText xml:space="preserve">" </w:instrText>
      </w:r>
      <w:r w:rsidR="00CA040C">
        <w:fldChar w:fldCharType="end"/>
      </w:r>
    </w:p>
    <w:p w:rsidR="00502DB2" w:rsidRPr="004474E0" w:rsidRDefault="00502DB2" w:rsidP="004F5C71">
      <w:pPr>
        <w:jc w:val="both"/>
        <w:rPr>
          <w:szCs w:val="22"/>
        </w:rPr>
      </w:pPr>
    </w:p>
    <w:p w:rsidR="00502DB2" w:rsidRDefault="00502DB2" w:rsidP="004F5C71">
      <w:pPr>
        <w:jc w:val="both"/>
        <w:rPr>
          <w:szCs w:val="22"/>
        </w:rPr>
      </w:pPr>
      <w:r w:rsidRPr="004474E0">
        <w:rPr>
          <w:szCs w:val="22"/>
        </w:rPr>
        <w:t xml:space="preserve">Jede betreute Person hat Anrecht auf die Wahrung ihrer </w:t>
      </w:r>
      <w:r w:rsidRPr="00CA040C">
        <w:rPr>
          <w:szCs w:val="22"/>
        </w:rPr>
        <w:t>Privatsphäre</w:t>
      </w:r>
      <w:r w:rsidR="00CA040C">
        <w:rPr>
          <w:b/>
          <w:szCs w:val="22"/>
        </w:rPr>
        <w:fldChar w:fldCharType="begin"/>
      </w:r>
      <w:r w:rsidR="00CA040C">
        <w:instrText xml:space="preserve"> XE "</w:instrText>
      </w:r>
      <w:r w:rsidR="00CA040C" w:rsidRPr="00CA040C">
        <w:rPr>
          <w:szCs w:val="22"/>
        </w:rPr>
        <w:instrText>Privatsphäre</w:instrText>
      </w:r>
      <w:r w:rsidR="00CA040C">
        <w:instrText xml:space="preserve">" </w:instrText>
      </w:r>
      <w:r w:rsidR="00CA040C">
        <w:rPr>
          <w:b/>
          <w:szCs w:val="22"/>
        </w:rPr>
        <w:fldChar w:fldCharType="end"/>
      </w:r>
      <w:r w:rsidRPr="004474E0">
        <w:rPr>
          <w:szCs w:val="22"/>
        </w:rPr>
        <w:t xml:space="preserve"> und zwar unabhängig von ihrer geistigen und körperlichen Verfassung.</w:t>
      </w:r>
    </w:p>
    <w:p w:rsidR="00EE4729" w:rsidRPr="004474E0" w:rsidRDefault="00EE4729" w:rsidP="004F5C71">
      <w:pPr>
        <w:jc w:val="both"/>
        <w:rPr>
          <w:szCs w:val="22"/>
        </w:rPr>
      </w:pPr>
    </w:p>
    <w:p w:rsidR="00502DB2" w:rsidRDefault="00502DB2" w:rsidP="004F5C71">
      <w:pPr>
        <w:jc w:val="both"/>
        <w:rPr>
          <w:szCs w:val="22"/>
        </w:rPr>
      </w:pPr>
      <w:r w:rsidRPr="004474E0">
        <w:rPr>
          <w:szCs w:val="22"/>
        </w:rPr>
        <w:t xml:space="preserve">Persönliche Daten, die Ihnen in Ihrer Funktion als </w:t>
      </w:r>
      <w:r w:rsidR="00BA065E" w:rsidRPr="004474E0">
        <w:rPr>
          <w:szCs w:val="22"/>
        </w:rPr>
        <w:t>Beiständin</w:t>
      </w:r>
      <w:r w:rsidRPr="004474E0">
        <w:rPr>
          <w:szCs w:val="22"/>
        </w:rPr>
        <w:t xml:space="preserve"> bekannt werden, dürfen Sie deshalb nicht an Dritte weitergeben, es sei denn, die betroffene Person ha</w:t>
      </w:r>
      <w:r w:rsidR="00EE4729">
        <w:rPr>
          <w:szCs w:val="22"/>
        </w:rPr>
        <w:t>t</w:t>
      </w:r>
      <w:r w:rsidRPr="004474E0">
        <w:rPr>
          <w:szCs w:val="22"/>
        </w:rPr>
        <w:t xml:space="preserve"> </w:t>
      </w:r>
      <w:r w:rsidR="00BA065E" w:rsidRPr="004474E0">
        <w:rPr>
          <w:szCs w:val="22"/>
        </w:rPr>
        <w:t>S</w:t>
      </w:r>
      <w:r w:rsidRPr="004474E0">
        <w:rPr>
          <w:szCs w:val="22"/>
        </w:rPr>
        <w:t xml:space="preserve">ie für diese Informationen ausdrücklich von der Schweigepflicht entbunden. Ausnahmen bilden zudem alle Stellen, die im Interessen der betreuten Person darauf angewiesen sind, informiert zu werden (z.B. Arzt, Krankenkasse, AHV-Zweigstelle, </w:t>
      </w:r>
      <w:r w:rsidR="00D93F15" w:rsidRPr="004474E0">
        <w:rPr>
          <w:szCs w:val="22"/>
        </w:rPr>
        <w:t>KESB</w:t>
      </w:r>
      <w:r w:rsidRPr="004474E0">
        <w:rPr>
          <w:szCs w:val="22"/>
        </w:rPr>
        <w:t>)</w:t>
      </w:r>
      <w:r w:rsidR="00BA065E" w:rsidRPr="004474E0">
        <w:rPr>
          <w:szCs w:val="22"/>
        </w:rPr>
        <w:t xml:space="preserve">, wobei Sie sich diese Stellen </w:t>
      </w:r>
      <w:r w:rsidR="00BA065E" w:rsidRPr="004474E0">
        <w:rPr>
          <w:szCs w:val="22"/>
        </w:rPr>
        <w:lastRenderedPageBreak/>
        <w:t>gegenüber auf die erforderlichen Informationen zu beschränken haben</w:t>
      </w:r>
      <w:r w:rsidR="00EE4729">
        <w:rPr>
          <w:szCs w:val="22"/>
        </w:rPr>
        <w:t xml:space="preserve">. Voraussetzung ist überdies, dass Sie im betreffenden Gebiet einen Auftrag haben. </w:t>
      </w:r>
    </w:p>
    <w:p w:rsidR="00EE4729" w:rsidRPr="004474E0" w:rsidRDefault="00EE4729" w:rsidP="004F5C71">
      <w:pPr>
        <w:jc w:val="both"/>
        <w:rPr>
          <w:szCs w:val="22"/>
        </w:rPr>
      </w:pPr>
    </w:p>
    <w:p w:rsidR="002152B8" w:rsidRDefault="00502DB2" w:rsidP="002152B8">
      <w:pPr>
        <w:rPr>
          <w:szCs w:val="22"/>
        </w:rPr>
      </w:pPr>
      <w:r w:rsidRPr="004474E0">
        <w:rPr>
          <w:szCs w:val="22"/>
        </w:rPr>
        <w:t xml:space="preserve">Die Schweigepflicht gilt grundsätzlich </w:t>
      </w:r>
      <w:r w:rsidRPr="00EE4729">
        <w:rPr>
          <w:b/>
          <w:szCs w:val="22"/>
        </w:rPr>
        <w:t>auch gegenüber Angehörigen</w:t>
      </w:r>
      <w:r w:rsidR="00CA040C">
        <w:rPr>
          <w:b/>
          <w:szCs w:val="22"/>
        </w:rPr>
        <w:fldChar w:fldCharType="begin"/>
      </w:r>
      <w:r w:rsidR="00CA040C">
        <w:instrText xml:space="preserve"> XE "</w:instrText>
      </w:r>
      <w:r w:rsidR="00CA040C" w:rsidRPr="00723729">
        <w:rPr>
          <w:b/>
          <w:szCs w:val="22"/>
        </w:rPr>
        <w:instrText>Angehörigen</w:instrText>
      </w:r>
      <w:r w:rsidR="00CA040C">
        <w:instrText xml:space="preserve">" </w:instrText>
      </w:r>
      <w:r w:rsidR="00CA040C">
        <w:rPr>
          <w:b/>
          <w:szCs w:val="22"/>
        </w:rPr>
        <w:fldChar w:fldCharType="end"/>
      </w:r>
      <w:r w:rsidRPr="004474E0">
        <w:rPr>
          <w:szCs w:val="22"/>
        </w:rPr>
        <w:t xml:space="preserve"> und potentiellen Erben. Es darf mit ihnen deshalb nicht über medizinische Befunde</w:t>
      </w:r>
      <w:r w:rsidR="00CA040C">
        <w:rPr>
          <w:szCs w:val="22"/>
        </w:rPr>
        <w:fldChar w:fldCharType="begin"/>
      </w:r>
      <w:r w:rsidR="00CA040C">
        <w:instrText xml:space="preserve"> XE "</w:instrText>
      </w:r>
      <w:r w:rsidR="00CA040C" w:rsidRPr="00723729">
        <w:rPr>
          <w:szCs w:val="22"/>
        </w:rPr>
        <w:instrText>medizinische Befunde</w:instrText>
      </w:r>
      <w:r w:rsidR="00CA040C">
        <w:instrText xml:space="preserve">" </w:instrText>
      </w:r>
      <w:r w:rsidR="00CA040C">
        <w:rPr>
          <w:szCs w:val="22"/>
        </w:rPr>
        <w:fldChar w:fldCharType="end"/>
      </w:r>
      <w:r w:rsidRPr="004474E0">
        <w:rPr>
          <w:szCs w:val="22"/>
        </w:rPr>
        <w:t>, persönliche Probleme</w:t>
      </w:r>
      <w:r w:rsidR="00CA040C">
        <w:rPr>
          <w:szCs w:val="22"/>
        </w:rPr>
        <w:fldChar w:fldCharType="begin"/>
      </w:r>
      <w:r w:rsidR="00CA040C">
        <w:instrText xml:space="preserve"> XE "</w:instrText>
      </w:r>
      <w:r w:rsidR="00CA040C" w:rsidRPr="00723729">
        <w:rPr>
          <w:szCs w:val="22"/>
        </w:rPr>
        <w:instrText>persönliche Probleme</w:instrText>
      </w:r>
      <w:r w:rsidR="00CA040C">
        <w:instrText xml:space="preserve">" </w:instrText>
      </w:r>
      <w:r w:rsidR="00CA040C">
        <w:rPr>
          <w:szCs w:val="22"/>
        </w:rPr>
        <w:fldChar w:fldCharType="end"/>
      </w:r>
      <w:r w:rsidRPr="004474E0">
        <w:rPr>
          <w:szCs w:val="22"/>
        </w:rPr>
        <w:t xml:space="preserve"> oder die finanzielle Situation</w:t>
      </w:r>
      <w:r w:rsidR="00CA040C">
        <w:rPr>
          <w:szCs w:val="22"/>
        </w:rPr>
        <w:fldChar w:fldCharType="begin"/>
      </w:r>
      <w:r w:rsidR="00CA040C">
        <w:instrText xml:space="preserve"> XE "</w:instrText>
      </w:r>
      <w:r w:rsidR="00CA040C" w:rsidRPr="00723729">
        <w:rPr>
          <w:szCs w:val="22"/>
        </w:rPr>
        <w:instrText>finanzielle Situation</w:instrText>
      </w:r>
      <w:r w:rsidR="00CA040C">
        <w:instrText xml:space="preserve">" </w:instrText>
      </w:r>
      <w:r w:rsidR="00CA040C">
        <w:rPr>
          <w:szCs w:val="22"/>
        </w:rPr>
        <w:fldChar w:fldCharType="end"/>
      </w:r>
      <w:r w:rsidRPr="004474E0">
        <w:rPr>
          <w:szCs w:val="22"/>
        </w:rPr>
        <w:t xml:space="preserve"> der Person gesprochen werden. Sofern die Angehörigen sich um die betreute Person kümmern und eine Information offensichtlich im Interesse der Person liegt, können allgemeine Angaben zu </w:t>
      </w:r>
      <w:r w:rsidR="00EE4729">
        <w:rPr>
          <w:szCs w:val="22"/>
        </w:rPr>
        <w:t xml:space="preserve">deren Befinden gemacht werden. </w:t>
      </w:r>
      <w:r w:rsidRPr="004474E0">
        <w:rPr>
          <w:szCs w:val="22"/>
        </w:rPr>
        <w:t xml:space="preserve"> </w:t>
      </w:r>
    </w:p>
    <w:p w:rsidR="002152B8" w:rsidRDefault="002152B8" w:rsidP="002152B8">
      <w:pPr>
        <w:rPr>
          <w:szCs w:val="22"/>
        </w:rPr>
      </w:pPr>
    </w:p>
    <w:p w:rsidR="00502DB2" w:rsidRDefault="00502DB2" w:rsidP="002152B8">
      <w:pPr>
        <w:rPr>
          <w:szCs w:val="22"/>
        </w:rPr>
      </w:pPr>
      <w:r w:rsidRPr="004474E0">
        <w:rPr>
          <w:szCs w:val="22"/>
        </w:rPr>
        <w:sym w:font="Wingdings" w:char="F0E8"/>
      </w:r>
      <w:r w:rsidRPr="004474E0">
        <w:rPr>
          <w:szCs w:val="22"/>
        </w:rPr>
        <w:t xml:space="preserve"> </w:t>
      </w:r>
      <w:r w:rsidRPr="009B3AE7">
        <w:rPr>
          <w:szCs w:val="22"/>
        </w:rPr>
        <w:t>Anhang</w:t>
      </w:r>
      <w:r w:rsidR="002152B8" w:rsidRPr="009B3AE7">
        <w:rPr>
          <w:szCs w:val="22"/>
        </w:rPr>
        <w:t xml:space="preserve"> </w:t>
      </w:r>
      <w:r w:rsidR="009B3AE7">
        <w:rPr>
          <w:szCs w:val="22"/>
        </w:rPr>
        <w:t xml:space="preserve">10 </w:t>
      </w:r>
      <w:r w:rsidR="002152B8" w:rsidRPr="009B3AE7">
        <w:rPr>
          <w:szCs w:val="22"/>
        </w:rPr>
        <w:t>„</w:t>
      </w:r>
      <w:r w:rsidRPr="004474E0">
        <w:rPr>
          <w:szCs w:val="22"/>
        </w:rPr>
        <w:t>Merkblatt Schweigepflicht</w:t>
      </w:r>
      <w:r w:rsidR="009B3AE7">
        <w:rPr>
          <w:szCs w:val="22"/>
        </w:rPr>
        <w:t xml:space="preserve"> priMa</w:t>
      </w:r>
      <w:r w:rsidR="00CA040C">
        <w:rPr>
          <w:szCs w:val="22"/>
        </w:rPr>
        <w:fldChar w:fldCharType="begin"/>
      </w:r>
      <w:r w:rsidR="00CA040C">
        <w:instrText xml:space="preserve"> XE "</w:instrText>
      </w:r>
      <w:r w:rsidR="00CA040C" w:rsidRPr="00723729">
        <w:rPr>
          <w:szCs w:val="22"/>
        </w:rPr>
        <w:instrText>Merkblatt Schweigepflicht priMa</w:instrText>
      </w:r>
      <w:r w:rsidR="00CA040C">
        <w:instrText xml:space="preserve">" </w:instrText>
      </w:r>
      <w:r w:rsidR="00CA040C">
        <w:rPr>
          <w:szCs w:val="22"/>
        </w:rPr>
        <w:fldChar w:fldCharType="end"/>
      </w:r>
      <w:r w:rsidR="002152B8">
        <w:rPr>
          <w:szCs w:val="22"/>
        </w:rPr>
        <w:t>“</w:t>
      </w:r>
      <w:r w:rsidR="009644E8" w:rsidRPr="004474E0">
        <w:rPr>
          <w:szCs w:val="22"/>
        </w:rPr>
        <w:br/>
      </w:r>
    </w:p>
    <w:p w:rsidR="004474E0" w:rsidRDefault="004474E0" w:rsidP="004F5C71">
      <w:pPr>
        <w:jc w:val="both"/>
        <w:rPr>
          <w:szCs w:val="22"/>
        </w:rPr>
      </w:pPr>
    </w:p>
    <w:p w:rsidR="009B3AE7" w:rsidRPr="004474E0" w:rsidRDefault="009B3AE7" w:rsidP="004F5C71">
      <w:pPr>
        <w:jc w:val="both"/>
        <w:rPr>
          <w:szCs w:val="22"/>
        </w:rPr>
      </w:pPr>
    </w:p>
    <w:p w:rsidR="00502DB2" w:rsidRPr="00E002A0" w:rsidRDefault="00CA040C" w:rsidP="002152B8">
      <w:pPr>
        <w:pStyle w:val="berschrift2"/>
        <w:ind w:hanging="858"/>
        <w:jc w:val="both"/>
      </w:pPr>
      <w:bookmarkStart w:id="40" w:name="_Toc379444148"/>
      <w:bookmarkStart w:id="41" w:name="_Toc392695755"/>
      <w:r>
        <w:t>Wie V</w:t>
      </w:r>
      <w:r w:rsidR="00502DB2" w:rsidRPr="009A096E">
        <w:t>orgehen im To</w:t>
      </w:r>
      <w:r w:rsidR="00502DB2" w:rsidRPr="00E002A0">
        <w:t>desfall?</w:t>
      </w:r>
      <w:bookmarkEnd w:id="40"/>
      <w:bookmarkEnd w:id="41"/>
    </w:p>
    <w:p w:rsidR="00502DB2" w:rsidRPr="00EB2260" w:rsidRDefault="00502DB2" w:rsidP="004F5C71">
      <w:pPr>
        <w:jc w:val="both"/>
        <w:rPr>
          <w:szCs w:val="22"/>
        </w:rPr>
      </w:pPr>
    </w:p>
    <w:p w:rsidR="00502DB2" w:rsidRPr="00EB2260" w:rsidRDefault="00502DB2" w:rsidP="004F5C71">
      <w:pPr>
        <w:jc w:val="both"/>
        <w:rPr>
          <w:szCs w:val="22"/>
        </w:rPr>
      </w:pPr>
      <w:r w:rsidRPr="00EB2260">
        <w:rPr>
          <w:szCs w:val="22"/>
        </w:rPr>
        <w:t xml:space="preserve">Die </w:t>
      </w:r>
      <w:r w:rsidR="00BA065E" w:rsidRPr="00EB2260">
        <w:rPr>
          <w:szCs w:val="22"/>
        </w:rPr>
        <w:t xml:space="preserve">Beistandschaft </w:t>
      </w:r>
      <w:r w:rsidRPr="00EB2260">
        <w:rPr>
          <w:szCs w:val="22"/>
        </w:rPr>
        <w:t>und d</w:t>
      </w:r>
      <w:r w:rsidR="00BA065E" w:rsidRPr="00EB2260">
        <w:rPr>
          <w:szCs w:val="22"/>
        </w:rPr>
        <w:t>ie</w:t>
      </w:r>
      <w:r w:rsidRPr="00EB2260">
        <w:rPr>
          <w:szCs w:val="22"/>
        </w:rPr>
        <w:t xml:space="preserve"> damit verbundene</w:t>
      </w:r>
      <w:r w:rsidR="00BA065E" w:rsidRPr="00EB2260">
        <w:rPr>
          <w:szCs w:val="22"/>
        </w:rPr>
        <w:t>n Vertretungsbefugnisse</w:t>
      </w:r>
      <w:r w:rsidRPr="00EB2260">
        <w:rPr>
          <w:szCs w:val="22"/>
        </w:rPr>
        <w:t xml:space="preserve"> erl</w:t>
      </w:r>
      <w:r w:rsidR="00BA065E" w:rsidRPr="00EB2260">
        <w:rPr>
          <w:szCs w:val="22"/>
        </w:rPr>
        <w:t>ö</w:t>
      </w:r>
      <w:r w:rsidRPr="00EB2260">
        <w:rPr>
          <w:szCs w:val="22"/>
        </w:rPr>
        <w:t>sch</w:t>
      </w:r>
      <w:r w:rsidR="00BA065E" w:rsidRPr="00EB2260">
        <w:rPr>
          <w:szCs w:val="22"/>
        </w:rPr>
        <w:t>en</w:t>
      </w:r>
      <w:r w:rsidRPr="00EB2260">
        <w:rPr>
          <w:szCs w:val="22"/>
        </w:rPr>
        <w:t xml:space="preserve"> von Gesetzes wegen mit dem Tod der betreuten Person. Die Betreuungsperson ist deshalb ab Todestag nicht mehr berechtigt, für die betreute Person resp. deren Rechtsnachfolger irgendwelche Handlungen auszuführen. </w:t>
      </w:r>
    </w:p>
    <w:p w:rsidR="00502DB2" w:rsidRPr="00EB2260" w:rsidRDefault="00502DB2" w:rsidP="004F5C71">
      <w:pPr>
        <w:jc w:val="both"/>
        <w:rPr>
          <w:szCs w:val="22"/>
        </w:rPr>
      </w:pPr>
    </w:p>
    <w:p w:rsidR="00502DB2" w:rsidRPr="00EB2260" w:rsidRDefault="00502DB2" w:rsidP="004F5C71">
      <w:pPr>
        <w:jc w:val="both"/>
        <w:rPr>
          <w:szCs w:val="22"/>
        </w:rPr>
      </w:pPr>
      <w:r w:rsidRPr="00EB2260">
        <w:rPr>
          <w:szCs w:val="22"/>
        </w:rPr>
        <w:t>Die Regelung der Todesfallformalitäten</w:t>
      </w:r>
      <w:r w:rsidR="00CA040C">
        <w:rPr>
          <w:szCs w:val="22"/>
        </w:rPr>
        <w:fldChar w:fldCharType="begin"/>
      </w:r>
      <w:r w:rsidR="00CA040C">
        <w:instrText xml:space="preserve"> XE "</w:instrText>
      </w:r>
      <w:r w:rsidR="00CA040C" w:rsidRPr="00723729">
        <w:rPr>
          <w:szCs w:val="22"/>
        </w:rPr>
        <w:instrText>Regelung der Todesfallformalitäten</w:instrText>
      </w:r>
      <w:r w:rsidR="00CA040C">
        <w:instrText xml:space="preserve">" </w:instrText>
      </w:r>
      <w:r w:rsidR="00CA040C">
        <w:rPr>
          <w:szCs w:val="22"/>
        </w:rPr>
        <w:fldChar w:fldCharType="end"/>
      </w:r>
      <w:r w:rsidRPr="00EB2260">
        <w:rPr>
          <w:szCs w:val="22"/>
        </w:rPr>
        <w:t>, Bestattung, etc. ist grundsätzlich Sache der Angehörigen, die Nachlassregelung</w:t>
      </w:r>
      <w:r w:rsidR="00CA040C">
        <w:rPr>
          <w:szCs w:val="22"/>
        </w:rPr>
        <w:fldChar w:fldCharType="begin"/>
      </w:r>
      <w:r w:rsidR="00CA040C">
        <w:instrText xml:space="preserve"> XE "</w:instrText>
      </w:r>
      <w:r w:rsidR="00CA040C" w:rsidRPr="00723729">
        <w:rPr>
          <w:szCs w:val="22"/>
        </w:rPr>
        <w:instrText>Nachlassregelung</w:instrText>
      </w:r>
      <w:r w:rsidR="00CA040C">
        <w:instrText xml:space="preserve">" </w:instrText>
      </w:r>
      <w:r w:rsidR="00CA040C">
        <w:rPr>
          <w:szCs w:val="22"/>
        </w:rPr>
        <w:fldChar w:fldCharType="end"/>
      </w:r>
      <w:r w:rsidRPr="00EB2260">
        <w:rPr>
          <w:szCs w:val="22"/>
        </w:rPr>
        <w:t xml:space="preserve"> Angelegenheit der Erben</w:t>
      </w:r>
      <w:r w:rsidR="00CA040C">
        <w:rPr>
          <w:szCs w:val="22"/>
        </w:rPr>
        <w:fldChar w:fldCharType="begin"/>
      </w:r>
      <w:r w:rsidR="00CA040C">
        <w:instrText xml:space="preserve"> XE "</w:instrText>
      </w:r>
      <w:r w:rsidR="00CA040C" w:rsidRPr="00723729">
        <w:rPr>
          <w:szCs w:val="22"/>
        </w:rPr>
        <w:instrText>Erben</w:instrText>
      </w:r>
      <w:r w:rsidR="00CA040C">
        <w:instrText xml:space="preserve">" </w:instrText>
      </w:r>
      <w:r w:rsidR="00CA040C">
        <w:rPr>
          <w:szCs w:val="22"/>
        </w:rPr>
        <w:fldChar w:fldCharType="end"/>
      </w:r>
      <w:r w:rsidRPr="00EB2260">
        <w:rPr>
          <w:szCs w:val="22"/>
        </w:rPr>
        <w:t>.</w:t>
      </w:r>
    </w:p>
    <w:p w:rsidR="00502DB2" w:rsidRPr="00EB2260" w:rsidRDefault="00502DB2" w:rsidP="004F5C71">
      <w:pPr>
        <w:jc w:val="both"/>
        <w:rPr>
          <w:szCs w:val="22"/>
        </w:rPr>
      </w:pPr>
    </w:p>
    <w:p w:rsidR="00502DB2" w:rsidRPr="00EB2260" w:rsidRDefault="00502DB2" w:rsidP="004F5C71">
      <w:pPr>
        <w:jc w:val="both"/>
        <w:rPr>
          <w:szCs w:val="22"/>
        </w:rPr>
      </w:pPr>
      <w:r w:rsidRPr="00EB2260">
        <w:rPr>
          <w:szCs w:val="22"/>
        </w:rPr>
        <w:t xml:space="preserve">Obwohl die </w:t>
      </w:r>
      <w:r w:rsidR="00BA065E" w:rsidRPr="00EB2260">
        <w:rPr>
          <w:szCs w:val="22"/>
        </w:rPr>
        <w:t>Beiständin</w:t>
      </w:r>
      <w:r w:rsidRPr="00EB2260">
        <w:rPr>
          <w:szCs w:val="22"/>
        </w:rPr>
        <w:t xml:space="preserve"> streng rechtlich gesehen nach dem Tod der betreuten Person für diese nicht mehr handlungsbefugt ist, ist es in der Praxis häufig so, dass sie </w:t>
      </w:r>
      <w:r w:rsidR="00BA065E" w:rsidRPr="00EB2260">
        <w:rPr>
          <w:szCs w:val="22"/>
        </w:rPr>
        <w:t xml:space="preserve">aus Praktikabilitätsgründen </w:t>
      </w:r>
      <w:r w:rsidRPr="00EB2260">
        <w:rPr>
          <w:szCs w:val="22"/>
        </w:rPr>
        <w:t>noch verschiedene administrative Aufgaben wahr</w:t>
      </w:r>
      <w:r w:rsidR="00BA065E" w:rsidRPr="00EB2260">
        <w:rPr>
          <w:szCs w:val="22"/>
        </w:rPr>
        <w:t>n</w:t>
      </w:r>
      <w:r w:rsidRPr="00EB2260">
        <w:rPr>
          <w:szCs w:val="22"/>
        </w:rPr>
        <w:t>immt</w:t>
      </w:r>
      <w:r w:rsidR="00BA065E" w:rsidRPr="00EB2260">
        <w:rPr>
          <w:szCs w:val="22"/>
        </w:rPr>
        <w:t>, die im Zusammenhang mit Angelegenheiten stehen, die noch zu Lebzeiten der betreuten Person ihren Ursprung hatten</w:t>
      </w:r>
      <w:r w:rsidRPr="00EB2260">
        <w:rPr>
          <w:szCs w:val="22"/>
        </w:rPr>
        <w:t>. Dies entspricht einer ”Geschäftsführung ohne Auftrag</w:t>
      </w:r>
      <w:r w:rsidR="00CA040C">
        <w:rPr>
          <w:szCs w:val="22"/>
        </w:rPr>
        <w:fldChar w:fldCharType="begin"/>
      </w:r>
      <w:r w:rsidR="00CA040C">
        <w:instrText xml:space="preserve"> XE "</w:instrText>
      </w:r>
      <w:r w:rsidR="00CA040C" w:rsidRPr="00723729">
        <w:rPr>
          <w:szCs w:val="22"/>
        </w:rPr>
        <w:instrText>Geschäftsführung ohne Auftrag</w:instrText>
      </w:r>
      <w:r w:rsidR="00CA040C">
        <w:instrText xml:space="preserve">" </w:instrText>
      </w:r>
      <w:r w:rsidR="00CA040C">
        <w:rPr>
          <w:szCs w:val="22"/>
        </w:rPr>
        <w:fldChar w:fldCharType="end"/>
      </w:r>
      <w:r w:rsidRPr="00EB2260">
        <w:rPr>
          <w:szCs w:val="22"/>
        </w:rPr>
        <w:t>”, sofern Sie von den Erben dazu keinen Auftrag</w:t>
      </w:r>
      <w:r w:rsidR="00CA040C">
        <w:rPr>
          <w:szCs w:val="22"/>
        </w:rPr>
        <w:fldChar w:fldCharType="begin"/>
      </w:r>
      <w:r w:rsidR="00CA040C">
        <w:instrText xml:space="preserve"> XE "</w:instrText>
      </w:r>
      <w:r w:rsidR="00CA040C" w:rsidRPr="00723729">
        <w:rPr>
          <w:szCs w:val="22"/>
        </w:rPr>
        <w:instrText>Auftrag</w:instrText>
      </w:r>
      <w:r w:rsidR="00CA040C">
        <w:instrText xml:space="preserve">" </w:instrText>
      </w:r>
      <w:r w:rsidR="00CA040C">
        <w:rPr>
          <w:szCs w:val="22"/>
        </w:rPr>
        <w:fldChar w:fldCharType="end"/>
      </w:r>
      <w:r w:rsidRPr="00EB2260">
        <w:rPr>
          <w:szCs w:val="22"/>
        </w:rPr>
        <w:t xml:space="preserve"> erhalten. Dies bedeutet soviel, dass Sie rechtlich nur soweit geschützt sind, als Ihre Handlungen durch das Interesse des Verstorbenen oder der Erben geboten schienen (vgl. Art. 419 </w:t>
      </w:r>
      <w:r w:rsidR="00EE4729">
        <w:rPr>
          <w:szCs w:val="22"/>
        </w:rPr>
        <w:t xml:space="preserve">OR </w:t>
      </w:r>
      <w:r w:rsidR="00EE4729">
        <w:rPr>
          <w:rFonts w:cs="Arial"/>
          <w:szCs w:val="22"/>
        </w:rPr>
        <w:t>[</w:t>
      </w:r>
      <w:r w:rsidRPr="00EB2260">
        <w:rPr>
          <w:szCs w:val="22"/>
        </w:rPr>
        <w:t>Obligationenrecht</w:t>
      </w:r>
      <w:r w:rsidR="00EE4729">
        <w:rPr>
          <w:rFonts w:cs="Arial"/>
          <w:szCs w:val="22"/>
        </w:rPr>
        <w:t>]</w:t>
      </w:r>
      <w:r w:rsidRPr="00EB2260">
        <w:rPr>
          <w:szCs w:val="22"/>
        </w:rPr>
        <w:t xml:space="preserve">). Sofern noch Angehörige vorhanden sind, empfiehlt es sich deshalb auf jeden Fall, sich von diesen für die Aufgaben, die Sie noch übernehmen, einen schriftlichen Auftrag erteilen zu lassen. Falls </w:t>
      </w:r>
      <w:r w:rsidR="00187911" w:rsidRPr="00EB2260">
        <w:rPr>
          <w:szCs w:val="22"/>
        </w:rPr>
        <w:t>die verstorbene Person zu Lebzeiten</w:t>
      </w:r>
      <w:r w:rsidRPr="00EB2260">
        <w:rPr>
          <w:szCs w:val="22"/>
        </w:rPr>
        <w:t xml:space="preserve"> Anordnungen zu ihrer Bestattung getroffen hat, gehen diese den Anweisungen der Angehörigen vor.</w:t>
      </w:r>
    </w:p>
    <w:p w:rsidR="00502DB2" w:rsidRPr="00EB2260" w:rsidRDefault="00502DB2" w:rsidP="004F5C71">
      <w:pPr>
        <w:jc w:val="both"/>
        <w:rPr>
          <w:szCs w:val="22"/>
        </w:rPr>
      </w:pPr>
    </w:p>
    <w:p w:rsidR="00502DB2" w:rsidRPr="00EB2260" w:rsidRDefault="00502DB2" w:rsidP="004F5C71">
      <w:pPr>
        <w:jc w:val="both"/>
        <w:rPr>
          <w:szCs w:val="22"/>
        </w:rPr>
      </w:pPr>
      <w:r w:rsidRPr="00EB2260">
        <w:rPr>
          <w:szCs w:val="22"/>
        </w:rPr>
        <w:t>Ist testamentarisch ein Willensvollstrecker</w:t>
      </w:r>
      <w:r w:rsidR="00CA040C">
        <w:rPr>
          <w:szCs w:val="22"/>
        </w:rPr>
        <w:fldChar w:fldCharType="begin"/>
      </w:r>
      <w:r w:rsidR="00CA040C">
        <w:instrText xml:space="preserve"> XE "</w:instrText>
      </w:r>
      <w:r w:rsidR="00CA040C" w:rsidRPr="00723729">
        <w:rPr>
          <w:szCs w:val="22"/>
        </w:rPr>
        <w:instrText>Willensvollstrecker</w:instrText>
      </w:r>
      <w:r w:rsidR="00CA040C">
        <w:instrText xml:space="preserve">" </w:instrText>
      </w:r>
      <w:r w:rsidR="00CA040C">
        <w:rPr>
          <w:szCs w:val="22"/>
        </w:rPr>
        <w:fldChar w:fldCharType="end"/>
      </w:r>
      <w:r w:rsidRPr="00EB2260">
        <w:rPr>
          <w:szCs w:val="22"/>
        </w:rPr>
        <w:t xml:space="preserve"> bestimmt, hat</w:t>
      </w:r>
      <w:r w:rsidR="00EE4729">
        <w:rPr>
          <w:szCs w:val="22"/>
        </w:rPr>
        <w:t xml:space="preserve"> diese Person alle nach dem Tod</w:t>
      </w:r>
      <w:r w:rsidRPr="00EB2260">
        <w:rPr>
          <w:szCs w:val="22"/>
        </w:rPr>
        <w:t xml:space="preserve"> anfallenden Aufgaben zu übernehmen.</w:t>
      </w:r>
    </w:p>
    <w:p w:rsidR="00502DB2" w:rsidRPr="00EB2260" w:rsidRDefault="00502DB2" w:rsidP="004F5C71">
      <w:pPr>
        <w:jc w:val="both"/>
        <w:rPr>
          <w:szCs w:val="22"/>
        </w:rPr>
      </w:pPr>
    </w:p>
    <w:p w:rsidR="009B3AE7" w:rsidRDefault="00502DB2" w:rsidP="004F5C71">
      <w:pPr>
        <w:jc w:val="both"/>
        <w:rPr>
          <w:szCs w:val="22"/>
        </w:rPr>
      </w:pPr>
      <w:r w:rsidRPr="00EB2260">
        <w:rPr>
          <w:szCs w:val="22"/>
        </w:rPr>
        <w:t xml:space="preserve">Als Mandatsträger/in benachrichtigen Sie im Todesfall bitte </w:t>
      </w:r>
      <w:r w:rsidR="00BA065E" w:rsidRPr="00EB2260">
        <w:rPr>
          <w:szCs w:val="22"/>
        </w:rPr>
        <w:t>die KESB</w:t>
      </w:r>
      <w:r w:rsidRPr="004474E0">
        <w:rPr>
          <w:szCs w:val="22"/>
        </w:rPr>
        <w:t xml:space="preserve"> sowie allfällige </w:t>
      </w:r>
      <w:r w:rsidR="00BA065E" w:rsidRPr="004474E0">
        <w:rPr>
          <w:szCs w:val="22"/>
        </w:rPr>
        <w:t xml:space="preserve">noch nicht verständigte </w:t>
      </w:r>
      <w:r w:rsidRPr="004474E0">
        <w:rPr>
          <w:szCs w:val="22"/>
        </w:rPr>
        <w:t>Angehörige</w:t>
      </w:r>
      <w:r w:rsidR="005F2448" w:rsidRPr="004474E0">
        <w:rPr>
          <w:szCs w:val="22"/>
        </w:rPr>
        <w:t xml:space="preserve">, soweit dies nicht andere Angehörige übernehmen. </w:t>
      </w:r>
      <w:r w:rsidRPr="004474E0">
        <w:rPr>
          <w:szCs w:val="22"/>
        </w:rPr>
        <w:t>Je nach Umständen ist zur Todesfeststellung ein Arzt oder die Polizei beizuziehen. Mit diesen Personen spr</w:t>
      </w:r>
      <w:r w:rsidRPr="00EB2260">
        <w:rPr>
          <w:szCs w:val="22"/>
        </w:rPr>
        <w:t xml:space="preserve">echen Sie das weitere Vorgehen ab. </w:t>
      </w:r>
    </w:p>
    <w:p w:rsidR="009B3AE7" w:rsidRDefault="009B3AE7" w:rsidP="004F5C71">
      <w:pPr>
        <w:jc w:val="both"/>
        <w:rPr>
          <w:szCs w:val="22"/>
        </w:rPr>
      </w:pPr>
    </w:p>
    <w:p w:rsidR="00502DB2" w:rsidRPr="004474E0" w:rsidRDefault="00502DB2" w:rsidP="004F5C71">
      <w:pPr>
        <w:jc w:val="both"/>
        <w:rPr>
          <w:szCs w:val="22"/>
        </w:rPr>
      </w:pPr>
      <w:r w:rsidRPr="004474E0">
        <w:rPr>
          <w:szCs w:val="22"/>
        </w:rPr>
        <w:sym w:font="Wingdings" w:char="F0E8"/>
      </w:r>
      <w:r w:rsidRPr="004474E0">
        <w:rPr>
          <w:szCs w:val="22"/>
        </w:rPr>
        <w:t xml:space="preserve"> </w:t>
      </w:r>
      <w:r w:rsidRPr="009B3AE7">
        <w:rPr>
          <w:szCs w:val="22"/>
        </w:rPr>
        <w:t>Anhang</w:t>
      </w:r>
      <w:r w:rsidR="009B3AE7" w:rsidRPr="009B3AE7">
        <w:rPr>
          <w:szCs w:val="22"/>
        </w:rPr>
        <w:t xml:space="preserve"> 11</w:t>
      </w:r>
      <w:r w:rsidR="004F52E1">
        <w:rPr>
          <w:szCs w:val="22"/>
        </w:rPr>
        <w:t xml:space="preserve"> „Checkliste</w:t>
      </w:r>
      <w:r w:rsidRPr="004474E0">
        <w:rPr>
          <w:szCs w:val="22"/>
        </w:rPr>
        <w:t xml:space="preserve"> Todesfallregelung</w:t>
      </w:r>
      <w:r w:rsidR="00CA040C">
        <w:rPr>
          <w:szCs w:val="22"/>
        </w:rPr>
        <w:fldChar w:fldCharType="begin"/>
      </w:r>
      <w:r w:rsidR="00CA040C">
        <w:instrText xml:space="preserve"> XE "</w:instrText>
      </w:r>
      <w:r w:rsidR="00CA040C" w:rsidRPr="00723729">
        <w:rPr>
          <w:szCs w:val="22"/>
        </w:rPr>
        <w:instrText>Merkblatt Todesfallregelung</w:instrText>
      </w:r>
      <w:r w:rsidR="00CA040C">
        <w:instrText xml:space="preserve">" </w:instrText>
      </w:r>
      <w:r w:rsidR="00CA040C">
        <w:rPr>
          <w:szCs w:val="22"/>
        </w:rPr>
        <w:fldChar w:fldCharType="end"/>
      </w:r>
      <w:r w:rsidR="009B3AE7">
        <w:rPr>
          <w:szCs w:val="22"/>
        </w:rPr>
        <w:t>“</w:t>
      </w:r>
    </w:p>
    <w:p w:rsidR="00502DB2" w:rsidRPr="004474E0" w:rsidRDefault="00502DB2" w:rsidP="004F5C71">
      <w:pPr>
        <w:jc w:val="both"/>
        <w:rPr>
          <w:szCs w:val="22"/>
        </w:rPr>
      </w:pPr>
    </w:p>
    <w:p w:rsidR="00502DB2" w:rsidRPr="00EB2260" w:rsidRDefault="00502DB2" w:rsidP="004F5C71">
      <w:pPr>
        <w:jc w:val="both"/>
        <w:rPr>
          <w:szCs w:val="22"/>
        </w:rPr>
      </w:pPr>
      <w:r w:rsidRPr="004474E0">
        <w:rPr>
          <w:szCs w:val="22"/>
        </w:rPr>
        <w:t>Sobald als möglich muss</w:t>
      </w:r>
      <w:r w:rsidR="00BA065E" w:rsidRPr="004474E0">
        <w:rPr>
          <w:szCs w:val="22"/>
        </w:rPr>
        <w:t xml:space="preserve"> der KESB</w:t>
      </w:r>
      <w:r w:rsidRPr="004474E0">
        <w:rPr>
          <w:szCs w:val="22"/>
        </w:rPr>
        <w:t xml:space="preserve"> ein Schlussbericht mit Rechnung</w:t>
      </w:r>
      <w:r w:rsidR="00CA040C">
        <w:rPr>
          <w:szCs w:val="22"/>
        </w:rPr>
        <w:fldChar w:fldCharType="begin"/>
      </w:r>
      <w:r w:rsidR="00CA040C">
        <w:instrText xml:space="preserve"> XE "</w:instrText>
      </w:r>
      <w:r w:rsidR="00CA040C" w:rsidRPr="00723729">
        <w:rPr>
          <w:szCs w:val="22"/>
        </w:rPr>
        <w:instrText>Schlussbericht mit Rechnung</w:instrText>
      </w:r>
      <w:r w:rsidR="00CA040C">
        <w:instrText xml:space="preserve">" </w:instrText>
      </w:r>
      <w:r w:rsidR="00CA040C">
        <w:rPr>
          <w:szCs w:val="22"/>
        </w:rPr>
        <w:fldChar w:fldCharType="end"/>
      </w:r>
      <w:r w:rsidRPr="004474E0">
        <w:rPr>
          <w:szCs w:val="22"/>
        </w:rPr>
        <w:t xml:space="preserve"> per Todesdatum eingereicht werden. Bei Bank oder Post verlangen Sie dazu die Kont</w:t>
      </w:r>
      <w:r w:rsidR="00BA065E" w:rsidRPr="004474E0">
        <w:rPr>
          <w:szCs w:val="22"/>
        </w:rPr>
        <w:t>o- und Depot</w:t>
      </w:r>
      <w:r w:rsidRPr="00EB2260">
        <w:rPr>
          <w:szCs w:val="22"/>
        </w:rPr>
        <w:t xml:space="preserve">auszüge per Todestag. </w:t>
      </w:r>
    </w:p>
    <w:p w:rsidR="00502DB2" w:rsidRPr="00EB2260" w:rsidRDefault="00502DB2" w:rsidP="004F5C71">
      <w:pPr>
        <w:jc w:val="both"/>
        <w:rPr>
          <w:szCs w:val="22"/>
        </w:rPr>
      </w:pPr>
    </w:p>
    <w:p w:rsidR="00502DB2" w:rsidRPr="00EB2260" w:rsidRDefault="00502DB2" w:rsidP="004F5C71">
      <w:pPr>
        <w:jc w:val="both"/>
        <w:rPr>
          <w:szCs w:val="22"/>
        </w:rPr>
      </w:pPr>
      <w:r w:rsidRPr="00EB2260">
        <w:rPr>
          <w:szCs w:val="22"/>
        </w:rPr>
        <w:t>Sofern Sie die Buchhaltung über den Todestag hinaus führen, darf dies nur mit entsprechendem Auftrag der Erben oder</w:t>
      </w:r>
      <w:r w:rsidR="00BA065E" w:rsidRPr="00EB2260">
        <w:rPr>
          <w:szCs w:val="22"/>
        </w:rPr>
        <w:t>, wenn diese noch unbekannt sind, im Einvernehmen</w:t>
      </w:r>
      <w:r w:rsidRPr="00EB2260">
        <w:rPr>
          <w:szCs w:val="22"/>
        </w:rPr>
        <w:t xml:space="preserve"> </w:t>
      </w:r>
      <w:r w:rsidR="00BA065E" w:rsidRPr="00EB2260">
        <w:rPr>
          <w:szCs w:val="22"/>
        </w:rPr>
        <w:t xml:space="preserve">mit </w:t>
      </w:r>
      <w:r w:rsidRPr="00EB2260">
        <w:rPr>
          <w:szCs w:val="22"/>
        </w:rPr>
        <w:t xml:space="preserve">der </w:t>
      </w:r>
      <w:r w:rsidR="00D93F15" w:rsidRPr="00EB2260">
        <w:rPr>
          <w:szCs w:val="22"/>
        </w:rPr>
        <w:t>KESB</w:t>
      </w:r>
      <w:r w:rsidRPr="00EB2260">
        <w:rPr>
          <w:szCs w:val="22"/>
        </w:rPr>
        <w:t xml:space="preserve"> </w:t>
      </w:r>
      <w:r w:rsidR="00BA065E" w:rsidRPr="00EB2260">
        <w:rPr>
          <w:szCs w:val="22"/>
        </w:rPr>
        <w:t xml:space="preserve">oder allenfalls einer anderen für erbgangsichernde Massnahmen zuständigen Behörde </w:t>
      </w:r>
      <w:r w:rsidRPr="00EB2260">
        <w:rPr>
          <w:szCs w:val="22"/>
        </w:rPr>
        <w:t xml:space="preserve">erfolgen. </w:t>
      </w:r>
    </w:p>
    <w:p w:rsidR="00502DB2" w:rsidRPr="00EB2260" w:rsidRDefault="00502DB2" w:rsidP="004F5C71">
      <w:pPr>
        <w:jc w:val="both"/>
        <w:rPr>
          <w:szCs w:val="22"/>
        </w:rPr>
      </w:pPr>
      <w:r w:rsidRPr="00EB2260">
        <w:rPr>
          <w:szCs w:val="22"/>
        </w:rPr>
        <w:t xml:space="preserve">Ihre diesbezüglichen Arbeiten sind in der normalen Mandatsentschädigung nicht inbegriffen. Halten Sie deshalb fest, wieviel Zeit Sie in Aufgaben investieren, die über den Tod der betreuten Person hinausgehen, und verrechnen Sie diese vereinbarungsgemäss den Erben. </w:t>
      </w:r>
    </w:p>
    <w:p w:rsidR="005803EF" w:rsidRPr="004474E0" w:rsidRDefault="00BA065E" w:rsidP="004F5C71">
      <w:pPr>
        <w:jc w:val="both"/>
        <w:rPr>
          <w:szCs w:val="22"/>
        </w:rPr>
      </w:pPr>
      <w:r w:rsidRPr="00EB2260">
        <w:rPr>
          <w:szCs w:val="22"/>
        </w:rPr>
        <w:t>Die KESB</w:t>
      </w:r>
      <w:r w:rsidR="00502DB2" w:rsidRPr="004474E0">
        <w:rPr>
          <w:szCs w:val="22"/>
        </w:rPr>
        <w:t xml:space="preserve"> lädt Sie zur Berichtsabgabe ein und nennt Ihnen die entsprechende Frist. Sollte es Ihnen nicht möglich sein, diese einzuhalten, </w:t>
      </w:r>
      <w:r w:rsidRPr="004474E0">
        <w:rPr>
          <w:szCs w:val="22"/>
        </w:rPr>
        <w:t>haben Sie ein begründetes Fristerstreckungsgesuch</w:t>
      </w:r>
      <w:r w:rsidR="00CA040C">
        <w:rPr>
          <w:szCs w:val="22"/>
        </w:rPr>
        <w:fldChar w:fldCharType="begin"/>
      </w:r>
      <w:r w:rsidR="00CA040C">
        <w:instrText xml:space="preserve"> XE "</w:instrText>
      </w:r>
      <w:r w:rsidR="00CA040C" w:rsidRPr="00723729">
        <w:rPr>
          <w:szCs w:val="22"/>
        </w:rPr>
        <w:instrText>Fristerstreckungsgesuch</w:instrText>
      </w:r>
      <w:r w:rsidR="00CA040C">
        <w:instrText xml:space="preserve">" </w:instrText>
      </w:r>
      <w:r w:rsidR="00CA040C">
        <w:rPr>
          <w:szCs w:val="22"/>
        </w:rPr>
        <w:fldChar w:fldCharType="end"/>
      </w:r>
      <w:r w:rsidRPr="004474E0">
        <w:rPr>
          <w:szCs w:val="22"/>
        </w:rPr>
        <w:t xml:space="preserve"> zu stellen. </w:t>
      </w:r>
    </w:p>
    <w:p w:rsidR="003A593B" w:rsidRPr="004474E0" w:rsidRDefault="003A593B" w:rsidP="004F5C71">
      <w:pPr>
        <w:jc w:val="both"/>
        <w:rPr>
          <w:szCs w:val="22"/>
        </w:rPr>
      </w:pPr>
    </w:p>
    <w:p w:rsidR="00502DB2" w:rsidRPr="004474E0" w:rsidRDefault="00502DB2" w:rsidP="004F5C71">
      <w:pPr>
        <w:jc w:val="both"/>
        <w:rPr>
          <w:szCs w:val="22"/>
        </w:rPr>
      </w:pPr>
    </w:p>
    <w:p w:rsidR="009B3AE7" w:rsidRDefault="009B3AE7" w:rsidP="004F5C71">
      <w:pPr>
        <w:pBdr>
          <w:top w:val="single" w:sz="4" w:space="1" w:color="auto"/>
          <w:left w:val="single" w:sz="4" w:space="4" w:color="auto"/>
          <w:bottom w:val="single" w:sz="4" w:space="1" w:color="auto"/>
          <w:right w:val="single" w:sz="4" w:space="4" w:color="auto"/>
        </w:pBdr>
        <w:jc w:val="both"/>
        <w:rPr>
          <w:szCs w:val="22"/>
        </w:rPr>
      </w:pPr>
    </w:p>
    <w:p w:rsidR="00502DB2" w:rsidRPr="004474E0" w:rsidRDefault="00502DB2" w:rsidP="004F5C71">
      <w:pPr>
        <w:pBdr>
          <w:top w:val="single" w:sz="4" w:space="1" w:color="auto"/>
          <w:left w:val="single" w:sz="4" w:space="4" w:color="auto"/>
          <w:bottom w:val="single" w:sz="4" w:space="1" w:color="auto"/>
          <w:right w:val="single" w:sz="4" w:space="4" w:color="auto"/>
        </w:pBdr>
        <w:jc w:val="both"/>
        <w:rPr>
          <w:szCs w:val="22"/>
        </w:rPr>
      </w:pPr>
      <w:r w:rsidRPr="004474E0">
        <w:rPr>
          <w:szCs w:val="22"/>
        </w:rPr>
        <w:sym w:font="Wingdings" w:char="F0E8"/>
      </w:r>
      <w:r w:rsidRPr="004474E0">
        <w:rPr>
          <w:szCs w:val="22"/>
        </w:rPr>
        <w:tab/>
      </w:r>
      <w:r w:rsidRPr="009B3AE7">
        <w:rPr>
          <w:szCs w:val="22"/>
          <w:u w:val="single"/>
        </w:rPr>
        <w:t>Achtung:</w:t>
      </w:r>
      <w:r w:rsidRPr="009B3AE7">
        <w:rPr>
          <w:szCs w:val="22"/>
        </w:rPr>
        <w:t xml:space="preserve"> </w:t>
      </w:r>
    </w:p>
    <w:p w:rsidR="00502DB2" w:rsidRPr="004474E0" w:rsidRDefault="00502DB2" w:rsidP="004F5C71">
      <w:pPr>
        <w:pBdr>
          <w:top w:val="single" w:sz="4" w:space="1" w:color="auto"/>
          <w:left w:val="single" w:sz="4" w:space="4" w:color="auto"/>
          <w:bottom w:val="single" w:sz="4" w:space="1" w:color="auto"/>
          <w:right w:val="single" w:sz="4" w:space="4" w:color="auto"/>
        </w:pBdr>
        <w:jc w:val="both"/>
        <w:rPr>
          <w:szCs w:val="22"/>
        </w:rPr>
      </w:pPr>
    </w:p>
    <w:p w:rsidR="00502DB2" w:rsidRPr="002152B8" w:rsidRDefault="00502DB2"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rPr>
      </w:pPr>
      <w:r w:rsidRPr="002152B8">
        <w:rPr>
          <w:szCs w:val="22"/>
        </w:rPr>
        <w:t xml:space="preserve">Noch </w:t>
      </w:r>
      <w:r w:rsidRPr="00182B5D">
        <w:rPr>
          <w:b/>
          <w:szCs w:val="22"/>
        </w:rPr>
        <w:t>ausstehende Rechnungen</w:t>
      </w:r>
      <w:r w:rsidR="00CA040C">
        <w:rPr>
          <w:b/>
          <w:szCs w:val="22"/>
        </w:rPr>
        <w:fldChar w:fldCharType="begin"/>
      </w:r>
      <w:r w:rsidR="00CA040C">
        <w:instrText xml:space="preserve"> XE "</w:instrText>
      </w:r>
      <w:r w:rsidR="00CA040C" w:rsidRPr="00723729">
        <w:rPr>
          <w:b/>
          <w:szCs w:val="22"/>
        </w:rPr>
        <w:instrText>ausstehende Rechnungen</w:instrText>
      </w:r>
      <w:r w:rsidR="00CA040C">
        <w:instrText xml:space="preserve">" </w:instrText>
      </w:r>
      <w:r w:rsidR="00CA040C">
        <w:rPr>
          <w:b/>
          <w:szCs w:val="22"/>
        </w:rPr>
        <w:fldChar w:fldCharType="end"/>
      </w:r>
      <w:r w:rsidRPr="00182B5D">
        <w:rPr>
          <w:b/>
          <w:szCs w:val="22"/>
        </w:rPr>
        <w:t xml:space="preserve"> </w:t>
      </w:r>
      <w:r w:rsidRPr="002152B8">
        <w:rPr>
          <w:szCs w:val="22"/>
        </w:rPr>
        <w:t xml:space="preserve">dürfen nach dem Tod der betreuten Person nur beglichen werden, wenn Sie dazu </w:t>
      </w:r>
      <w:r w:rsidR="00182B5D">
        <w:rPr>
          <w:szCs w:val="22"/>
        </w:rPr>
        <w:t xml:space="preserve">von den Erben </w:t>
      </w:r>
      <w:r w:rsidRPr="002152B8">
        <w:rPr>
          <w:szCs w:val="22"/>
        </w:rPr>
        <w:t>einen besonder</w:t>
      </w:r>
      <w:r w:rsidR="00EB2260" w:rsidRPr="002152B8">
        <w:rPr>
          <w:szCs w:val="22"/>
        </w:rPr>
        <w:t>e</w:t>
      </w:r>
      <w:r w:rsidRPr="002152B8">
        <w:rPr>
          <w:szCs w:val="22"/>
        </w:rPr>
        <w:t xml:space="preserve">n Auftrag erhalten haben und der Nachlass nicht überschuldet ist (es müssen genügend finanzielle Mittel vorhanden sein, um alle Forderungen decken zu können)! </w:t>
      </w:r>
      <w:r w:rsidRPr="002152B8">
        <w:rPr>
          <w:szCs w:val="22"/>
        </w:rPr>
        <w:br/>
      </w:r>
    </w:p>
    <w:p w:rsidR="00502DB2" w:rsidRPr="002152B8" w:rsidRDefault="00502DB2"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rPr>
      </w:pPr>
      <w:r w:rsidRPr="002152B8">
        <w:rPr>
          <w:szCs w:val="22"/>
        </w:rPr>
        <w:t xml:space="preserve">Entschädigung, Spesen und Gebühren werden von der </w:t>
      </w:r>
      <w:r w:rsidR="00D93F15" w:rsidRPr="002152B8">
        <w:rPr>
          <w:szCs w:val="22"/>
        </w:rPr>
        <w:t>KESB</w:t>
      </w:r>
      <w:r w:rsidRPr="002152B8">
        <w:rPr>
          <w:szCs w:val="22"/>
        </w:rPr>
        <w:t xml:space="preserve"> festgelegt und sind nach Möglichkeit in Abzug zu bringen. Reservieren Sie diese deshalb beim Vermögen nach Möglichkeit als Ausgabeposten.</w:t>
      </w:r>
      <w:r w:rsidRPr="002152B8">
        <w:rPr>
          <w:szCs w:val="22"/>
        </w:rPr>
        <w:br/>
      </w:r>
    </w:p>
    <w:p w:rsidR="00502DB2" w:rsidRPr="002152B8" w:rsidRDefault="00502DB2"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rPr>
      </w:pPr>
      <w:r w:rsidRPr="002152B8">
        <w:rPr>
          <w:szCs w:val="22"/>
        </w:rPr>
        <w:t xml:space="preserve">Auf hängige Rückerstattungen oder Ansprüche für Krankheitskosten und Hilfsmittel </w:t>
      </w:r>
      <w:r w:rsidR="00BA065E" w:rsidRPr="002152B8">
        <w:rPr>
          <w:szCs w:val="22"/>
        </w:rPr>
        <w:t>bei der</w:t>
      </w:r>
      <w:r w:rsidRPr="002152B8">
        <w:rPr>
          <w:szCs w:val="22"/>
        </w:rPr>
        <w:t xml:space="preserve"> </w:t>
      </w:r>
      <w:r w:rsidR="00BA065E" w:rsidRPr="002152B8">
        <w:rPr>
          <w:szCs w:val="22"/>
        </w:rPr>
        <w:t>für Ergänzungsleistungen zuständigen Durchführungsstelle</w:t>
      </w:r>
      <w:r w:rsidRPr="002152B8">
        <w:rPr>
          <w:szCs w:val="22"/>
        </w:rPr>
        <w:t xml:space="preserve"> ist im Schlussbericht hinzuweisen.</w:t>
      </w:r>
      <w:r w:rsidRPr="002152B8">
        <w:rPr>
          <w:szCs w:val="22"/>
        </w:rPr>
        <w:br/>
      </w:r>
    </w:p>
    <w:p w:rsidR="00502DB2" w:rsidRPr="002152B8" w:rsidRDefault="00502DB2" w:rsidP="002152B8">
      <w:pPr>
        <w:numPr>
          <w:ilvl w:val="0"/>
          <w:numId w:val="3"/>
        </w:numPr>
        <w:pBdr>
          <w:top w:val="single" w:sz="4" w:space="1" w:color="auto"/>
          <w:left w:val="single" w:sz="4" w:space="4" w:color="auto"/>
          <w:bottom w:val="single" w:sz="4" w:space="1" w:color="auto"/>
          <w:right w:val="single" w:sz="4" w:space="4" w:color="auto"/>
        </w:pBdr>
        <w:tabs>
          <w:tab w:val="clear" w:pos="1065"/>
          <w:tab w:val="num" w:pos="709"/>
        </w:tabs>
        <w:ind w:left="709" w:hanging="709"/>
        <w:rPr>
          <w:szCs w:val="22"/>
        </w:rPr>
      </w:pPr>
      <w:r w:rsidRPr="002152B8">
        <w:rPr>
          <w:szCs w:val="22"/>
        </w:rPr>
        <w:t xml:space="preserve">Die Buchhaltung für die Zeit der </w:t>
      </w:r>
      <w:r w:rsidR="00182B5D">
        <w:rPr>
          <w:szCs w:val="22"/>
        </w:rPr>
        <w:t>Beistandschaft</w:t>
      </w:r>
      <w:r w:rsidRPr="002152B8">
        <w:rPr>
          <w:szCs w:val="22"/>
        </w:rPr>
        <w:t xml:space="preserve"> ist gesondert zu führen von einer allfälligen Nachlassliquidation ab Todestag.</w:t>
      </w:r>
      <w:r w:rsidR="002152B8">
        <w:rPr>
          <w:szCs w:val="22"/>
        </w:rPr>
        <w:br/>
      </w:r>
    </w:p>
    <w:p w:rsidR="00502DB2" w:rsidRPr="00177350" w:rsidRDefault="00502DB2" w:rsidP="004F5C71">
      <w:pPr>
        <w:pStyle w:val="Textkrper211"/>
        <w:jc w:val="both"/>
        <w:rPr>
          <w:sz w:val="22"/>
          <w:szCs w:val="22"/>
        </w:rPr>
      </w:pPr>
    </w:p>
    <w:p w:rsidR="00502DB2" w:rsidRDefault="00502DB2" w:rsidP="004F5C71">
      <w:pPr>
        <w:pStyle w:val="Textkrper211"/>
        <w:jc w:val="both"/>
        <w:rPr>
          <w:sz w:val="22"/>
          <w:szCs w:val="22"/>
        </w:rPr>
      </w:pPr>
    </w:p>
    <w:p w:rsidR="00242AF0" w:rsidRDefault="00242AF0" w:rsidP="004F5C71">
      <w:pPr>
        <w:pStyle w:val="Textkrper211"/>
        <w:jc w:val="both"/>
        <w:rPr>
          <w:sz w:val="22"/>
          <w:szCs w:val="22"/>
        </w:rPr>
      </w:pPr>
    </w:p>
    <w:p w:rsidR="001550A7" w:rsidRPr="00177350" w:rsidRDefault="001550A7" w:rsidP="004F5C71">
      <w:pPr>
        <w:pStyle w:val="Textkrper211"/>
        <w:jc w:val="both"/>
        <w:rPr>
          <w:sz w:val="22"/>
          <w:szCs w:val="22"/>
        </w:rPr>
      </w:pPr>
    </w:p>
    <w:p w:rsidR="00502DB2" w:rsidRPr="00EB2260" w:rsidRDefault="00335572" w:rsidP="004F5C71">
      <w:pPr>
        <w:pStyle w:val="berschrift2"/>
        <w:ind w:left="851" w:hanging="851"/>
        <w:jc w:val="both"/>
      </w:pPr>
      <w:bookmarkStart w:id="42" w:name="_Toc379444149"/>
      <w:bookmarkStart w:id="43" w:name="_Toc392695756"/>
      <w:r w:rsidRPr="00EB2260">
        <w:t>Weitere Informationen</w:t>
      </w:r>
      <w:bookmarkEnd w:id="42"/>
      <w:bookmarkEnd w:id="43"/>
    </w:p>
    <w:p w:rsidR="00502DB2" w:rsidRPr="00BB4C20" w:rsidRDefault="00502DB2" w:rsidP="004F5C71">
      <w:pPr>
        <w:jc w:val="both"/>
      </w:pPr>
    </w:p>
    <w:p w:rsidR="00502DB2" w:rsidRPr="00BB4C20" w:rsidRDefault="00502DB2" w:rsidP="004F5C71">
      <w:pPr>
        <w:numPr>
          <w:ilvl w:val="0"/>
          <w:numId w:val="12"/>
        </w:numPr>
        <w:jc w:val="both"/>
        <w:rPr>
          <w:szCs w:val="22"/>
        </w:rPr>
      </w:pPr>
      <w:bookmarkStart w:id="44" w:name="_Toc379444150"/>
      <w:r w:rsidRPr="00BB4C20">
        <w:rPr>
          <w:szCs w:val="22"/>
        </w:rPr>
        <w:t xml:space="preserve">Checkliste für die ersten </w:t>
      </w:r>
      <w:r w:rsidR="00182B5D">
        <w:rPr>
          <w:szCs w:val="22"/>
        </w:rPr>
        <w:t>zwei</w:t>
      </w:r>
      <w:r w:rsidRPr="00BB4C20">
        <w:rPr>
          <w:szCs w:val="22"/>
        </w:rPr>
        <w:t xml:space="preserve"> Monate der Mandatsführung</w:t>
      </w:r>
      <w:bookmarkEnd w:id="44"/>
      <w:r w:rsidR="00CA040C">
        <w:rPr>
          <w:szCs w:val="22"/>
        </w:rPr>
        <w:fldChar w:fldCharType="begin"/>
      </w:r>
      <w:r w:rsidR="00CA040C">
        <w:instrText xml:space="preserve"> XE "</w:instrText>
      </w:r>
      <w:r w:rsidR="00CA040C" w:rsidRPr="00723729">
        <w:rPr>
          <w:szCs w:val="22"/>
        </w:rPr>
        <w:instrText>Checkliste für die ersten zwei Monate der Mandatsführung</w:instrText>
      </w:r>
      <w:r w:rsidR="00CA040C">
        <w:instrText xml:space="preserve">" </w:instrText>
      </w:r>
      <w:r w:rsidR="00CA040C">
        <w:rPr>
          <w:szCs w:val="22"/>
        </w:rPr>
        <w:fldChar w:fldCharType="end"/>
      </w:r>
      <w:r w:rsidR="00ED1C1A">
        <w:rPr>
          <w:szCs w:val="22"/>
        </w:rPr>
        <w:t>,</w:t>
      </w:r>
      <w:r w:rsidR="00335572" w:rsidRPr="00BB4C20">
        <w:rPr>
          <w:szCs w:val="22"/>
        </w:rPr>
        <w:t xml:space="preserve"> An</w:t>
      </w:r>
      <w:r w:rsidR="00182B5D">
        <w:rPr>
          <w:szCs w:val="22"/>
        </w:rPr>
        <w:t xml:space="preserve">hang </w:t>
      </w:r>
      <w:r w:rsidR="00164D60">
        <w:rPr>
          <w:szCs w:val="22"/>
        </w:rPr>
        <w:t>3</w:t>
      </w:r>
    </w:p>
    <w:p w:rsidR="00321770" w:rsidRPr="00BB4C20" w:rsidRDefault="00182B5D" w:rsidP="004F5C71">
      <w:pPr>
        <w:numPr>
          <w:ilvl w:val="0"/>
          <w:numId w:val="12"/>
        </w:numPr>
        <w:jc w:val="both"/>
        <w:rPr>
          <w:szCs w:val="22"/>
        </w:rPr>
      </w:pPr>
      <w:r>
        <w:rPr>
          <w:szCs w:val="22"/>
        </w:rPr>
        <w:t>Fragebogen Inventar</w:t>
      </w:r>
      <w:r w:rsidR="00CA040C">
        <w:rPr>
          <w:szCs w:val="22"/>
        </w:rPr>
        <w:fldChar w:fldCharType="begin"/>
      </w:r>
      <w:r w:rsidR="00CA040C">
        <w:instrText xml:space="preserve"> XE "</w:instrText>
      </w:r>
      <w:r w:rsidR="00CA040C" w:rsidRPr="00723729">
        <w:rPr>
          <w:szCs w:val="22"/>
        </w:rPr>
        <w:instrText>Fragebogen Inventar</w:instrText>
      </w:r>
      <w:r w:rsidR="00CA040C">
        <w:instrText xml:space="preserve">" </w:instrText>
      </w:r>
      <w:r w:rsidR="00CA040C">
        <w:rPr>
          <w:szCs w:val="22"/>
        </w:rPr>
        <w:fldChar w:fldCharType="end"/>
      </w:r>
      <w:r>
        <w:rPr>
          <w:szCs w:val="22"/>
        </w:rPr>
        <w:t>, Anhang</w:t>
      </w:r>
      <w:r w:rsidR="00164D60">
        <w:rPr>
          <w:szCs w:val="22"/>
        </w:rPr>
        <w:t xml:space="preserve"> </w:t>
      </w:r>
      <w:r w:rsidR="005D6CD0">
        <w:rPr>
          <w:szCs w:val="22"/>
        </w:rPr>
        <w:t>4</w:t>
      </w:r>
    </w:p>
    <w:p w:rsidR="00502DB2" w:rsidRDefault="00502DB2" w:rsidP="004F5C71">
      <w:pPr>
        <w:numPr>
          <w:ilvl w:val="0"/>
          <w:numId w:val="12"/>
        </w:numPr>
        <w:jc w:val="both"/>
        <w:rPr>
          <w:szCs w:val="22"/>
        </w:rPr>
      </w:pPr>
      <w:bookmarkStart w:id="45" w:name="_Toc379444154"/>
      <w:r w:rsidRPr="00BB4C20">
        <w:rPr>
          <w:szCs w:val="22"/>
        </w:rPr>
        <w:t>Merkblatt Rechnungsführung</w:t>
      </w:r>
      <w:bookmarkEnd w:id="45"/>
      <w:r w:rsidR="00CA040C">
        <w:rPr>
          <w:szCs w:val="22"/>
        </w:rPr>
        <w:fldChar w:fldCharType="begin"/>
      </w:r>
      <w:r w:rsidR="00CA040C">
        <w:instrText xml:space="preserve"> XE "</w:instrText>
      </w:r>
      <w:r w:rsidR="00CA040C" w:rsidRPr="00723729">
        <w:rPr>
          <w:szCs w:val="22"/>
        </w:rPr>
        <w:instrText>Merkblatt Rechnungsführung</w:instrText>
      </w:r>
      <w:r w:rsidR="00CA040C">
        <w:instrText xml:space="preserve">" </w:instrText>
      </w:r>
      <w:r w:rsidR="00CA040C">
        <w:rPr>
          <w:szCs w:val="22"/>
        </w:rPr>
        <w:fldChar w:fldCharType="end"/>
      </w:r>
      <w:r w:rsidR="00182B5D">
        <w:rPr>
          <w:szCs w:val="22"/>
        </w:rPr>
        <w:t>, Anhang 5</w:t>
      </w:r>
    </w:p>
    <w:p w:rsidR="00182B5D" w:rsidRPr="00BB4C20" w:rsidRDefault="00182B5D" w:rsidP="004F5C71">
      <w:pPr>
        <w:numPr>
          <w:ilvl w:val="0"/>
          <w:numId w:val="12"/>
        </w:numPr>
        <w:jc w:val="both"/>
        <w:rPr>
          <w:szCs w:val="22"/>
        </w:rPr>
      </w:pPr>
      <w:r>
        <w:rPr>
          <w:szCs w:val="22"/>
        </w:rPr>
        <w:t>Muster Monatsbudget</w:t>
      </w:r>
      <w:r w:rsidR="00CA040C">
        <w:rPr>
          <w:szCs w:val="22"/>
        </w:rPr>
        <w:fldChar w:fldCharType="begin"/>
      </w:r>
      <w:r w:rsidR="00CA040C">
        <w:instrText xml:space="preserve"> XE "</w:instrText>
      </w:r>
      <w:r w:rsidR="00CA040C" w:rsidRPr="00723729">
        <w:rPr>
          <w:szCs w:val="22"/>
        </w:rPr>
        <w:instrText>Muster Monatsbudget</w:instrText>
      </w:r>
      <w:r w:rsidR="00CA040C">
        <w:instrText xml:space="preserve">" </w:instrText>
      </w:r>
      <w:r w:rsidR="00CA040C">
        <w:rPr>
          <w:szCs w:val="22"/>
        </w:rPr>
        <w:fldChar w:fldCharType="end"/>
      </w:r>
      <w:r>
        <w:rPr>
          <w:szCs w:val="22"/>
        </w:rPr>
        <w:t>, Anhang 6</w:t>
      </w:r>
    </w:p>
    <w:p w:rsidR="00502DB2" w:rsidRPr="00BB4C20" w:rsidRDefault="00182B5D" w:rsidP="004F5C71">
      <w:pPr>
        <w:numPr>
          <w:ilvl w:val="0"/>
          <w:numId w:val="12"/>
        </w:numPr>
        <w:jc w:val="both"/>
        <w:rPr>
          <w:szCs w:val="22"/>
        </w:rPr>
      </w:pPr>
      <w:bookmarkStart w:id="46" w:name="_Toc379444155"/>
      <w:r>
        <w:rPr>
          <w:szCs w:val="22"/>
        </w:rPr>
        <w:t xml:space="preserve">Merkblatt </w:t>
      </w:r>
      <w:r w:rsidR="00502DB2" w:rsidRPr="00BB4C20">
        <w:rPr>
          <w:szCs w:val="22"/>
        </w:rPr>
        <w:t>Bericht und Rechnung</w:t>
      </w:r>
      <w:bookmarkEnd w:id="46"/>
      <w:r w:rsidR="00CA040C">
        <w:rPr>
          <w:szCs w:val="22"/>
        </w:rPr>
        <w:fldChar w:fldCharType="begin"/>
      </w:r>
      <w:r w:rsidR="00CA040C">
        <w:instrText xml:space="preserve"> XE "</w:instrText>
      </w:r>
      <w:r w:rsidR="00CA040C" w:rsidRPr="00723729">
        <w:rPr>
          <w:szCs w:val="22"/>
        </w:rPr>
        <w:instrText>Merkblatt Bericht und Rechnung</w:instrText>
      </w:r>
      <w:r w:rsidR="00CA040C">
        <w:instrText xml:space="preserve">" </w:instrText>
      </w:r>
      <w:r w:rsidR="00CA040C">
        <w:rPr>
          <w:szCs w:val="22"/>
        </w:rPr>
        <w:fldChar w:fldCharType="end"/>
      </w:r>
      <w:r>
        <w:rPr>
          <w:szCs w:val="22"/>
        </w:rPr>
        <w:t>, Anhang 7</w:t>
      </w:r>
    </w:p>
    <w:p w:rsidR="00726A97" w:rsidRDefault="008821A2" w:rsidP="00726A97">
      <w:pPr>
        <w:numPr>
          <w:ilvl w:val="0"/>
          <w:numId w:val="12"/>
        </w:numPr>
        <w:jc w:val="both"/>
        <w:rPr>
          <w:szCs w:val="22"/>
        </w:rPr>
      </w:pPr>
      <w:bookmarkStart w:id="47" w:name="_Toc379444156"/>
      <w:r>
        <w:rPr>
          <w:szCs w:val="22"/>
        </w:rPr>
        <w:t>Empfehlung Swissbanking-</w:t>
      </w:r>
      <w:r w:rsidR="00726A97">
        <w:rPr>
          <w:szCs w:val="22"/>
        </w:rPr>
        <w:t>KOKES zur Vermögensverwaltung</w:t>
      </w:r>
      <w:r w:rsidR="00CA040C">
        <w:rPr>
          <w:szCs w:val="22"/>
        </w:rPr>
        <w:fldChar w:fldCharType="begin"/>
      </w:r>
      <w:r w:rsidR="00CA040C">
        <w:instrText xml:space="preserve"> XE "</w:instrText>
      </w:r>
      <w:r>
        <w:rPr>
          <w:szCs w:val="22"/>
        </w:rPr>
        <w:instrText>Empfehlung Swissbanking-</w:instrText>
      </w:r>
      <w:r w:rsidR="00CA040C" w:rsidRPr="00723729">
        <w:rPr>
          <w:szCs w:val="22"/>
        </w:rPr>
        <w:instrText>KOKES zur Vermögensverwaltung</w:instrText>
      </w:r>
      <w:r w:rsidR="00CA040C">
        <w:instrText xml:space="preserve">" </w:instrText>
      </w:r>
      <w:r w:rsidR="00CA040C">
        <w:rPr>
          <w:szCs w:val="22"/>
        </w:rPr>
        <w:fldChar w:fldCharType="end"/>
      </w:r>
      <w:r w:rsidR="00726A97">
        <w:rPr>
          <w:szCs w:val="22"/>
        </w:rPr>
        <w:t xml:space="preserve">, Anhang 8 </w:t>
      </w:r>
    </w:p>
    <w:p w:rsidR="00726A97" w:rsidRDefault="00726A97" w:rsidP="00726A97">
      <w:pPr>
        <w:numPr>
          <w:ilvl w:val="0"/>
          <w:numId w:val="12"/>
        </w:numPr>
        <w:jc w:val="both"/>
        <w:rPr>
          <w:szCs w:val="22"/>
        </w:rPr>
      </w:pPr>
      <w:r>
        <w:rPr>
          <w:szCs w:val="22"/>
        </w:rPr>
        <w:t>Verordnung über die Vermögensverwaltung im Rahmen einer Beistandschaft oder Vormundschaft (</w:t>
      </w:r>
      <w:r w:rsidRPr="00BB4C20">
        <w:rPr>
          <w:szCs w:val="22"/>
        </w:rPr>
        <w:t>VBVV</w:t>
      </w:r>
      <w:r>
        <w:rPr>
          <w:szCs w:val="22"/>
        </w:rPr>
        <w:t>)</w:t>
      </w:r>
      <w:r w:rsidR="00CA040C">
        <w:rPr>
          <w:szCs w:val="22"/>
        </w:rPr>
        <w:fldChar w:fldCharType="begin"/>
      </w:r>
      <w:r w:rsidR="00CA040C">
        <w:instrText xml:space="preserve"> XE "</w:instrText>
      </w:r>
      <w:r w:rsidR="00CA040C" w:rsidRPr="00723729">
        <w:rPr>
          <w:szCs w:val="22"/>
        </w:rPr>
        <w:instrText>Verordnung über die Vermögensverwaltung im Rahmen einer Beistandschaft oder Vormundschaft (VBVV)</w:instrText>
      </w:r>
      <w:r w:rsidR="00CA040C">
        <w:instrText xml:space="preserve">" </w:instrText>
      </w:r>
      <w:r w:rsidR="00CA040C">
        <w:rPr>
          <w:szCs w:val="22"/>
        </w:rPr>
        <w:fldChar w:fldCharType="end"/>
      </w:r>
      <w:r>
        <w:rPr>
          <w:szCs w:val="22"/>
        </w:rPr>
        <w:t xml:space="preserve"> vom 4. Juli 2012,</w:t>
      </w:r>
      <w:r w:rsidRPr="00164D60">
        <w:rPr>
          <w:szCs w:val="22"/>
        </w:rPr>
        <w:t xml:space="preserve"> </w:t>
      </w:r>
      <w:r w:rsidRPr="00006DCE">
        <w:rPr>
          <w:szCs w:val="22"/>
        </w:rPr>
        <w:t xml:space="preserve">Anhang </w:t>
      </w:r>
      <w:r>
        <w:rPr>
          <w:szCs w:val="22"/>
        </w:rPr>
        <w:t>9</w:t>
      </w:r>
    </w:p>
    <w:p w:rsidR="002B73A6" w:rsidRPr="00BB4C20" w:rsidRDefault="00502DB2" w:rsidP="004F5C71">
      <w:pPr>
        <w:numPr>
          <w:ilvl w:val="0"/>
          <w:numId w:val="12"/>
        </w:numPr>
        <w:jc w:val="both"/>
        <w:rPr>
          <w:szCs w:val="22"/>
        </w:rPr>
      </w:pPr>
      <w:r w:rsidRPr="00BB4C20">
        <w:rPr>
          <w:szCs w:val="22"/>
        </w:rPr>
        <w:t>Merkblatt Schweigepflicht</w:t>
      </w:r>
      <w:bookmarkEnd w:id="47"/>
      <w:r w:rsidR="006E314F">
        <w:rPr>
          <w:szCs w:val="22"/>
        </w:rPr>
        <w:t xml:space="preserve"> </w:t>
      </w:r>
      <w:r w:rsidR="00182B5D">
        <w:rPr>
          <w:szCs w:val="22"/>
        </w:rPr>
        <w:t>priMa</w:t>
      </w:r>
      <w:r w:rsidR="00CA040C">
        <w:rPr>
          <w:szCs w:val="22"/>
        </w:rPr>
        <w:fldChar w:fldCharType="begin"/>
      </w:r>
      <w:r w:rsidR="00CA040C">
        <w:instrText xml:space="preserve"> XE "</w:instrText>
      </w:r>
      <w:r w:rsidR="00CA040C" w:rsidRPr="00723729">
        <w:rPr>
          <w:szCs w:val="22"/>
        </w:rPr>
        <w:instrText>Merkblatt Schweigepflicht priMa</w:instrText>
      </w:r>
      <w:r w:rsidR="00CA040C">
        <w:instrText xml:space="preserve">" </w:instrText>
      </w:r>
      <w:r w:rsidR="00CA040C">
        <w:rPr>
          <w:szCs w:val="22"/>
        </w:rPr>
        <w:fldChar w:fldCharType="end"/>
      </w:r>
      <w:r w:rsidR="00182B5D">
        <w:rPr>
          <w:szCs w:val="22"/>
        </w:rPr>
        <w:t xml:space="preserve">, </w:t>
      </w:r>
      <w:r w:rsidR="006E314F">
        <w:rPr>
          <w:szCs w:val="22"/>
        </w:rPr>
        <w:t xml:space="preserve">Anhang </w:t>
      </w:r>
      <w:r w:rsidR="00182B5D">
        <w:rPr>
          <w:szCs w:val="22"/>
        </w:rPr>
        <w:t>10</w:t>
      </w:r>
    </w:p>
    <w:p w:rsidR="00502DB2" w:rsidRPr="00BB4C20" w:rsidRDefault="004F52E1" w:rsidP="004F5C71">
      <w:pPr>
        <w:numPr>
          <w:ilvl w:val="0"/>
          <w:numId w:val="12"/>
        </w:numPr>
        <w:jc w:val="both"/>
        <w:rPr>
          <w:szCs w:val="22"/>
        </w:rPr>
      </w:pPr>
      <w:bookmarkStart w:id="48" w:name="_Toc379444157"/>
      <w:r>
        <w:rPr>
          <w:szCs w:val="22"/>
        </w:rPr>
        <w:t>Checkliste</w:t>
      </w:r>
      <w:r w:rsidR="00502DB2" w:rsidRPr="00BB4C20">
        <w:rPr>
          <w:szCs w:val="22"/>
        </w:rPr>
        <w:t xml:space="preserve"> Todesfallregelung</w:t>
      </w:r>
      <w:bookmarkEnd w:id="48"/>
      <w:r w:rsidR="00CA040C">
        <w:rPr>
          <w:szCs w:val="22"/>
        </w:rPr>
        <w:fldChar w:fldCharType="begin"/>
      </w:r>
      <w:r w:rsidR="00CA040C">
        <w:instrText xml:space="preserve"> XE "</w:instrText>
      </w:r>
      <w:r w:rsidR="00CA040C" w:rsidRPr="00723729">
        <w:rPr>
          <w:szCs w:val="22"/>
        </w:rPr>
        <w:instrText>Merkblatt Todesfallregelung</w:instrText>
      </w:r>
      <w:r w:rsidR="00CA040C">
        <w:instrText xml:space="preserve">" </w:instrText>
      </w:r>
      <w:r w:rsidR="00CA040C">
        <w:rPr>
          <w:szCs w:val="22"/>
        </w:rPr>
        <w:fldChar w:fldCharType="end"/>
      </w:r>
      <w:r w:rsidR="00182B5D">
        <w:rPr>
          <w:szCs w:val="22"/>
        </w:rPr>
        <w:t>,</w:t>
      </w:r>
      <w:r w:rsidR="006E314F">
        <w:rPr>
          <w:szCs w:val="22"/>
        </w:rPr>
        <w:t xml:space="preserve"> Anhang </w:t>
      </w:r>
      <w:r w:rsidR="00182B5D">
        <w:rPr>
          <w:szCs w:val="22"/>
        </w:rPr>
        <w:t>11</w:t>
      </w:r>
    </w:p>
    <w:p w:rsidR="00335572" w:rsidRPr="00164D60" w:rsidRDefault="00335572" w:rsidP="004F5C71">
      <w:pPr>
        <w:jc w:val="both"/>
      </w:pPr>
    </w:p>
    <w:p w:rsidR="00335572" w:rsidRPr="00A557E4" w:rsidRDefault="00335572" w:rsidP="004F5C71">
      <w:pPr>
        <w:jc w:val="both"/>
      </w:pPr>
    </w:p>
    <w:p w:rsidR="00335572" w:rsidRDefault="00335572" w:rsidP="004F5C71">
      <w:pPr>
        <w:jc w:val="both"/>
        <w:rPr>
          <w:shd w:val="clear" w:color="auto" w:fill="D9D9D9"/>
        </w:rPr>
      </w:pPr>
      <w:r w:rsidRPr="00853584">
        <w:rPr>
          <w:shd w:val="clear" w:color="auto" w:fill="D9D9D9"/>
        </w:rPr>
        <w:t>Regionale Informationen, Weisungen und Merkblätter</w:t>
      </w:r>
    </w:p>
    <w:p w:rsidR="00242AF0" w:rsidRDefault="00242AF0" w:rsidP="004F5C71">
      <w:pPr>
        <w:jc w:val="both"/>
        <w:rPr>
          <w:shd w:val="clear" w:color="auto" w:fill="D9D9D9"/>
        </w:rPr>
      </w:pPr>
    </w:p>
    <w:p w:rsidR="00242AF0" w:rsidRPr="009928BD" w:rsidRDefault="00242AF0" w:rsidP="004F5C71">
      <w:pPr>
        <w:jc w:val="both"/>
      </w:pPr>
    </w:p>
    <w:p w:rsidR="00502DB2" w:rsidRPr="00A264C9" w:rsidRDefault="00502DB2" w:rsidP="004F5C71">
      <w:pPr>
        <w:jc w:val="both"/>
      </w:pPr>
      <w:r w:rsidRPr="00A264C9">
        <w:br w:type="page"/>
      </w:r>
    </w:p>
    <w:p w:rsidR="00502DB2" w:rsidRPr="00917DE6" w:rsidRDefault="00502DB2" w:rsidP="00242AF0">
      <w:pPr>
        <w:pStyle w:val="berschrift1"/>
        <w:shd w:val="clear" w:color="auto" w:fill="FFFF99"/>
        <w:jc w:val="both"/>
      </w:pPr>
      <w:bookmarkStart w:id="49" w:name="_Toc379444158"/>
      <w:bookmarkStart w:id="50" w:name="_Toc392695757"/>
      <w:r w:rsidRPr="00917DE6">
        <w:t>Finanzen</w:t>
      </w:r>
      <w:bookmarkEnd w:id="49"/>
      <w:bookmarkEnd w:id="50"/>
      <w:r w:rsidR="00CA040C">
        <w:fldChar w:fldCharType="begin"/>
      </w:r>
      <w:r w:rsidR="00CA040C">
        <w:instrText xml:space="preserve"> XE "</w:instrText>
      </w:r>
      <w:r w:rsidR="00CA040C" w:rsidRPr="00723729">
        <w:instrText>Finanzen</w:instrText>
      </w:r>
      <w:r w:rsidR="00CA040C">
        <w:instrText xml:space="preserve">" </w:instrText>
      </w:r>
      <w:r w:rsidR="00CA040C">
        <w:fldChar w:fldCharType="end"/>
      </w:r>
    </w:p>
    <w:p w:rsidR="00502DB2" w:rsidRPr="00A557E4" w:rsidRDefault="00502DB2" w:rsidP="004F5C71">
      <w:pPr>
        <w:jc w:val="both"/>
        <w:rPr>
          <w:lang w:val="de-CH"/>
        </w:rPr>
      </w:pPr>
    </w:p>
    <w:p w:rsidR="00502DB2" w:rsidRPr="00A557E4" w:rsidRDefault="00502DB2" w:rsidP="004F5C71">
      <w:pPr>
        <w:jc w:val="both"/>
        <w:rPr>
          <w:lang w:val="de-CH"/>
        </w:rPr>
      </w:pPr>
    </w:p>
    <w:p w:rsidR="00502DB2" w:rsidRDefault="00502DB2" w:rsidP="004F5C71">
      <w:pPr>
        <w:jc w:val="both"/>
      </w:pPr>
      <w:r w:rsidRPr="00BB4C20">
        <w:t xml:space="preserve">Als Beistand/Beiständin gehört es </w:t>
      </w:r>
      <w:r w:rsidR="00A31EBD">
        <w:t xml:space="preserve">- je nach Auftrag (Details vgl. Errichtungsbeschluss) - </w:t>
      </w:r>
      <w:r w:rsidRPr="00BB4C20">
        <w:t>zu Ihren Aufgaben, den Lebensunterhalt</w:t>
      </w:r>
      <w:r w:rsidR="00CA040C">
        <w:fldChar w:fldCharType="begin"/>
      </w:r>
      <w:r w:rsidR="00CA040C">
        <w:instrText xml:space="preserve"> XE "</w:instrText>
      </w:r>
      <w:r w:rsidR="00CA040C" w:rsidRPr="00723729">
        <w:instrText>Lebensunterhalt</w:instrText>
      </w:r>
      <w:r w:rsidR="00CA040C">
        <w:instrText xml:space="preserve">" </w:instrText>
      </w:r>
      <w:r w:rsidR="00CA040C">
        <w:fldChar w:fldCharType="end"/>
      </w:r>
      <w:r w:rsidRPr="00BB4C20">
        <w:t xml:space="preserve"> der betreuten Person zu sichern. Alle finanziellen Leistungen, die einer Person zustehen, müssen geltend gemacht werden. Bei absehbaren Finanzierungslücken soll nicht zugewartet werden, bis die Mittel aufgebraucht sind oder gar Schulden entstehen. </w:t>
      </w:r>
    </w:p>
    <w:p w:rsidR="00A31EBD" w:rsidRPr="00BB4C20" w:rsidRDefault="00A31EBD" w:rsidP="004F5C71">
      <w:pPr>
        <w:jc w:val="both"/>
      </w:pPr>
    </w:p>
    <w:p w:rsidR="00502DB2" w:rsidRPr="00BB4C20" w:rsidRDefault="00502DB2" w:rsidP="004F5C71">
      <w:pPr>
        <w:jc w:val="both"/>
      </w:pPr>
      <w:r w:rsidRPr="00BB4C20">
        <w:t xml:space="preserve">Folgende Leistungen können </w:t>
      </w:r>
      <w:r w:rsidR="00A31EBD">
        <w:t xml:space="preserve">bei Anspruchsberechtigung </w:t>
      </w:r>
      <w:r w:rsidRPr="00BB4C20">
        <w:t>geltend gemac</w:t>
      </w:r>
      <w:r w:rsidR="00A31EBD">
        <w:t>ht werden</w:t>
      </w:r>
      <w:r w:rsidRPr="00BB4C20">
        <w:t>:</w:t>
      </w:r>
    </w:p>
    <w:p w:rsidR="00502DB2" w:rsidRPr="005E324B" w:rsidRDefault="00502DB2" w:rsidP="005E324B">
      <w:pPr>
        <w:numPr>
          <w:ilvl w:val="0"/>
          <w:numId w:val="12"/>
        </w:numPr>
        <w:jc w:val="both"/>
        <w:rPr>
          <w:szCs w:val="22"/>
        </w:rPr>
      </w:pPr>
      <w:r w:rsidRPr="005E324B">
        <w:rPr>
          <w:szCs w:val="22"/>
        </w:rPr>
        <w:t>Selbsterworbene Ansprüche der Person</w:t>
      </w:r>
    </w:p>
    <w:p w:rsidR="00502DB2" w:rsidRPr="005E324B" w:rsidRDefault="00502DB2" w:rsidP="005E324B">
      <w:pPr>
        <w:numPr>
          <w:ilvl w:val="0"/>
          <w:numId w:val="12"/>
        </w:numPr>
        <w:jc w:val="both"/>
        <w:rPr>
          <w:szCs w:val="22"/>
        </w:rPr>
      </w:pPr>
      <w:r w:rsidRPr="005E324B">
        <w:rPr>
          <w:szCs w:val="22"/>
        </w:rPr>
        <w:t>Zusatzleistungen zu AHV/IV</w:t>
      </w:r>
    </w:p>
    <w:p w:rsidR="00502DB2" w:rsidRPr="005E324B" w:rsidRDefault="00502DB2" w:rsidP="005E324B">
      <w:pPr>
        <w:numPr>
          <w:ilvl w:val="0"/>
          <w:numId w:val="12"/>
        </w:numPr>
        <w:jc w:val="both"/>
        <w:rPr>
          <w:szCs w:val="22"/>
        </w:rPr>
      </w:pPr>
      <w:r w:rsidRPr="005E324B">
        <w:rPr>
          <w:szCs w:val="22"/>
        </w:rPr>
        <w:t>Vergünstigungen</w:t>
      </w:r>
    </w:p>
    <w:p w:rsidR="00502DB2" w:rsidRPr="005E324B" w:rsidRDefault="00502DB2" w:rsidP="005E324B">
      <w:pPr>
        <w:numPr>
          <w:ilvl w:val="0"/>
          <w:numId w:val="12"/>
        </w:numPr>
        <w:jc w:val="both"/>
        <w:rPr>
          <w:szCs w:val="22"/>
        </w:rPr>
      </w:pPr>
      <w:r w:rsidRPr="005E324B">
        <w:rPr>
          <w:szCs w:val="22"/>
        </w:rPr>
        <w:t>Leistungen der Pro Senectute oder der Pro Infirmis</w:t>
      </w:r>
    </w:p>
    <w:p w:rsidR="00502DB2" w:rsidRPr="005E324B" w:rsidRDefault="00502DB2" w:rsidP="005E324B">
      <w:pPr>
        <w:numPr>
          <w:ilvl w:val="0"/>
          <w:numId w:val="12"/>
        </w:numPr>
        <w:jc w:val="both"/>
        <w:rPr>
          <w:szCs w:val="22"/>
        </w:rPr>
      </w:pPr>
      <w:r w:rsidRPr="005E324B">
        <w:rPr>
          <w:szCs w:val="22"/>
        </w:rPr>
        <w:t>Leistungen weiterer Fonds und Stiftungen</w:t>
      </w:r>
    </w:p>
    <w:p w:rsidR="00502DB2" w:rsidRPr="005E324B" w:rsidRDefault="00335572" w:rsidP="005E324B">
      <w:pPr>
        <w:numPr>
          <w:ilvl w:val="0"/>
          <w:numId w:val="12"/>
        </w:numPr>
        <w:jc w:val="both"/>
        <w:rPr>
          <w:szCs w:val="22"/>
        </w:rPr>
      </w:pPr>
      <w:r w:rsidRPr="005E324B">
        <w:rPr>
          <w:szCs w:val="22"/>
        </w:rPr>
        <w:t>Sozialhilfe</w:t>
      </w:r>
      <w:r w:rsidR="00502DB2" w:rsidRPr="005E324B">
        <w:rPr>
          <w:szCs w:val="22"/>
        </w:rPr>
        <w:t>leistungen</w:t>
      </w:r>
    </w:p>
    <w:p w:rsidR="00502DB2" w:rsidRPr="005E324B" w:rsidRDefault="00FA5F3B" w:rsidP="005E324B">
      <w:pPr>
        <w:numPr>
          <w:ilvl w:val="0"/>
          <w:numId w:val="12"/>
        </w:numPr>
        <w:jc w:val="both"/>
        <w:rPr>
          <w:szCs w:val="22"/>
        </w:rPr>
      </w:pPr>
      <w:r w:rsidRPr="005E324B">
        <w:rPr>
          <w:szCs w:val="22"/>
        </w:rPr>
        <w:t>Allenfalls k</w:t>
      </w:r>
      <w:r w:rsidR="00502DB2" w:rsidRPr="005E324B">
        <w:rPr>
          <w:szCs w:val="22"/>
        </w:rPr>
        <w:t>antonale Zuschüsse</w:t>
      </w:r>
    </w:p>
    <w:p w:rsidR="005803EF" w:rsidRPr="002618D7" w:rsidRDefault="005803EF" w:rsidP="004F5C71">
      <w:pPr>
        <w:jc w:val="both"/>
      </w:pPr>
    </w:p>
    <w:p w:rsidR="00502DB2" w:rsidRDefault="00A31EBD" w:rsidP="004F5C71">
      <w:pPr>
        <w:jc w:val="both"/>
      </w:pPr>
      <w:r>
        <w:t>Zur Vermögensverwaltung vgl. Ausführungen in Kapitel 3.5.</w:t>
      </w:r>
    </w:p>
    <w:p w:rsidR="00A31EBD" w:rsidRDefault="00A31EBD" w:rsidP="004F5C71">
      <w:pPr>
        <w:jc w:val="both"/>
      </w:pPr>
    </w:p>
    <w:p w:rsidR="0077182B" w:rsidRDefault="0077182B" w:rsidP="0077182B">
      <w:pPr>
        <w:jc w:val="both"/>
        <w:rPr>
          <w:shd w:val="clear" w:color="auto" w:fill="D9D9D9"/>
        </w:rPr>
      </w:pPr>
      <w:r w:rsidRPr="00853584">
        <w:rPr>
          <w:shd w:val="clear" w:color="auto" w:fill="D9D9D9"/>
        </w:rPr>
        <w:t>Regionale</w:t>
      </w:r>
      <w:r w:rsidR="00B507C8">
        <w:rPr>
          <w:shd w:val="clear" w:color="auto" w:fill="D9D9D9"/>
        </w:rPr>
        <w:t>/kantonale</w:t>
      </w:r>
      <w:r w:rsidRPr="00853584">
        <w:rPr>
          <w:shd w:val="clear" w:color="auto" w:fill="D9D9D9"/>
        </w:rPr>
        <w:t xml:space="preserve"> </w:t>
      </w:r>
      <w:r>
        <w:rPr>
          <w:shd w:val="clear" w:color="auto" w:fill="D9D9D9"/>
        </w:rPr>
        <w:t xml:space="preserve">Hinweise </w:t>
      </w:r>
    </w:p>
    <w:p w:rsidR="0077182B" w:rsidRDefault="0077182B" w:rsidP="004F5C71">
      <w:pPr>
        <w:jc w:val="both"/>
      </w:pPr>
    </w:p>
    <w:p w:rsidR="002152B8" w:rsidRPr="00CA2953" w:rsidRDefault="002152B8" w:rsidP="004F5C71">
      <w:pPr>
        <w:jc w:val="both"/>
      </w:pPr>
    </w:p>
    <w:p w:rsidR="00502DB2" w:rsidRPr="009A096E" w:rsidRDefault="00502DB2" w:rsidP="002152B8">
      <w:pPr>
        <w:pStyle w:val="berschrift2"/>
        <w:ind w:hanging="858"/>
        <w:jc w:val="both"/>
      </w:pPr>
      <w:bookmarkStart w:id="51" w:name="_Toc379444159"/>
      <w:bookmarkStart w:id="52" w:name="_Toc392695758"/>
      <w:r w:rsidRPr="00F96322">
        <w:t>Selbsterworbene A</w:t>
      </w:r>
      <w:r w:rsidRPr="009A096E">
        <w:t>nsprüche</w:t>
      </w:r>
      <w:r w:rsidR="00CA040C">
        <w:fldChar w:fldCharType="begin"/>
      </w:r>
      <w:r w:rsidR="00CA040C">
        <w:instrText xml:space="preserve"> XE "</w:instrText>
      </w:r>
      <w:r w:rsidR="00CA040C" w:rsidRPr="00723729">
        <w:instrText>Selbsterworbene Ansprüche</w:instrText>
      </w:r>
      <w:r w:rsidR="00CA040C">
        <w:instrText xml:space="preserve">" </w:instrText>
      </w:r>
      <w:r w:rsidR="00CA040C">
        <w:fldChar w:fldCharType="end"/>
      </w:r>
      <w:r w:rsidRPr="009A096E">
        <w:t xml:space="preserve"> der Person</w:t>
      </w:r>
      <w:bookmarkEnd w:id="51"/>
      <w:bookmarkEnd w:id="52"/>
    </w:p>
    <w:p w:rsidR="00502DB2" w:rsidRPr="009A096E" w:rsidRDefault="00502DB2" w:rsidP="004F5C71">
      <w:pPr>
        <w:jc w:val="both"/>
      </w:pPr>
    </w:p>
    <w:p w:rsidR="00502DB2" w:rsidRPr="00BB4C20" w:rsidRDefault="00502DB2" w:rsidP="004F5C71">
      <w:pPr>
        <w:jc w:val="both"/>
      </w:pPr>
      <w:r w:rsidRPr="00E002A0">
        <w:t>Zu den selbsterworbenen Ansprüchen einer betreuten Person geh</w:t>
      </w:r>
      <w:r w:rsidRPr="00BB4C20">
        <w:t>ören:</w:t>
      </w:r>
    </w:p>
    <w:p w:rsidR="00502DB2" w:rsidRPr="005E324B" w:rsidRDefault="00502DB2" w:rsidP="005E324B">
      <w:pPr>
        <w:numPr>
          <w:ilvl w:val="0"/>
          <w:numId w:val="12"/>
        </w:numPr>
        <w:jc w:val="both"/>
        <w:rPr>
          <w:szCs w:val="22"/>
        </w:rPr>
      </w:pPr>
      <w:r w:rsidRPr="005E324B">
        <w:rPr>
          <w:szCs w:val="22"/>
        </w:rPr>
        <w:t>Lohn</w:t>
      </w:r>
      <w:r w:rsidR="005E324B">
        <w:rPr>
          <w:szCs w:val="22"/>
        </w:rPr>
        <w:fldChar w:fldCharType="begin"/>
      </w:r>
      <w:r w:rsidR="005E324B">
        <w:instrText xml:space="preserve"> XE "</w:instrText>
      </w:r>
      <w:r w:rsidR="005E324B" w:rsidRPr="00723729">
        <w:rPr>
          <w:szCs w:val="22"/>
        </w:rPr>
        <w:instrText>Lohn</w:instrText>
      </w:r>
      <w:r w:rsidR="005E324B">
        <w:instrText xml:space="preserve">" </w:instrText>
      </w:r>
      <w:r w:rsidR="005E324B">
        <w:rPr>
          <w:szCs w:val="22"/>
        </w:rPr>
        <w:fldChar w:fldCharType="end"/>
      </w:r>
      <w:r w:rsidRPr="005E324B">
        <w:rPr>
          <w:szCs w:val="22"/>
        </w:rPr>
        <w:t>, AHV/IV-Rente</w:t>
      </w:r>
      <w:r w:rsidR="005E324B">
        <w:rPr>
          <w:szCs w:val="22"/>
        </w:rPr>
        <w:fldChar w:fldCharType="begin"/>
      </w:r>
      <w:r w:rsidR="005E324B">
        <w:instrText xml:space="preserve"> XE "</w:instrText>
      </w:r>
      <w:r w:rsidR="005E324B" w:rsidRPr="00723729">
        <w:rPr>
          <w:szCs w:val="22"/>
        </w:rPr>
        <w:instrText>AHV/IV-Rente</w:instrText>
      </w:r>
      <w:r w:rsidR="005E324B">
        <w:instrText xml:space="preserve">" </w:instrText>
      </w:r>
      <w:r w:rsidR="005E324B">
        <w:rPr>
          <w:szCs w:val="22"/>
        </w:rPr>
        <w:fldChar w:fldCharType="end"/>
      </w:r>
      <w:r w:rsidRPr="005E324B">
        <w:rPr>
          <w:szCs w:val="22"/>
        </w:rPr>
        <w:t>, Pension</w:t>
      </w:r>
      <w:r w:rsidR="005E324B">
        <w:rPr>
          <w:szCs w:val="22"/>
        </w:rPr>
        <w:fldChar w:fldCharType="begin"/>
      </w:r>
      <w:r w:rsidR="005E324B">
        <w:instrText xml:space="preserve"> XE "</w:instrText>
      </w:r>
      <w:r w:rsidR="005E324B" w:rsidRPr="00723729">
        <w:rPr>
          <w:szCs w:val="22"/>
        </w:rPr>
        <w:instrText>Pension</w:instrText>
      </w:r>
      <w:r w:rsidR="005E324B">
        <w:instrText xml:space="preserve">" </w:instrText>
      </w:r>
      <w:r w:rsidR="005E324B">
        <w:rPr>
          <w:szCs w:val="22"/>
        </w:rPr>
        <w:fldChar w:fldCharType="end"/>
      </w:r>
      <w:r w:rsidRPr="005E324B">
        <w:rPr>
          <w:szCs w:val="22"/>
        </w:rPr>
        <w:t>, weitere Renten, Alimente</w:t>
      </w:r>
      <w:r w:rsidR="005E324B">
        <w:rPr>
          <w:szCs w:val="22"/>
        </w:rPr>
        <w:fldChar w:fldCharType="begin"/>
      </w:r>
      <w:r w:rsidR="005E324B">
        <w:instrText xml:space="preserve"> XE "</w:instrText>
      </w:r>
      <w:r w:rsidR="005E324B" w:rsidRPr="00723729">
        <w:rPr>
          <w:szCs w:val="22"/>
        </w:rPr>
        <w:instrText>Alimente</w:instrText>
      </w:r>
      <w:r w:rsidR="005E324B">
        <w:instrText xml:space="preserve">" </w:instrText>
      </w:r>
      <w:r w:rsidR="005E324B">
        <w:rPr>
          <w:szCs w:val="22"/>
        </w:rPr>
        <w:fldChar w:fldCharType="end"/>
      </w:r>
    </w:p>
    <w:p w:rsidR="00502DB2" w:rsidRPr="005E324B" w:rsidRDefault="00502DB2" w:rsidP="005E324B">
      <w:pPr>
        <w:numPr>
          <w:ilvl w:val="0"/>
          <w:numId w:val="12"/>
        </w:numPr>
        <w:jc w:val="both"/>
        <w:rPr>
          <w:szCs w:val="22"/>
        </w:rPr>
      </w:pPr>
      <w:r w:rsidRPr="005E324B">
        <w:rPr>
          <w:szCs w:val="22"/>
        </w:rPr>
        <w:t>Leistungen aus ALV, KK (</w:t>
      </w:r>
      <w:r w:rsidR="00ED1C1A" w:rsidRPr="005E324B">
        <w:rPr>
          <w:szCs w:val="22"/>
        </w:rPr>
        <w:t>v</w:t>
      </w:r>
      <w:r w:rsidRPr="005E324B">
        <w:rPr>
          <w:szCs w:val="22"/>
        </w:rPr>
        <w:t>gl. Kapitel 5, Versicherungen)</w:t>
      </w:r>
    </w:p>
    <w:p w:rsidR="00BA065E" w:rsidRPr="005E324B" w:rsidRDefault="00BA065E" w:rsidP="005E324B">
      <w:pPr>
        <w:numPr>
          <w:ilvl w:val="0"/>
          <w:numId w:val="12"/>
        </w:numPr>
        <w:jc w:val="both"/>
        <w:rPr>
          <w:szCs w:val="22"/>
        </w:rPr>
      </w:pPr>
      <w:r w:rsidRPr="005E324B">
        <w:rPr>
          <w:szCs w:val="22"/>
        </w:rPr>
        <w:t>Nutzniessungsansprüche</w:t>
      </w:r>
      <w:r w:rsidR="005E324B">
        <w:rPr>
          <w:szCs w:val="22"/>
        </w:rPr>
        <w:fldChar w:fldCharType="begin"/>
      </w:r>
      <w:r w:rsidR="005E324B">
        <w:instrText xml:space="preserve"> XE "</w:instrText>
      </w:r>
      <w:r w:rsidR="005E324B" w:rsidRPr="00723729">
        <w:rPr>
          <w:szCs w:val="22"/>
        </w:rPr>
        <w:instrText>Nutzniessungsansprüche</w:instrText>
      </w:r>
      <w:r w:rsidR="005E324B">
        <w:instrText xml:space="preserve">" </w:instrText>
      </w:r>
      <w:r w:rsidR="005E324B">
        <w:rPr>
          <w:szCs w:val="22"/>
        </w:rPr>
        <w:fldChar w:fldCharType="end"/>
      </w:r>
    </w:p>
    <w:p w:rsidR="00502DB2" w:rsidRPr="005E324B" w:rsidRDefault="00502DB2" w:rsidP="005E324B">
      <w:pPr>
        <w:numPr>
          <w:ilvl w:val="0"/>
          <w:numId w:val="12"/>
        </w:numPr>
        <w:jc w:val="both"/>
        <w:rPr>
          <w:szCs w:val="22"/>
        </w:rPr>
      </w:pPr>
      <w:r w:rsidRPr="005E324B">
        <w:rPr>
          <w:szCs w:val="22"/>
        </w:rPr>
        <w:t>Vermögens-/Liegenschaftserträge</w:t>
      </w:r>
      <w:r w:rsidR="005E324B">
        <w:rPr>
          <w:szCs w:val="22"/>
        </w:rPr>
        <w:fldChar w:fldCharType="begin"/>
      </w:r>
      <w:r w:rsidR="005E324B">
        <w:instrText xml:space="preserve"> XE "</w:instrText>
      </w:r>
      <w:r w:rsidR="005E324B" w:rsidRPr="00723729">
        <w:rPr>
          <w:szCs w:val="22"/>
        </w:rPr>
        <w:instrText>Vermögens-/Liegenschaftserträge</w:instrText>
      </w:r>
      <w:r w:rsidR="005E324B">
        <w:instrText xml:space="preserve">" </w:instrText>
      </w:r>
      <w:r w:rsidR="005E324B">
        <w:rPr>
          <w:szCs w:val="22"/>
        </w:rPr>
        <w:fldChar w:fldCharType="end"/>
      </w:r>
    </w:p>
    <w:p w:rsidR="00502DB2" w:rsidRDefault="00502DB2" w:rsidP="004F5C71">
      <w:pPr>
        <w:jc w:val="both"/>
        <w:rPr>
          <w:szCs w:val="22"/>
        </w:rPr>
      </w:pPr>
    </w:p>
    <w:p w:rsidR="005E324B" w:rsidRPr="00BB4C20" w:rsidRDefault="005E324B" w:rsidP="004F5C71">
      <w:pPr>
        <w:jc w:val="both"/>
      </w:pPr>
    </w:p>
    <w:p w:rsidR="00502DB2" w:rsidRPr="00164D60" w:rsidRDefault="00502DB2" w:rsidP="002152B8">
      <w:pPr>
        <w:pStyle w:val="berschrift2"/>
        <w:ind w:hanging="858"/>
        <w:jc w:val="both"/>
      </w:pPr>
      <w:bookmarkStart w:id="53" w:name="_Toc379444160"/>
      <w:bookmarkStart w:id="54" w:name="_Toc392695759"/>
      <w:r w:rsidRPr="00164D60">
        <w:t>Zusatzleistungen zu AHV/IV</w:t>
      </w:r>
      <w:bookmarkEnd w:id="53"/>
      <w:bookmarkEnd w:id="54"/>
      <w:r w:rsidR="005E324B">
        <w:fldChar w:fldCharType="begin"/>
      </w:r>
      <w:r w:rsidR="005E324B">
        <w:instrText xml:space="preserve"> XE "</w:instrText>
      </w:r>
      <w:r w:rsidR="005E324B" w:rsidRPr="00723729">
        <w:instrText>Zusatzleistungen zu AHV/IV</w:instrText>
      </w:r>
      <w:r w:rsidR="005E324B">
        <w:instrText xml:space="preserve">" </w:instrText>
      </w:r>
      <w:r w:rsidR="005E324B">
        <w:fldChar w:fldCharType="end"/>
      </w:r>
    </w:p>
    <w:p w:rsidR="00502DB2" w:rsidRPr="00BB4C20" w:rsidRDefault="00502DB2" w:rsidP="004F5C71">
      <w:pPr>
        <w:jc w:val="both"/>
      </w:pPr>
    </w:p>
    <w:p w:rsidR="00502DB2" w:rsidRPr="00917DE6" w:rsidRDefault="00502DB2" w:rsidP="004F5C71">
      <w:pPr>
        <w:jc w:val="both"/>
        <w:rPr>
          <w:u w:val="single"/>
        </w:rPr>
      </w:pPr>
      <w:r w:rsidRPr="00A557E4">
        <w:rPr>
          <w:u w:val="single"/>
        </w:rPr>
        <w:t>Ergänzungsleistungen</w:t>
      </w:r>
      <w:r w:rsidR="005E324B">
        <w:rPr>
          <w:u w:val="single"/>
        </w:rPr>
        <w:fldChar w:fldCharType="begin"/>
      </w:r>
      <w:r w:rsidR="005E324B">
        <w:instrText xml:space="preserve"> XE "</w:instrText>
      </w:r>
      <w:r w:rsidR="005E324B" w:rsidRPr="00723729">
        <w:rPr>
          <w:u w:val="single"/>
        </w:rPr>
        <w:instrText>Ergänzungsleistungen</w:instrText>
      </w:r>
      <w:r w:rsidR="005E324B">
        <w:instrText xml:space="preserve">" </w:instrText>
      </w:r>
      <w:r w:rsidR="005E324B">
        <w:rPr>
          <w:u w:val="single"/>
        </w:rPr>
        <w:fldChar w:fldCharType="end"/>
      </w:r>
    </w:p>
    <w:p w:rsidR="00502DB2" w:rsidRPr="009A096E" w:rsidRDefault="00502DB2" w:rsidP="004F5C71">
      <w:pPr>
        <w:jc w:val="both"/>
      </w:pPr>
      <w:r w:rsidRPr="00BB4C20">
        <w:t xml:space="preserve">Wird bei AHV- oder IV-Rentenbezügern der Existenzbedarf aus dem Einkommen und Vermögen nicht gedeckt, besteht in der Regel Anspruch auf Ergänzungsleistungen. Diese sind bei der </w:t>
      </w:r>
      <w:r w:rsidR="00BA065E" w:rsidRPr="00BB4C20">
        <w:t xml:space="preserve">für die Ergänzungsleistungen zuständigen Durchführungsstelle </w:t>
      </w:r>
      <w:r w:rsidRPr="00BB4C20">
        <w:t xml:space="preserve">zu beantragen (vgl. </w:t>
      </w:r>
      <w:r w:rsidRPr="002618D7">
        <w:sym w:font="Wingdings" w:char="F0E8"/>
      </w:r>
      <w:r w:rsidR="00852B26">
        <w:t xml:space="preserve"> </w:t>
      </w:r>
      <w:r w:rsidR="00ED1C1A">
        <w:t xml:space="preserve">Kapitel </w:t>
      </w:r>
      <w:r w:rsidRPr="002618D7">
        <w:t>5.1.3 Ergänzungsleistungen).</w:t>
      </w:r>
      <w:r w:rsidR="00B50A8E" w:rsidRPr="00CA2953">
        <w:t xml:space="preserve"> Siehe auch kan</w:t>
      </w:r>
      <w:r w:rsidR="00B50A8E" w:rsidRPr="00F96322">
        <w:t xml:space="preserve">tonale Zusatzleistungen </w:t>
      </w:r>
      <w:r w:rsidR="00852B26" w:rsidRPr="002618D7">
        <w:sym w:font="Wingdings" w:char="F0E8"/>
      </w:r>
      <w:r w:rsidR="00B50A8E" w:rsidRPr="00F96322">
        <w:t xml:space="preserve"> </w:t>
      </w:r>
      <w:r w:rsidR="00ED1C1A">
        <w:t xml:space="preserve">Kapitel </w:t>
      </w:r>
      <w:r w:rsidR="00B50A8E" w:rsidRPr="00F96322">
        <w:t>4.7</w:t>
      </w:r>
      <w:r w:rsidR="00852B26">
        <w:t>.</w:t>
      </w:r>
    </w:p>
    <w:p w:rsidR="00502DB2" w:rsidRPr="009A096E" w:rsidRDefault="00502DB2" w:rsidP="004F5C71">
      <w:pPr>
        <w:jc w:val="both"/>
      </w:pPr>
    </w:p>
    <w:p w:rsidR="00502DB2" w:rsidRPr="00917DE6" w:rsidRDefault="00502DB2" w:rsidP="004F5C71">
      <w:pPr>
        <w:jc w:val="both"/>
        <w:rPr>
          <w:u w:val="single"/>
        </w:rPr>
      </w:pPr>
      <w:r w:rsidRPr="00917DE6">
        <w:rPr>
          <w:u w:val="single"/>
        </w:rPr>
        <w:t>Hilflosenentschädigung</w:t>
      </w:r>
      <w:r w:rsidR="005E324B">
        <w:rPr>
          <w:u w:val="single"/>
        </w:rPr>
        <w:fldChar w:fldCharType="begin"/>
      </w:r>
      <w:r w:rsidR="005E324B">
        <w:instrText xml:space="preserve"> XE "</w:instrText>
      </w:r>
      <w:r w:rsidR="005E324B" w:rsidRPr="00723729">
        <w:rPr>
          <w:u w:val="single"/>
        </w:rPr>
        <w:instrText>Hilflosenentschädigung</w:instrText>
      </w:r>
      <w:r w:rsidR="005E324B">
        <w:instrText xml:space="preserve">" </w:instrText>
      </w:r>
      <w:r w:rsidR="005E324B">
        <w:rPr>
          <w:u w:val="single"/>
        </w:rPr>
        <w:fldChar w:fldCharType="end"/>
      </w:r>
    </w:p>
    <w:p w:rsidR="00502DB2" w:rsidRPr="00CA2953" w:rsidRDefault="00502DB2" w:rsidP="004F5C71">
      <w:pPr>
        <w:jc w:val="both"/>
      </w:pPr>
      <w:r w:rsidRPr="00E002A0">
        <w:t>Je nach Schweregrad der Hilflosigkeit kann im Rahmen der IV o</w:t>
      </w:r>
      <w:r w:rsidRPr="00BB4C20">
        <w:t xml:space="preserve">der AHV ein Beitrag an zusätzliche Pflegekosten </w:t>
      </w:r>
      <w:r w:rsidR="00423A3B" w:rsidRPr="00BB4C20">
        <w:t xml:space="preserve">(inkl. Kosten lebenspraktische Begleitung) </w:t>
      </w:r>
      <w:r w:rsidRPr="00BB4C20">
        <w:t xml:space="preserve">entrichtet werden (vgl. </w:t>
      </w:r>
      <w:r w:rsidRPr="002618D7">
        <w:sym w:font="Wingdings" w:char="F0E8"/>
      </w:r>
      <w:r w:rsidR="00852B26">
        <w:t xml:space="preserve"> </w:t>
      </w:r>
      <w:r w:rsidR="00ED1C1A">
        <w:t xml:space="preserve">Kapitel </w:t>
      </w:r>
      <w:r w:rsidRPr="002618D7">
        <w:t>5.1.4 Hilflosenentschädigung</w:t>
      </w:r>
      <w:r w:rsidRPr="00CA2953">
        <w:t>).</w:t>
      </w:r>
    </w:p>
    <w:p w:rsidR="005803EF" w:rsidRPr="00F96322" w:rsidRDefault="005803EF" w:rsidP="004F5C71">
      <w:pPr>
        <w:jc w:val="both"/>
      </w:pPr>
    </w:p>
    <w:p w:rsidR="00502DB2" w:rsidRPr="00852B26" w:rsidRDefault="00502DB2" w:rsidP="004F5C71">
      <w:pPr>
        <w:jc w:val="both"/>
        <w:rPr>
          <w:u w:val="single"/>
        </w:rPr>
      </w:pPr>
      <w:r w:rsidRPr="00852B26">
        <w:rPr>
          <w:u w:val="single"/>
        </w:rPr>
        <w:t>Hilfsmittel</w:t>
      </w:r>
      <w:r w:rsidR="005E324B">
        <w:rPr>
          <w:u w:val="single"/>
        </w:rPr>
        <w:fldChar w:fldCharType="begin"/>
      </w:r>
      <w:r w:rsidR="005E324B">
        <w:instrText xml:space="preserve"> XE "</w:instrText>
      </w:r>
      <w:r w:rsidR="005E324B" w:rsidRPr="00723729">
        <w:rPr>
          <w:u w:val="single"/>
        </w:rPr>
        <w:instrText>Hilfsmittel</w:instrText>
      </w:r>
      <w:r w:rsidR="005E324B">
        <w:instrText xml:space="preserve">" </w:instrText>
      </w:r>
      <w:r w:rsidR="005E324B">
        <w:rPr>
          <w:u w:val="single"/>
        </w:rPr>
        <w:fldChar w:fldCharType="end"/>
      </w:r>
    </w:p>
    <w:p w:rsidR="00502DB2" w:rsidRPr="002618D7" w:rsidRDefault="00502DB2" w:rsidP="004F5C71">
      <w:pPr>
        <w:jc w:val="both"/>
      </w:pPr>
      <w:r w:rsidRPr="009A096E">
        <w:t>Versicherte der AHV und IV haben Anspruch auf einfache, zweckmässige Hilf</w:t>
      </w:r>
      <w:r w:rsidRPr="00BB4C20">
        <w:t>s</w:t>
      </w:r>
      <w:r w:rsidRPr="009A096E">
        <w:t>mittel für die Ausü</w:t>
      </w:r>
      <w:r w:rsidRPr="00E002A0">
        <w:t>bung der Erwerbstätigkeit, Schulung, Fortbewegung, Ko</w:t>
      </w:r>
      <w:r w:rsidRPr="00BB4C20">
        <w:t xml:space="preserve">ntaktherstellung mit der Umwelt oder die Selbstsorge (vgl. </w:t>
      </w:r>
      <w:r w:rsidRPr="002618D7">
        <w:sym w:font="Wingdings" w:char="F0E8"/>
      </w:r>
      <w:r w:rsidR="00ED1C1A">
        <w:t xml:space="preserve"> Kapitel </w:t>
      </w:r>
      <w:r w:rsidRPr="002618D7">
        <w:t>8.1.4 Hilfsmittel).</w:t>
      </w:r>
    </w:p>
    <w:p w:rsidR="005803EF" w:rsidRPr="00F96322" w:rsidRDefault="005803EF" w:rsidP="004F5C71">
      <w:pPr>
        <w:jc w:val="both"/>
      </w:pPr>
    </w:p>
    <w:p w:rsidR="005803EF" w:rsidRPr="009A096E" w:rsidRDefault="005803EF" w:rsidP="004F5C71">
      <w:pPr>
        <w:jc w:val="both"/>
      </w:pPr>
    </w:p>
    <w:p w:rsidR="00502DB2" w:rsidRPr="009A096E" w:rsidRDefault="00502DB2" w:rsidP="002152B8">
      <w:pPr>
        <w:pStyle w:val="berschrift2"/>
        <w:ind w:hanging="858"/>
        <w:jc w:val="both"/>
      </w:pPr>
      <w:bookmarkStart w:id="55" w:name="_Toc379444161"/>
      <w:bookmarkStart w:id="56" w:name="_Toc392695760"/>
      <w:r w:rsidRPr="009A096E">
        <w:t>Vergünstigungen</w:t>
      </w:r>
      <w:bookmarkEnd w:id="55"/>
      <w:bookmarkEnd w:id="56"/>
      <w:r w:rsidR="005E324B">
        <w:fldChar w:fldCharType="begin"/>
      </w:r>
      <w:r w:rsidR="005E324B">
        <w:instrText xml:space="preserve"> XE "</w:instrText>
      </w:r>
      <w:r w:rsidR="005E324B" w:rsidRPr="00723729">
        <w:instrText>Vergünstigungen</w:instrText>
      </w:r>
      <w:r w:rsidR="005E324B">
        <w:instrText xml:space="preserve">" </w:instrText>
      </w:r>
      <w:r w:rsidR="005E324B">
        <w:fldChar w:fldCharType="end"/>
      </w:r>
    </w:p>
    <w:p w:rsidR="005803EF" w:rsidRPr="009A096E" w:rsidRDefault="005803EF" w:rsidP="004F5C71">
      <w:pPr>
        <w:jc w:val="both"/>
        <w:rPr>
          <w:lang w:val="de-CH"/>
        </w:rPr>
      </w:pPr>
    </w:p>
    <w:p w:rsidR="00502DB2" w:rsidRPr="00E002A0" w:rsidRDefault="00502DB2" w:rsidP="002152B8">
      <w:pPr>
        <w:pStyle w:val="berschrift3"/>
        <w:ind w:hanging="1224"/>
        <w:jc w:val="both"/>
      </w:pPr>
      <w:bookmarkStart w:id="57" w:name="_Toc379444162"/>
      <w:bookmarkStart w:id="58" w:name="_Toc392695761"/>
      <w:r w:rsidRPr="00E002A0">
        <w:t>Prämienverbilligung der Krankenkasse</w:t>
      </w:r>
      <w:bookmarkEnd w:id="57"/>
      <w:bookmarkEnd w:id="58"/>
      <w:r w:rsidR="005E324B">
        <w:fldChar w:fldCharType="begin"/>
      </w:r>
      <w:r w:rsidR="005E324B">
        <w:instrText xml:space="preserve"> XE "</w:instrText>
      </w:r>
      <w:r w:rsidR="005E324B" w:rsidRPr="00723729">
        <w:instrText>Prämienverbilligung</w:instrText>
      </w:r>
      <w:r w:rsidR="005E324B">
        <w:instrText xml:space="preserve">" </w:instrText>
      </w:r>
      <w:r w:rsidR="005E324B">
        <w:fldChar w:fldCharType="end"/>
      </w:r>
    </w:p>
    <w:p w:rsidR="00502DB2" w:rsidRPr="00BB4C20" w:rsidRDefault="00502DB2" w:rsidP="004F5C71">
      <w:pPr>
        <w:jc w:val="both"/>
      </w:pPr>
    </w:p>
    <w:p w:rsidR="00502DB2" w:rsidRDefault="00502DB2" w:rsidP="004F5C71">
      <w:pPr>
        <w:jc w:val="both"/>
      </w:pPr>
      <w:r w:rsidRPr="00BB4C20">
        <w:t xml:space="preserve">Personen, die in bescheidenen wirtschaftlichen Verhältnissen leben, haben Anspruch auf Prämienverbilligung der Krankenkasse. Dieser wird aufgrund der definitiven Steuerveranlagung </w:t>
      </w:r>
      <w:r w:rsidR="00335572" w:rsidRPr="00BB4C20">
        <w:t xml:space="preserve">in der Regel </w:t>
      </w:r>
      <w:r w:rsidRPr="00BB4C20">
        <w:t>automatisch geprüft. Die Prämienverbilligung erfolgt über die Krankenkasse - und wo dies nicht möglich ist</w:t>
      </w:r>
      <w:r w:rsidR="00852B26">
        <w:t xml:space="preserve"> </w:t>
      </w:r>
      <w:r w:rsidRPr="00BB4C20">
        <w:t xml:space="preserve">- rückwirkend als Auszahlung des </w:t>
      </w:r>
      <w:r w:rsidR="00852B26">
        <w:t>Sozialversicherungsamtes (SVA)</w:t>
      </w:r>
      <w:r w:rsidR="00335572" w:rsidRPr="00BB4C20">
        <w:t>. Personen, die Ergänzungsleistungen beziehen</w:t>
      </w:r>
      <w:r w:rsidR="000807B9" w:rsidRPr="00BB4C20">
        <w:t>, erhalten in einzelnen Kantonen die Prämienverbilligung zusammen mit den Ergänzungsleistungen.</w:t>
      </w:r>
      <w:r w:rsidR="00335572" w:rsidRPr="00BB4C20">
        <w:t xml:space="preserve"> </w:t>
      </w:r>
      <w:r w:rsidRPr="00BB4C20">
        <w:t>Es handelt sich dabei um einen vom Bund festgesetzten Pauschalbetrag.</w:t>
      </w:r>
    </w:p>
    <w:p w:rsidR="001550A7" w:rsidRPr="00BB4C20" w:rsidRDefault="001550A7" w:rsidP="004F5C71">
      <w:pPr>
        <w:jc w:val="both"/>
      </w:pPr>
    </w:p>
    <w:p w:rsidR="00502DB2" w:rsidRPr="00BB4C20" w:rsidRDefault="00502DB2" w:rsidP="004F5C71">
      <w:pPr>
        <w:jc w:val="both"/>
      </w:pPr>
      <w:r w:rsidRPr="00BA56C1">
        <w:t xml:space="preserve">Antrag </w:t>
      </w:r>
      <w:r w:rsidRPr="00BB4C20">
        <w:t>auf Prämienreduktion stellen Selb</w:t>
      </w:r>
      <w:r w:rsidR="00ED1C1A">
        <w:t>st</w:t>
      </w:r>
      <w:r w:rsidRPr="00BB4C20">
        <w:t>ständigerwerbende, Personen, die der Quellensteuer unterliegen, Alleinstehende unter 30 Jahren, die weniger als Fr. 12'000.</w:t>
      </w:r>
      <w:r w:rsidR="00D946AE">
        <w:t>00</w:t>
      </w:r>
      <w:r w:rsidRPr="00BB4C20">
        <w:t xml:space="preserve"> Reineinkommen erzielen sowie Personen mit unverteilten Erbschaften, Miteigentum oder ausserkantonalem Liegenschaftsbesitz. Personen, deren Einkommensverhältnisse sich deutlich und dauerhaft von der aktuellen Steuererklärung unterscheiden, stellen ebenfalls Antrag auf Prämienverbilligung.</w:t>
      </w:r>
    </w:p>
    <w:p w:rsidR="00502DB2" w:rsidRPr="009A096E" w:rsidRDefault="00502DB2"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563"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Default="00C63563" w:rsidP="004F5C71">
            <w:pPr>
              <w:jc w:val="both"/>
              <w:rPr>
                <w:szCs w:val="22"/>
              </w:rPr>
            </w:pPr>
            <w:r>
              <w:sym w:font="Wingdings" w:char="F0E8"/>
            </w:r>
            <w:r>
              <w:tab/>
            </w:r>
            <w:r w:rsidRPr="00ED1C1A">
              <w:rPr>
                <w:szCs w:val="22"/>
              </w:rPr>
              <w:t>Regionale Kontaktadressen:</w:t>
            </w:r>
          </w:p>
          <w:p w:rsidR="00C63563" w:rsidRDefault="00C63563" w:rsidP="004F5C71">
            <w:pPr>
              <w:jc w:val="both"/>
              <w:rPr>
                <w:szCs w:val="22"/>
              </w:rPr>
            </w:pPr>
          </w:p>
          <w:p w:rsidR="00C63563" w:rsidRDefault="00C63563"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Default="00C63563" w:rsidP="004F5C71">
            <w:pPr>
              <w:jc w:val="both"/>
              <w:rPr>
                <w:szCs w:val="22"/>
              </w:rPr>
            </w:pPr>
          </w:p>
        </w:tc>
      </w:tr>
    </w:tbl>
    <w:p w:rsidR="00502DB2" w:rsidRPr="00BB4C20" w:rsidRDefault="00502DB2" w:rsidP="004F5C71">
      <w:pPr>
        <w:jc w:val="both"/>
      </w:pPr>
    </w:p>
    <w:p w:rsidR="00502DB2" w:rsidRPr="002618D7" w:rsidRDefault="00502DB2" w:rsidP="004F5C71">
      <w:pPr>
        <w:jc w:val="both"/>
      </w:pPr>
    </w:p>
    <w:p w:rsidR="00502DB2" w:rsidRPr="00CA2953" w:rsidRDefault="00502DB2" w:rsidP="002152B8">
      <w:pPr>
        <w:pStyle w:val="berschrift3"/>
        <w:ind w:hanging="1224"/>
        <w:jc w:val="both"/>
      </w:pPr>
      <w:bookmarkStart w:id="59" w:name="_Toc379444163"/>
      <w:bookmarkStart w:id="60" w:name="_Toc392695762"/>
      <w:r w:rsidRPr="002618D7">
        <w:t>Befreiung von Ra</w:t>
      </w:r>
      <w:r w:rsidRPr="00CA2953">
        <w:t>dio-/Fernsehgebühren</w:t>
      </w:r>
      <w:bookmarkEnd w:id="59"/>
      <w:bookmarkEnd w:id="60"/>
      <w:r w:rsidR="005E324B">
        <w:fldChar w:fldCharType="begin"/>
      </w:r>
      <w:r w:rsidR="005E324B">
        <w:instrText xml:space="preserve"> XE "</w:instrText>
      </w:r>
      <w:r w:rsidR="005E324B" w:rsidRPr="00723729">
        <w:instrText>Radio-/Fernsehgebühren</w:instrText>
      </w:r>
      <w:r w:rsidR="005E324B">
        <w:instrText xml:space="preserve">" </w:instrText>
      </w:r>
      <w:r w:rsidR="005E324B">
        <w:fldChar w:fldCharType="end"/>
      </w:r>
    </w:p>
    <w:p w:rsidR="00502DB2" w:rsidRPr="00F96322" w:rsidRDefault="00502DB2" w:rsidP="004F5C71">
      <w:pPr>
        <w:jc w:val="both"/>
      </w:pPr>
    </w:p>
    <w:p w:rsidR="002C3BE0" w:rsidRDefault="00502DB2" w:rsidP="004F5C71">
      <w:pPr>
        <w:jc w:val="both"/>
      </w:pPr>
      <w:r w:rsidRPr="009A096E">
        <w:t>AHV-</w:t>
      </w:r>
      <w:r w:rsidR="00BA065E" w:rsidRPr="009A096E">
        <w:t xml:space="preserve"> oder IV-</w:t>
      </w:r>
      <w:r w:rsidRPr="009A096E">
        <w:t>Rentnerinnen, welche Anspruch auf Ergänzungslei</w:t>
      </w:r>
      <w:r w:rsidRPr="00E002A0">
        <w:t>s</w:t>
      </w:r>
      <w:r w:rsidRPr="00BB4C20">
        <w:t>tungen haben, werden auf Gesuch hin von den Radio- und Fernsehgebühren befreit. Gesuchsformulare und weitere Informationen beziehen Sie bei der Billag.</w:t>
      </w:r>
    </w:p>
    <w:p w:rsidR="002152B8" w:rsidRPr="00BB4C20" w:rsidRDefault="002152B8"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2480"/>
        <w:gridCol w:w="6448"/>
      </w:tblGrid>
      <w:tr w:rsidR="002152B8" w:rsidTr="00D07CAD">
        <w:tc>
          <w:tcPr>
            <w:tcW w:w="2480" w:type="dxa"/>
            <w:tcBorders>
              <w:top w:val="single" w:sz="6" w:space="0" w:color="auto"/>
              <w:left w:val="single" w:sz="6" w:space="0" w:color="auto"/>
              <w:bottom w:val="single" w:sz="6" w:space="0" w:color="auto"/>
              <w:right w:val="single" w:sz="6" w:space="0" w:color="auto"/>
            </w:tcBorders>
            <w:shd w:val="clear" w:color="auto" w:fill="FFFFFF"/>
          </w:tcPr>
          <w:p w:rsidR="002152B8" w:rsidRDefault="002152B8" w:rsidP="002152B8">
            <w:pPr>
              <w:jc w:val="both"/>
              <w:rPr>
                <w:szCs w:val="22"/>
              </w:rPr>
            </w:pPr>
            <w:r>
              <w:sym w:font="Wingdings" w:char="F0E8"/>
            </w:r>
            <w:r>
              <w:t xml:space="preserve"> </w:t>
            </w:r>
            <w:r>
              <w:rPr>
                <w:szCs w:val="22"/>
              </w:rPr>
              <w:t>Kontaktadresse</w:t>
            </w:r>
            <w:r w:rsidRPr="00ED1C1A">
              <w:rPr>
                <w:szCs w:val="22"/>
              </w:rPr>
              <w:t>:</w:t>
            </w:r>
          </w:p>
          <w:p w:rsidR="002152B8" w:rsidRDefault="002152B8" w:rsidP="002152B8">
            <w:pPr>
              <w:jc w:val="both"/>
              <w:rPr>
                <w:szCs w:val="22"/>
              </w:rPr>
            </w:pPr>
          </w:p>
          <w:p w:rsidR="002152B8" w:rsidRDefault="002152B8" w:rsidP="002152B8">
            <w:pPr>
              <w:jc w:val="both"/>
              <w:rPr>
                <w:szCs w:val="22"/>
              </w:rPr>
            </w:pPr>
          </w:p>
        </w:tc>
        <w:tc>
          <w:tcPr>
            <w:tcW w:w="6448" w:type="dxa"/>
            <w:tcBorders>
              <w:top w:val="single" w:sz="6" w:space="0" w:color="auto"/>
              <w:left w:val="single" w:sz="6" w:space="0" w:color="auto"/>
              <w:bottom w:val="single" w:sz="6" w:space="0" w:color="auto"/>
              <w:right w:val="single" w:sz="6" w:space="0" w:color="auto"/>
            </w:tcBorders>
            <w:shd w:val="clear" w:color="auto" w:fill="FFFFFF"/>
          </w:tcPr>
          <w:p w:rsidR="002152B8" w:rsidRDefault="002152B8" w:rsidP="002152B8">
            <w:pPr>
              <w:jc w:val="both"/>
              <w:rPr>
                <w:szCs w:val="22"/>
              </w:rPr>
            </w:pPr>
            <w:r>
              <w:rPr>
                <w:szCs w:val="22"/>
              </w:rPr>
              <w:t>Billag AG</w:t>
            </w:r>
          </w:p>
          <w:p w:rsidR="002152B8" w:rsidRDefault="002152B8" w:rsidP="002152B8">
            <w:pPr>
              <w:rPr>
                <w:szCs w:val="22"/>
              </w:rPr>
            </w:pPr>
            <w:r>
              <w:rPr>
                <w:szCs w:val="22"/>
              </w:rPr>
              <w:t>Schweizerische Inkassostelle für Radio- und Fernsehgebühren</w:t>
            </w:r>
          </w:p>
          <w:p w:rsidR="002152B8" w:rsidRDefault="00C032A6" w:rsidP="002152B8">
            <w:pPr>
              <w:jc w:val="both"/>
              <w:rPr>
                <w:szCs w:val="22"/>
              </w:rPr>
            </w:pPr>
            <w:r>
              <w:rPr>
                <w:szCs w:val="22"/>
              </w:rPr>
              <w:t>Postfach</w:t>
            </w:r>
            <w:r w:rsidR="002152B8">
              <w:rPr>
                <w:szCs w:val="22"/>
              </w:rPr>
              <w:t xml:space="preserve"> </w:t>
            </w:r>
          </w:p>
          <w:p w:rsidR="002152B8" w:rsidRDefault="002152B8" w:rsidP="002152B8">
            <w:pPr>
              <w:jc w:val="both"/>
              <w:rPr>
                <w:szCs w:val="22"/>
              </w:rPr>
            </w:pPr>
            <w:r>
              <w:rPr>
                <w:szCs w:val="22"/>
              </w:rPr>
              <w:t>1701 Freiburg</w:t>
            </w:r>
          </w:p>
          <w:p w:rsidR="002152B8" w:rsidRDefault="002152B8" w:rsidP="002152B8">
            <w:pPr>
              <w:jc w:val="both"/>
              <w:rPr>
                <w:szCs w:val="22"/>
              </w:rPr>
            </w:pPr>
            <w:r>
              <w:rPr>
                <w:szCs w:val="22"/>
              </w:rPr>
              <w:t>Tel. 0844 83 48 34</w:t>
            </w:r>
          </w:p>
        </w:tc>
      </w:tr>
    </w:tbl>
    <w:p w:rsidR="00502DB2" w:rsidRPr="00BB4C20" w:rsidRDefault="00502DB2" w:rsidP="004F5C71">
      <w:pPr>
        <w:jc w:val="both"/>
      </w:pPr>
    </w:p>
    <w:p w:rsidR="005803EF" w:rsidRPr="00832F7C" w:rsidRDefault="005803EF" w:rsidP="004F5C71">
      <w:pPr>
        <w:jc w:val="both"/>
      </w:pPr>
    </w:p>
    <w:p w:rsidR="005803EF" w:rsidRPr="00832F7C" w:rsidRDefault="005803EF" w:rsidP="004F5C71">
      <w:pPr>
        <w:jc w:val="both"/>
      </w:pPr>
    </w:p>
    <w:p w:rsidR="000807B9" w:rsidRPr="002618D7" w:rsidRDefault="00927C6B" w:rsidP="002152B8">
      <w:pPr>
        <w:pStyle w:val="berschrift3"/>
        <w:ind w:hanging="1224"/>
        <w:jc w:val="both"/>
      </w:pPr>
      <w:bookmarkStart w:id="61" w:name="_Toc379444164"/>
      <w:bookmarkStart w:id="62" w:name="_Toc392695763"/>
      <w:r w:rsidRPr="00832F7C">
        <w:t xml:space="preserve">Vergünstigungen </w:t>
      </w:r>
      <w:bookmarkEnd w:id="61"/>
      <w:r w:rsidR="002152B8">
        <w:t>ö</w:t>
      </w:r>
      <w:r w:rsidR="000807B9" w:rsidRPr="00832F7C">
        <w:t>ffentliche Verkehrsmittel</w:t>
      </w:r>
      <w:r w:rsidR="005E324B">
        <w:fldChar w:fldCharType="begin"/>
      </w:r>
      <w:r w:rsidR="005E324B">
        <w:instrText xml:space="preserve"> XE "</w:instrText>
      </w:r>
      <w:r w:rsidR="005E324B" w:rsidRPr="00723729">
        <w:instrText>öffentliche Verkehrsmittel</w:instrText>
      </w:r>
      <w:r w:rsidR="005E324B">
        <w:instrText xml:space="preserve">" </w:instrText>
      </w:r>
      <w:r w:rsidR="005E324B">
        <w:fldChar w:fldCharType="end"/>
      </w:r>
      <w:r w:rsidR="00502DB2" w:rsidRPr="00832F7C">
        <w:t xml:space="preserve"> </w:t>
      </w:r>
      <w:r w:rsidR="002152B8">
        <w:t>(öV)</w:t>
      </w:r>
      <w:bookmarkEnd w:id="62"/>
    </w:p>
    <w:p w:rsidR="00927C6B" w:rsidRPr="002618D7" w:rsidRDefault="00927C6B" w:rsidP="004F5C71">
      <w:pPr>
        <w:jc w:val="both"/>
      </w:pPr>
    </w:p>
    <w:p w:rsidR="000807B9" w:rsidRPr="009A096E" w:rsidRDefault="000807B9" w:rsidP="004F5C71">
      <w:pPr>
        <w:jc w:val="both"/>
      </w:pPr>
      <w:r w:rsidRPr="00CA2953">
        <w:t xml:space="preserve">IV- und AHV-Rentner </w:t>
      </w:r>
      <w:r w:rsidR="00927C6B" w:rsidRPr="00CA2953">
        <w:t xml:space="preserve">erhalten </w:t>
      </w:r>
      <w:r w:rsidR="00927C6B" w:rsidRPr="00F96322">
        <w:t>öV-Generalabonnemente zu e</w:t>
      </w:r>
      <w:r w:rsidR="00927C6B" w:rsidRPr="009A096E">
        <w:t>rmässigtem Preis.</w:t>
      </w:r>
    </w:p>
    <w:p w:rsidR="00927C6B" w:rsidRPr="009A096E" w:rsidRDefault="00927C6B" w:rsidP="004F5C71">
      <w:pPr>
        <w:jc w:val="both"/>
      </w:pPr>
    </w:p>
    <w:p w:rsidR="00927C6B" w:rsidRPr="00164D60" w:rsidRDefault="00927C6B" w:rsidP="004F5C71">
      <w:pPr>
        <w:jc w:val="both"/>
      </w:pPr>
      <w:r w:rsidRPr="00853584">
        <w:rPr>
          <w:shd w:val="clear" w:color="auto" w:fill="D9D9D9"/>
        </w:rPr>
        <w:t>Regionale und lokale Verkehrsbetriebe, die Vergünstigungen für Behinderte gewähren</w:t>
      </w:r>
      <w:r w:rsidR="00852B26" w:rsidRPr="00853584">
        <w:rPr>
          <w:shd w:val="clear" w:color="auto" w:fill="D9D9D9"/>
        </w:rPr>
        <w:t>.</w:t>
      </w:r>
      <w:r w:rsidRPr="00164D60">
        <w:t xml:space="preserve"> </w:t>
      </w:r>
    </w:p>
    <w:p w:rsidR="00502DB2" w:rsidRPr="00832F7C" w:rsidRDefault="00502DB2" w:rsidP="004F5C71">
      <w:pPr>
        <w:jc w:val="both"/>
      </w:pPr>
    </w:p>
    <w:p w:rsidR="00502DB2" w:rsidRPr="002618D7" w:rsidRDefault="00502DB2" w:rsidP="004F5C71">
      <w:pPr>
        <w:jc w:val="both"/>
      </w:pPr>
      <w:r w:rsidRPr="002618D7">
        <w:t xml:space="preserve">Weitere Informationen </w:t>
      </w:r>
      <w:r w:rsidRPr="002618D7">
        <w:sym w:font="Wingdings" w:char="F0E8"/>
      </w:r>
      <w:r w:rsidRPr="002618D7">
        <w:t xml:space="preserve"> </w:t>
      </w:r>
      <w:r w:rsidR="00B41C71">
        <w:t xml:space="preserve">Kapitel </w:t>
      </w:r>
      <w:r w:rsidRPr="002618D7">
        <w:t>8.1.5 Transportdienste für Behinderte und Betagte.</w:t>
      </w:r>
    </w:p>
    <w:p w:rsidR="00502DB2" w:rsidRPr="00832F7C" w:rsidRDefault="00502DB2"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563"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Pr="00B41C71" w:rsidRDefault="00C63563" w:rsidP="004F5C71">
            <w:pPr>
              <w:jc w:val="both"/>
              <w:rPr>
                <w:szCs w:val="22"/>
              </w:rPr>
            </w:pPr>
            <w:r w:rsidRPr="00B41C71">
              <w:sym w:font="Wingdings" w:char="F0E8"/>
            </w:r>
            <w:r w:rsidRPr="00B41C71">
              <w:tab/>
            </w:r>
            <w:r w:rsidRPr="00B41C71">
              <w:rPr>
                <w:szCs w:val="22"/>
              </w:rPr>
              <w:t>Regionale Kontaktadressen:</w:t>
            </w:r>
          </w:p>
          <w:p w:rsidR="00C63563" w:rsidRPr="00B41C71" w:rsidRDefault="00C63563" w:rsidP="004F5C71">
            <w:pPr>
              <w:jc w:val="both"/>
              <w:rPr>
                <w:szCs w:val="22"/>
              </w:rPr>
            </w:pPr>
          </w:p>
          <w:p w:rsidR="00C63563" w:rsidRPr="00B41C71" w:rsidRDefault="00C63563"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563" w:rsidRPr="00B41C71" w:rsidRDefault="00C63563" w:rsidP="004F5C71">
            <w:pPr>
              <w:jc w:val="both"/>
              <w:rPr>
                <w:szCs w:val="22"/>
              </w:rPr>
            </w:pPr>
          </w:p>
        </w:tc>
      </w:tr>
    </w:tbl>
    <w:p w:rsidR="00500EEE" w:rsidRDefault="00500EEE" w:rsidP="004F5C71">
      <w:pPr>
        <w:jc w:val="both"/>
      </w:pPr>
    </w:p>
    <w:p w:rsidR="003F3811" w:rsidRPr="002618D7" w:rsidRDefault="003F3811" w:rsidP="004F5C71">
      <w:pPr>
        <w:jc w:val="both"/>
      </w:pPr>
    </w:p>
    <w:p w:rsidR="00502DB2" w:rsidRPr="00F96322" w:rsidRDefault="00502DB2" w:rsidP="002152B8">
      <w:pPr>
        <w:pStyle w:val="berschrift2"/>
        <w:ind w:hanging="858"/>
        <w:jc w:val="both"/>
      </w:pPr>
      <w:bookmarkStart w:id="63" w:name="_Toc379444165"/>
      <w:bookmarkStart w:id="64" w:name="_Toc392695764"/>
      <w:r w:rsidRPr="002618D7">
        <w:t>Leistungen von Pro Senectute</w:t>
      </w:r>
      <w:r w:rsidR="005E324B">
        <w:fldChar w:fldCharType="begin"/>
      </w:r>
      <w:r w:rsidR="005E324B">
        <w:instrText xml:space="preserve"> XE "</w:instrText>
      </w:r>
      <w:r w:rsidR="005E324B" w:rsidRPr="00723729">
        <w:instrText>Pro Senectute</w:instrText>
      </w:r>
      <w:r w:rsidR="005E324B">
        <w:instrText xml:space="preserve">" </w:instrText>
      </w:r>
      <w:r w:rsidR="005E324B">
        <w:fldChar w:fldCharType="end"/>
      </w:r>
      <w:r w:rsidRPr="002618D7">
        <w:t xml:space="preserve"> oder Pro I</w:t>
      </w:r>
      <w:r w:rsidRPr="00CA2953">
        <w:t>nfir</w:t>
      </w:r>
      <w:r w:rsidRPr="00F96322">
        <w:t>mis</w:t>
      </w:r>
      <w:bookmarkEnd w:id="63"/>
      <w:bookmarkEnd w:id="64"/>
      <w:r w:rsidR="005E324B">
        <w:fldChar w:fldCharType="begin"/>
      </w:r>
      <w:r w:rsidR="005E324B">
        <w:instrText xml:space="preserve"> XE "</w:instrText>
      </w:r>
      <w:r w:rsidR="005E324B" w:rsidRPr="00723729">
        <w:instrText>Pro Infirmis</w:instrText>
      </w:r>
      <w:r w:rsidR="005E324B">
        <w:instrText xml:space="preserve">" </w:instrText>
      </w:r>
      <w:r w:rsidR="005E324B">
        <w:fldChar w:fldCharType="end"/>
      </w:r>
    </w:p>
    <w:p w:rsidR="00502DB2" w:rsidRPr="009A096E" w:rsidRDefault="00502DB2" w:rsidP="004F5C71">
      <w:pPr>
        <w:jc w:val="both"/>
      </w:pPr>
    </w:p>
    <w:p w:rsidR="00502DB2" w:rsidRPr="00BB4C20" w:rsidRDefault="00502DB2" w:rsidP="004F5C71">
      <w:pPr>
        <w:jc w:val="both"/>
      </w:pPr>
      <w:r w:rsidRPr="009A096E">
        <w:t>Unter bestimmten Voraussetzungen kann für AHV- oder IV-Rentner/innen bei Pro Senectut</w:t>
      </w:r>
      <w:r w:rsidRPr="002152B8">
        <w:t xml:space="preserve">e </w:t>
      </w:r>
      <w:r w:rsidR="002152B8" w:rsidRPr="002152B8">
        <w:t>(</w:t>
      </w:r>
      <w:r w:rsidR="002152B8" w:rsidRPr="002152B8">
        <w:rPr>
          <w:rStyle w:val="Hyperlink"/>
          <w:color w:val="auto"/>
          <w:szCs w:val="22"/>
          <w:u w:val="none"/>
        </w:rPr>
        <w:t>www.pro-senectute.ch)</w:t>
      </w:r>
      <w:r w:rsidR="002152B8" w:rsidRPr="002152B8">
        <w:t xml:space="preserve"> </w:t>
      </w:r>
      <w:r w:rsidRPr="002152B8">
        <w:t xml:space="preserve">oder Pro Infirmis </w:t>
      </w:r>
      <w:bookmarkStart w:id="65" w:name="_Hlt458504023"/>
      <w:r w:rsidR="002152B8" w:rsidRPr="002152B8">
        <w:t>(</w:t>
      </w:r>
      <w:r w:rsidR="002152B8" w:rsidRPr="002152B8">
        <w:rPr>
          <w:rStyle w:val="Hyperlink"/>
          <w:color w:val="auto"/>
          <w:szCs w:val="22"/>
          <w:u w:val="none"/>
        </w:rPr>
        <w:t>www.proinfirmis.ch</w:t>
      </w:r>
      <w:bookmarkEnd w:id="65"/>
      <w:r w:rsidR="002152B8" w:rsidRPr="002152B8">
        <w:rPr>
          <w:rStyle w:val="Hyperlink"/>
          <w:color w:val="auto"/>
          <w:szCs w:val="22"/>
          <w:u w:val="none"/>
        </w:rPr>
        <w:t>)</w:t>
      </w:r>
      <w:r w:rsidR="002152B8" w:rsidRPr="002152B8">
        <w:t xml:space="preserve"> </w:t>
      </w:r>
      <w:r w:rsidRPr="002152B8">
        <w:t>au</w:t>
      </w:r>
      <w:r w:rsidRPr="009A096E">
        <w:t>f ein entsprechendes Gesuch hin zusätzliche finan</w:t>
      </w:r>
      <w:r w:rsidRPr="00E002A0">
        <w:t>zielle Unterstützung in Form eines einmaligen (evtl. periodisch entrichteten) Be</w:t>
      </w:r>
      <w:r w:rsidRPr="00BB4C20">
        <w:t>itrages bewirkt werden. Diese Möglichkeit ist für Personen vorbehalten, die kein Vermögen mehr haben und für die die übrigen Finanzierungsquellen (Ergänzungsleistungen) ausgeschöpft sind.</w:t>
      </w:r>
    </w:p>
    <w:p w:rsidR="00502DB2" w:rsidRPr="00BB4C20" w:rsidRDefault="00502DB2" w:rsidP="004F5C71">
      <w:pPr>
        <w:jc w:val="both"/>
      </w:pPr>
    </w:p>
    <w:tbl>
      <w:tblPr>
        <w:tblW w:w="0" w:type="auto"/>
        <w:tblBorders>
          <w:top w:val="single" w:sz="6" w:space="0" w:color="auto"/>
          <w:left w:val="single" w:sz="6" w:space="0" w:color="auto"/>
          <w:bottom w:val="single" w:sz="4" w:space="0" w:color="7F7F7F"/>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502DB2" w:rsidRPr="00802072" w:rsidTr="00D07CAD">
        <w:tc>
          <w:tcPr>
            <w:tcW w:w="4464" w:type="dxa"/>
            <w:shd w:val="clear" w:color="auto" w:fill="D9D9D9"/>
          </w:tcPr>
          <w:p w:rsidR="00502DB2" w:rsidRPr="00B41C71" w:rsidRDefault="00502DB2" w:rsidP="004F5C71">
            <w:pPr>
              <w:jc w:val="both"/>
            </w:pPr>
            <w:r w:rsidRPr="00B41C71">
              <w:sym w:font="Wingdings" w:char="F0E8"/>
            </w:r>
            <w:r w:rsidR="00C63563" w:rsidRPr="00B41C71">
              <w:tab/>
              <w:t>R</w:t>
            </w:r>
            <w:r w:rsidR="00BA065E" w:rsidRPr="00B41C71">
              <w:t xml:space="preserve">egionale </w:t>
            </w:r>
            <w:r w:rsidRPr="00B41C71">
              <w:t>Kontaktadressen:</w:t>
            </w:r>
          </w:p>
          <w:p w:rsidR="00502DB2" w:rsidRPr="00B41C71" w:rsidRDefault="00502DB2" w:rsidP="004F5C71">
            <w:pPr>
              <w:jc w:val="both"/>
            </w:pPr>
          </w:p>
          <w:p w:rsidR="00502DB2" w:rsidRPr="00B41C71" w:rsidRDefault="00502DB2" w:rsidP="004F5C71">
            <w:pPr>
              <w:jc w:val="both"/>
              <w:rPr>
                <w:sz w:val="16"/>
              </w:rPr>
            </w:pPr>
          </w:p>
        </w:tc>
        <w:tc>
          <w:tcPr>
            <w:tcW w:w="4464" w:type="dxa"/>
            <w:shd w:val="clear" w:color="auto" w:fill="D9D9D9"/>
          </w:tcPr>
          <w:p w:rsidR="00502DB2" w:rsidRPr="00B41C71" w:rsidRDefault="00502DB2" w:rsidP="004F5C71">
            <w:pPr>
              <w:jc w:val="both"/>
            </w:pPr>
          </w:p>
          <w:p w:rsidR="00502DB2" w:rsidRPr="00B41C71" w:rsidRDefault="00502DB2" w:rsidP="004F5C71">
            <w:pPr>
              <w:jc w:val="both"/>
            </w:pPr>
          </w:p>
          <w:p w:rsidR="00502DB2" w:rsidRPr="00B41C71" w:rsidRDefault="00502DB2" w:rsidP="004F5C71">
            <w:pPr>
              <w:jc w:val="both"/>
              <w:rPr>
                <w:sz w:val="16"/>
              </w:rPr>
            </w:pPr>
          </w:p>
        </w:tc>
      </w:tr>
    </w:tbl>
    <w:p w:rsidR="005803EF" w:rsidRDefault="005803EF" w:rsidP="004F5C71">
      <w:pPr>
        <w:jc w:val="both"/>
      </w:pPr>
    </w:p>
    <w:p w:rsidR="001550A7" w:rsidRDefault="001550A7" w:rsidP="004F5C71">
      <w:pPr>
        <w:jc w:val="both"/>
      </w:pPr>
    </w:p>
    <w:p w:rsidR="001550A7" w:rsidRPr="00BB4C20" w:rsidRDefault="001550A7" w:rsidP="004F5C71">
      <w:pPr>
        <w:jc w:val="both"/>
      </w:pPr>
    </w:p>
    <w:p w:rsidR="00502DB2" w:rsidRPr="00A557E4" w:rsidRDefault="00502DB2" w:rsidP="002152B8">
      <w:pPr>
        <w:pStyle w:val="berschrift2"/>
        <w:ind w:left="709" w:hanging="709"/>
        <w:jc w:val="both"/>
      </w:pPr>
      <w:bookmarkStart w:id="66" w:name="_Toc379444166"/>
      <w:bookmarkStart w:id="67" w:name="_Toc392695765"/>
      <w:r w:rsidRPr="00164D60">
        <w:t>Leistungen weiterer Fonds</w:t>
      </w:r>
      <w:r w:rsidR="005E324B">
        <w:fldChar w:fldCharType="begin"/>
      </w:r>
      <w:r w:rsidR="005E324B">
        <w:instrText xml:space="preserve"> XE "</w:instrText>
      </w:r>
      <w:r w:rsidR="005E324B" w:rsidRPr="00723729">
        <w:instrText>Fonds</w:instrText>
      </w:r>
      <w:r w:rsidR="005E324B">
        <w:instrText xml:space="preserve">" </w:instrText>
      </w:r>
      <w:r w:rsidR="005E324B">
        <w:fldChar w:fldCharType="end"/>
      </w:r>
      <w:r w:rsidRPr="00164D60">
        <w:t>, Stiftungen</w:t>
      </w:r>
      <w:r w:rsidR="005E324B">
        <w:fldChar w:fldCharType="begin"/>
      </w:r>
      <w:r w:rsidR="005E324B">
        <w:instrText xml:space="preserve"> XE "</w:instrText>
      </w:r>
      <w:r w:rsidR="005E324B" w:rsidRPr="00723729">
        <w:instrText>Stiftungen</w:instrText>
      </w:r>
      <w:r w:rsidR="005E324B">
        <w:instrText xml:space="preserve">" </w:instrText>
      </w:r>
      <w:r w:rsidR="005E324B">
        <w:fldChar w:fldCharType="end"/>
      </w:r>
      <w:r w:rsidRPr="00164D60">
        <w:t xml:space="preserve"> und gemeinnütziger Inst</w:t>
      </w:r>
      <w:r w:rsidRPr="00A557E4">
        <w:t>itutionen</w:t>
      </w:r>
      <w:bookmarkEnd w:id="66"/>
      <w:bookmarkEnd w:id="67"/>
    </w:p>
    <w:p w:rsidR="005803EF" w:rsidRPr="003F3811" w:rsidRDefault="005803EF" w:rsidP="004F5C71">
      <w:pPr>
        <w:jc w:val="both"/>
        <w:rPr>
          <w:szCs w:val="22"/>
        </w:rPr>
      </w:pPr>
    </w:p>
    <w:p w:rsidR="00502DB2" w:rsidRPr="003F3811" w:rsidRDefault="00502DB2" w:rsidP="004F5C71">
      <w:pPr>
        <w:pStyle w:val="Textkrper"/>
        <w:jc w:val="both"/>
        <w:rPr>
          <w:sz w:val="22"/>
          <w:szCs w:val="22"/>
        </w:rPr>
      </w:pPr>
      <w:r w:rsidRPr="003F3811">
        <w:rPr>
          <w:sz w:val="22"/>
          <w:szCs w:val="22"/>
        </w:rPr>
        <w:t>Ist eine wichtige Anschaffung, ein Kur- oder Ferienaufenthalt, eine Freizeitaktivität etc. nicht anders finanzierbar oder liegt eine spezielle Notlage vor, können Fonds, Stiftungen oder gemeinnützige Organisationen</w:t>
      </w:r>
      <w:r w:rsidR="005E324B">
        <w:rPr>
          <w:sz w:val="22"/>
          <w:szCs w:val="22"/>
        </w:rPr>
        <w:fldChar w:fldCharType="begin"/>
      </w:r>
      <w:r w:rsidR="005E324B">
        <w:instrText xml:space="preserve"> XE "</w:instrText>
      </w:r>
      <w:r w:rsidR="005E324B" w:rsidRPr="00723729">
        <w:rPr>
          <w:sz w:val="22"/>
          <w:szCs w:val="22"/>
        </w:rPr>
        <w:instrText>gemeinnützige Organisationen</w:instrText>
      </w:r>
      <w:r w:rsidR="005E324B">
        <w:instrText xml:space="preserve">" </w:instrText>
      </w:r>
      <w:r w:rsidR="005E324B">
        <w:rPr>
          <w:sz w:val="22"/>
          <w:szCs w:val="22"/>
        </w:rPr>
        <w:fldChar w:fldCharType="end"/>
      </w:r>
      <w:r w:rsidRPr="003F3811">
        <w:rPr>
          <w:sz w:val="22"/>
          <w:szCs w:val="22"/>
        </w:rPr>
        <w:t xml:space="preserve"> um Unterstützung ersucht werden. </w:t>
      </w:r>
    </w:p>
    <w:p w:rsidR="00502DB2" w:rsidRPr="003F3811" w:rsidRDefault="00502DB2" w:rsidP="004F5C71">
      <w:pPr>
        <w:pStyle w:val="Textkrper"/>
        <w:jc w:val="both"/>
        <w:rPr>
          <w:sz w:val="22"/>
          <w:szCs w:val="22"/>
        </w:rPr>
      </w:pPr>
      <w:r w:rsidRPr="003F3811">
        <w:rPr>
          <w:sz w:val="22"/>
          <w:szCs w:val="22"/>
        </w:rPr>
        <w:t xml:space="preserve">Mögliche Hilfswerke sind: Winterhilfe, Caritas, Seraphisches Liebeswerk, Frauenvereine, Kirchen, Heilsarmee, etc. Kontaktadressen und weitere Angaben können </w:t>
      </w:r>
      <w:r w:rsidR="00BA065E" w:rsidRPr="003F3811">
        <w:rPr>
          <w:sz w:val="22"/>
          <w:szCs w:val="22"/>
        </w:rPr>
        <w:t>einem allenfalls für Ihre Region/Ihren Kanton herausgegebenen</w:t>
      </w:r>
      <w:r w:rsidR="00B41C71">
        <w:rPr>
          <w:sz w:val="22"/>
          <w:szCs w:val="22"/>
        </w:rPr>
        <w:t xml:space="preserve"> </w:t>
      </w:r>
      <w:r w:rsidRPr="003F3811">
        <w:rPr>
          <w:sz w:val="22"/>
          <w:szCs w:val="22"/>
        </w:rPr>
        <w:t xml:space="preserve">”Verzeichnis der Fonds, Stiftungen und anderen Hilfsquellen” entnommen werden. Einige Fonds finden Sie zudem im Adressenverzeichnis </w:t>
      </w:r>
      <w:r w:rsidRPr="003F3811">
        <w:rPr>
          <w:sz w:val="22"/>
          <w:szCs w:val="22"/>
        </w:rPr>
        <w:sym w:font="Wingdings" w:char="F0E8"/>
      </w:r>
      <w:r w:rsidRPr="003F3811">
        <w:rPr>
          <w:sz w:val="22"/>
          <w:szCs w:val="22"/>
        </w:rPr>
        <w:t xml:space="preserve"> Kapitel 11</w:t>
      </w:r>
      <w:r w:rsidR="000A4CF8" w:rsidRPr="003F3811">
        <w:rPr>
          <w:sz w:val="22"/>
          <w:szCs w:val="22"/>
        </w:rPr>
        <w:t>)</w:t>
      </w:r>
      <w:r w:rsidR="00927C6B" w:rsidRPr="003F3811">
        <w:rPr>
          <w:sz w:val="22"/>
          <w:szCs w:val="22"/>
        </w:rPr>
        <w:t>.</w:t>
      </w:r>
    </w:p>
    <w:p w:rsidR="005803EF" w:rsidRPr="003F3811" w:rsidRDefault="005803EF" w:rsidP="004F5C71">
      <w:pPr>
        <w:jc w:val="both"/>
        <w:rPr>
          <w:szCs w:val="22"/>
        </w:rPr>
      </w:pPr>
    </w:p>
    <w:p w:rsidR="005803EF" w:rsidRPr="00B41C71" w:rsidRDefault="00BA065E" w:rsidP="004F5C71">
      <w:pPr>
        <w:jc w:val="both"/>
        <w:rPr>
          <w:szCs w:val="22"/>
        </w:rPr>
      </w:pPr>
      <w:r w:rsidRPr="00853584">
        <w:rPr>
          <w:szCs w:val="22"/>
          <w:shd w:val="clear" w:color="auto" w:fill="D9D9D9"/>
        </w:rPr>
        <w:t>Hinweise auf weitere regional tätige gemeinnützige Institutionen, die Beiträge ausrichten</w:t>
      </w:r>
    </w:p>
    <w:p w:rsidR="000A4CF8" w:rsidRPr="00B41C71" w:rsidRDefault="000A4CF8"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502DB2" w:rsidRPr="00BB4C20" w:rsidTr="00853584">
        <w:tc>
          <w:tcPr>
            <w:tcW w:w="4464" w:type="dxa"/>
            <w:shd w:val="clear" w:color="auto" w:fill="D9D9D9"/>
          </w:tcPr>
          <w:p w:rsidR="00502DB2" w:rsidRPr="003F3811" w:rsidRDefault="00C63563" w:rsidP="004F5C71">
            <w:pPr>
              <w:jc w:val="both"/>
              <w:rPr>
                <w:szCs w:val="22"/>
              </w:rPr>
            </w:pPr>
            <w:r w:rsidRPr="00B41C71">
              <w:sym w:font="Wingdings" w:char="F0E8"/>
            </w:r>
            <w:r w:rsidRPr="00B41C71">
              <w:tab/>
            </w:r>
            <w:r w:rsidR="003F3811" w:rsidRPr="00B41C71">
              <w:rPr>
                <w:szCs w:val="22"/>
              </w:rPr>
              <w:t>Regionale Kontaktadressen:</w:t>
            </w:r>
          </w:p>
          <w:p w:rsidR="003F3811" w:rsidRPr="003F3811" w:rsidRDefault="003F3811" w:rsidP="004F5C71">
            <w:pPr>
              <w:jc w:val="both"/>
              <w:rPr>
                <w:szCs w:val="22"/>
              </w:rPr>
            </w:pPr>
          </w:p>
          <w:p w:rsidR="003F3811" w:rsidRPr="00BB4C20" w:rsidRDefault="003F3811" w:rsidP="004F5C71">
            <w:pPr>
              <w:jc w:val="both"/>
              <w:rPr>
                <w:szCs w:val="22"/>
              </w:rPr>
            </w:pPr>
          </w:p>
        </w:tc>
        <w:tc>
          <w:tcPr>
            <w:tcW w:w="4464" w:type="dxa"/>
            <w:shd w:val="clear" w:color="auto" w:fill="D9D9D9"/>
          </w:tcPr>
          <w:p w:rsidR="00502DB2" w:rsidRPr="00BB4C20" w:rsidRDefault="00502DB2" w:rsidP="004F5C71">
            <w:pPr>
              <w:jc w:val="both"/>
              <w:rPr>
                <w:szCs w:val="22"/>
              </w:rPr>
            </w:pPr>
          </w:p>
        </w:tc>
      </w:tr>
    </w:tbl>
    <w:p w:rsidR="00502DB2" w:rsidRPr="003F3811" w:rsidRDefault="00502DB2" w:rsidP="004F5C71">
      <w:pPr>
        <w:jc w:val="both"/>
        <w:rPr>
          <w:szCs w:val="22"/>
        </w:rPr>
      </w:pPr>
    </w:p>
    <w:p w:rsidR="00502DB2" w:rsidRPr="003F3811" w:rsidRDefault="00502DB2" w:rsidP="004F5C71">
      <w:pPr>
        <w:pStyle w:val="Textkrper"/>
        <w:jc w:val="both"/>
        <w:rPr>
          <w:sz w:val="22"/>
          <w:szCs w:val="22"/>
        </w:rPr>
      </w:pPr>
      <w:r w:rsidRPr="003F3811">
        <w:rPr>
          <w:sz w:val="22"/>
          <w:szCs w:val="22"/>
        </w:rPr>
        <w:t xml:space="preserve">Ein Hilfsgesuch enthält einen Kurzbeschrieb der Klientensituation (wie kam es zu der Notlage?) mit aktuellem Budget sowie Angaben über die benötigte Hilfeleistung, das damit verbundene Ziel und die Höhe des gewünschten Unterstützungsbetrages. </w:t>
      </w:r>
    </w:p>
    <w:p w:rsidR="00502DB2" w:rsidRPr="003F3811" w:rsidRDefault="00502DB2" w:rsidP="004F5C71">
      <w:pPr>
        <w:pStyle w:val="Textkrper"/>
        <w:jc w:val="both"/>
        <w:rPr>
          <w:sz w:val="22"/>
          <w:szCs w:val="22"/>
        </w:rPr>
      </w:pPr>
    </w:p>
    <w:p w:rsidR="00502DB2" w:rsidRPr="003F3811" w:rsidRDefault="00502DB2" w:rsidP="004F5C71">
      <w:pPr>
        <w:pStyle w:val="Textkrper"/>
        <w:jc w:val="both"/>
        <w:rPr>
          <w:sz w:val="22"/>
          <w:szCs w:val="22"/>
        </w:rPr>
      </w:pPr>
      <w:r w:rsidRPr="003F3811">
        <w:rPr>
          <w:sz w:val="22"/>
          <w:szCs w:val="22"/>
        </w:rPr>
        <w:t xml:space="preserve">Es kann durchaus sinnvoll sein, dass sowohl die </w:t>
      </w:r>
      <w:r w:rsidR="007E3BA9">
        <w:rPr>
          <w:sz w:val="22"/>
          <w:szCs w:val="22"/>
        </w:rPr>
        <w:t>betreute</w:t>
      </w:r>
      <w:r w:rsidRPr="003F3811">
        <w:rPr>
          <w:sz w:val="22"/>
          <w:szCs w:val="22"/>
        </w:rPr>
        <w:t xml:space="preserve"> Person wie auch die </w:t>
      </w:r>
      <w:r w:rsidR="007E3BA9">
        <w:rPr>
          <w:sz w:val="22"/>
          <w:szCs w:val="22"/>
        </w:rPr>
        <w:t>Beiständin</w:t>
      </w:r>
      <w:r w:rsidRPr="003F3811">
        <w:rPr>
          <w:sz w:val="22"/>
          <w:szCs w:val="22"/>
        </w:rPr>
        <w:t xml:space="preserve"> ein Schreiben verfasst, jedoch sollten die Briefe zusammen versandt werden, um Missverständnissen vorzubeugen. Oft reagieren Hilfsfonds nur auf Gesuche mit offiziellem Charakter. Legen Sie deshalb am besten die Kopie der Ernennungsurkunde bei oder stellen Sie sich in Ihrem Schreiben als Beistand/Beiständin vor.</w:t>
      </w:r>
    </w:p>
    <w:p w:rsidR="00502DB2" w:rsidRPr="003F3811" w:rsidRDefault="00502DB2" w:rsidP="004F5C71">
      <w:pPr>
        <w:pStyle w:val="Textkrper"/>
        <w:jc w:val="both"/>
        <w:rPr>
          <w:sz w:val="22"/>
          <w:szCs w:val="22"/>
        </w:rPr>
      </w:pPr>
    </w:p>
    <w:p w:rsidR="00502DB2" w:rsidRPr="003F3811" w:rsidRDefault="00502DB2" w:rsidP="004F5C71">
      <w:pPr>
        <w:pStyle w:val="Textkrper"/>
        <w:jc w:val="both"/>
        <w:rPr>
          <w:sz w:val="22"/>
          <w:szCs w:val="22"/>
        </w:rPr>
      </w:pPr>
    </w:p>
    <w:p w:rsidR="00502DB2" w:rsidRPr="003F3811" w:rsidRDefault="00502DB2" w:rsidP="002152B8">
      <w:pPr>
        <w:pStyle w:val="berschrift2"/>
        <w:ind w:hanging="858"/>
        <w:jc w:val="both"/>
      </w:pPr>
      <w:bookmarkStart w:id="68" w:name="_Toc379444167"/>
      <w:bookmarkStart w:id="69" w:name="_Toc392695766"/>
      <w:r w:rsidRPr="003F3811">
        <w:t>Wirtschaftliche Sozialhilfe</w:t>
      </w:r>
      <w:bookmarkEnd w:id="68"/>
      <w:bookmarkEnd w:id="69"/>
      <w:r w:rsidR="005E324B">
        <w:fldChar w:fldCharType="begin"/>
      </w:r>
      <w:r w:rsidR="005E324B">
        <w:instrText xml:space="preserve"> XE "</w:instrText>
      </w:r>
      <w:r w:rsidR="005E324B" w:rsidRPr="00723729">
        <w:instrText>Wirtschaftliche Sozialhilfe</w:instrText>
      </w:r>
      <w:r w:rsidR="005E324B">
        <w:instrText xml:space="preserve">" </w:instrText>
      </w:r>
      <w:r w:rsidR="005E324B">
        <w:fldChar w:fldCharType="end"/>
      </w:r>
    </w:p>
    <w:p w:rsidR="00502DB2" w:rsidRPr="00BB4C20" w:rsidRDefault="00502DB2" w:rsidP="004F5C71">
      <w:pPr>
        <w:jc w:val="both"/>
      </w:pPr>
    </w:p>
    <w:p w:rsidR="00502DB2" w:rsidRPr="00BB4C20" w:rsidRDefault="00502DB2" w:rsidP="004F5C71">
      <w:pPr>
        <w:jc w:val="both"/>
        <w:rPr>
          <w:b/>
        </w:rPr>
      </w:pPr>
      <w:r w:rsidRPr="00BB4C20">
        <w:t>Wer seinen Lebensbedarf nicht rechtzeitig oder hinreichend mit eigenen Mitteln, Arbeit oder Leistungen Dritter bestreiten kann, hat Anspruch auf wirtschaftliche Sozialhilfe</w:t>
      </w:r>
      <w:r w:rsidR="005E324B">
        <w:fldChar w:fldCharType="begin"/>
      </w:r>
      <w:r w:rsidR="005E324B">
        <w:instrText xml:space="preserve"> XE "</w:instrText>
      </w:r>
      <w:r w:rsidR="005E324B" w:rsidRPr="00723729">
        <w:instrText>Sozialhilfe</w:instrText>
      </w:r>
      <w:r w:rsidR="005E324B">
        <w:instrText xml:space="preserve">" </w:instrText>
      </w:r>
      <w:r w:rsidR="005E324B">
        <w:fldChar w:fldCharType="end"/>
      </w:r>
      <w:r w:rsidRPr="00BB4C20">
        <w:t xml:space="preserve"> gemäss Sozialhilfegesetz</w:t>
      </w:r>
      <w:r w:rsidR="005E324B">
        <w:fldChar w:fldCharType="begin"/>
      </w:r>
      <w:r w:rsidR="005E324B">
        <w:instrText xml:space="preserve"> XE "</w:instrText>
      </w:r>
      <w:r w:rsidR="005E324B" w:rsidRPr="00723729">
        <w:instrText>Sozialhilfegesetz</w:instrText>
      </w:r>
      <w:r w:rsidR="005E324B">
        <w:instrText xml:space="preserve">" </w:instrText>
      </w:r>
      <w:r w:rsidR="005E324B">
        <w:fldChar w:fldCharType="end"/>
      </w:r>
      <w:r w:rsidRPr="00BB4C20">
        <w:t xml:space="preserve">. Die Berechnung erfolgt </w:t>
      </w:r>
      <w:r w:rsidR="001550A7">
        <w:t xml:space="preserve">in den meisten Kantonen </w:t>
      </w:r>
      <w:r w:rsidRPr="00BB4C20">
        <w:t>aufgrund der Richtlinien der Schweizerischen Konferenz für Sozialhilfe (SK</w:t>
      </w:r>
      <w:r w:rsidR="001550A7">
        <w:t>O</w:t>
      </w:r>
      <w:r w:rsidRPr="00BB4C20">
        <w:t>S</w:t>
      </w:r>
      <w:r w:rsidR="005E324B">
        <w:fldChar w:fldCharType="begin"/>
      </w:r>
      <w:r w:rsidR="005E324B">
        <w:instrText xml:space="preserve"> XE "</w:instrText>
      </w:r>
      <w:r w:rsidR="005E324B" w:rsidRPr="00723729">
        <w:instrText>SKOS</w:instrText>
      </w:r>
      <w:r w:rsidR="005E324B">
        <w:instrText xml:space="preserve">" </w:instrText>
      </w:r>
      <w:r w:rsidR="005E324B">
        <w:fldChar w:fldCharType="end"/>
      </w:r>
      <w:r w:rsidR="001550A7">
        <w:t>, www.skos.ch</w:t>
      </w:r>
      <w:r w:rsidRPr="00BB4C20">
        <w:t xml:space="preserve">), die zu einer einheitlichen Praxis in der Schweiz beiträgt. Sozialhilfeleistungen decken das </w:t>
      </w:r>
      <w:r w:rsidRPr="007E3BA9">
        <w:rPr>
          <w:b/>
        </w:rPr>
        <w:t>soziale Existenzminimum</w:t>
      </w:r>
      <w:r w:rsidR="005E324B">
        <w:rPr>
          <w:b/>
        </w:rPr>
        <w:fldChar w:fldCharType="begin"/>
      </w:r>
      <w:r w:rsidR="005E324B">
        <w:instrText xml:space="preserve"> XE "</w:instrText>
      </w:r>
      <w:r w:rsidR="005E324B" w:rsidRPr="00723729">
        <w:rPr>
          <w:b/>
        </w:rPr>
        <w:instrText>Existenzminimum</w:instrText>
      </w:r>
      <w:r w:rsidR="005E324B">
        <w:instrText xml:space="preserve">" </w:instrText>
      </w:r>
      <w:r w:rsidR="005E324B">
        <w:rPr>
          <w:b/>
        </w:rPr>
        <w:fldChar w:fldCharType="end"/>
      </w:r>
      <w:r w:rsidRPr="007E3BA9">
        <w:rPr>
          <w:b/>
        </w:rPr>
        <w:t xml:space="preserve"> </w:t>
      </w:r>
      <w:r w:rsidRPr="00BB4C20">
        <w:t xml:space="preserve">ab. </w:t>
      </w:r>
    </w:p>
    <w:p w:rsidR="000B4D87" w:rsidRPr="00BB4C20" w:rsidRDefault="000B4D87" w:rsidP="004F5C71">
      <w:pPr>
        <w:jc w:val="both"/>
      </w:pPr>
    </w:p>
    <w:p w:rsidR="000B4D87" w:rsidRPr="00164D60" w:rsidRDefault="000B4D87" w:rsidP="004F5C71">
      <w:pPr>
        <w:jc w:val="both"/>
      </w:pPr>
      <w:r w:rsidRPr="00164D60">
        <w:t>Wirtschaftliche Sozialhilfe muss bei der jeweiligen Wohnsitzgemeinde oder eine</w:t>
      </w:r>
      <w:r w:rsidR="00B41C71">
        <w:t>m</w:t>
      </w:r>
      <w:r w:rsidRPr="00164D60">
        <w:t xml:space="preserve"> für diese zuständigen Sozialdienst unter Beilage umfangreicher Informationen (Belegen) beantragt werden. </w:t>
      </w:r>
    </w:p>
    <w:p w:rsidR="000B4D87" w:rsidRPr="00A557E4" w:rsidRDefault="000B4D87" w:rsidP="004F5C71">
      <w:pPr>
        <w:jc w:val="both"/>
      </w:pPr>
    </w:p>
    <w:p w:rsidR="000B4D87" w:rsidRPr="009928BD" w:rsidRDefault="000B4D87" w:rsidP="004F5C71">
      <w:pPr>
        <w:jc w:val="both"/>
      </w:pPr>
      <w:r w:rsidRPr="00A557E4">
        <w:t>Für Personen in Heimen, für die die Ergänzungsleistunge</w:t>
      </w:r>
      <w:r w:rsidRPr="009928BD">
        <w:t>n zu AHV/IV nicht ausreichen, können u.U. Leistungen der Sozialhilfe in Anspruch genommen werden.</w:t>
      </w:r>
    </w:p>
    <w:p w:rsidR="000B4D87" w:rsidRPr="00A264C9" w:rsidRDefault="000B4D87" w:rsidP="004F5C71">
      <w:pPr>
        <w:jc w:val="both"/>
      </w:pPr>
    </w:p>
    <w:p w:rsidR="000B4D87" w:rsidRPr="00A264C9" w:rsidRDefault="000B4D87" w:rsidP="004F5C71">
      <w:pPr>
        <w:jc w:val="both"/>
      </w:pPr>
      <w:r w:rsidRPr="00A264C9">
        <w:t>Gelangt eine Person, die wirtschaftliche Sozialhilfe bezogen hat, in günstige finanzielle Verhältnisse, können Rückerstattungen fällig werden.</w:t>
      </w:r>
    </w:p>
    <w:p w:rsidR="003F3811" w:rsidRDefault="003F3811" w:rsidP="004F5C71">
      <w:pPr>
        <w:jc w:val="both"/>
      </w:pPr>
    </w:p>
    <w:p w:rsidR="00502DB2" w:rsidRPr="00BB4C20" w:rsidRDefault="00502DB2" w:rsidP="004F5C71">
      <w:pPr>
        <w:jc w:val="both"/>
      </w:pPr>
      <w:r w:rsidRPr="002618D7">
        <w:t xml:space="preserve">Weitere Auskunft erteilt Ihnen </w:t>
      </w:r>
      <w:r w:rsidR="00D23242" w:rsidRPr="00BB4C20">
        <w:t xml:space="preserve">die Wohnsitzgemeinde der von Ihnen betreuten Person </w:t>
      </w:r>
      <w:r w:rsidR="00996C50">
        <w:t xml:space="preserve">oder der hierfür </w:t>
      </w:r>
      <w:r w:rsidR="00D23242" w:rsidRPr="00BB4C20">
        <w:t>zuständige Sozialdienst</w:t>
      </w:r>
      <w:r w:rsidR="00B41C71">
        <w:t>.</w:t>
      </w:r>
    </w:p>
    <w:p w:rsidR="00502DB2" w:rsidRPr="002618D7" w:rsidRDefault="00502DB2"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3F3811"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B41C71" w:rsidRDefault="00C63563" w:rsidP="004F5C71">
            <w:pPr>
              <w:jc w:val="both"/>
              <w:rPr>
                <w:szCs w:val="22"/>
              </w:rPr>
            </w:pPr>
            <w:r w:rsidRPr="00B41C71">
              <w:sym w:font="Wingdings" w:char="F0E8"/>
            </w:r>
            <w:r w:rsidRPr="00B41C71">
              <w:tab/>
            </w:r>
            <w:r w:rsidR="003F3811" w:rsidRPr="00B41C71">
              <w:rPr>
                <w:szCs w:val="22"/>
              </w:rPr>
              <w:t>Regionale Kontaktadressen:</w:t>
            </w:r>
          </w:p>
          <w:p w:rsidR="003F3811" w:rsidRPr="00B41C71" w:rsidRDefault="003F3811" w:rsidP="004F5C71">
            <w:pPr>
              <w:jc w:val="both"/>
              <w:rPr>
                <w:szCs w:val="22"/>
              </w:rPr>
            </w:pPr>
          </w:p>
          <w:p w:rsidR="003F3811" w:rsidRPr="00B41C71" w:rsidRDefault="003F3811"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B41C71" w:rsidRDefault="003F3811" w:rsidP="004F5C71">
            <w:pPr>
              <w:jc w:val="both"/>
              <w:rPr>
                <w:szCs w:val="22"/>
              </w:rPr>
            </w:pPr>
          </w:p>
        </w:tc>
      </w:tr>
    </w:tbl>
    <w:p w:rsidR="005803EF" w:rsidRPr="00F96322" w:rsidRDefault="005803EF" w:rsidP="004F5C71">
      <w:pPr>
        <w:jc w:val="both"/>
      </w:pPr>
    </w:p>
    <w:p w:rsidR="005803EF" w:rsidRDefault="005803EF" w:rsidP="004F5C71">
      <w:pPr>
        <w:jc w:val="both"/>
      </w:pPr>
    </w:p>
    <w:p w:rsidR="004020A3" w:rsidRPr="009A096E" w:rsidRDefault="004020A3" w:rsidP="004F5C71">
      <w:pPr>
        <w:jc w:val="both"/>
      </w:pPr>
    </w:p>
    <w:p w:rsidR="00502DB2" w:rsidRPr="005E324B" w:rsidRDefault="00502DB2" w:rsidP="00A22D38">
      <w:pPr>
        <w:pStyle w:val="berschrift2"/>
        <w:ind w:hanging="858"/>
      </w:pPr>
      <w:bookmarkStart w:id="70" w:name="_Toc379444168"/>
      <w:bookmarkStart w:id="71" w:name="_Toc392695767"/>
      <w:r w:rsidRPr="009A096E">
        <w:t>Kantonale Zus</w:t>
      </w:r>
      <w:r w:rsidR="00D23242" w:rsidRPr="00E002A0">
        <w:t>a</w:t>
      </w:r>
      <w:r w:rsidR="00D23242" w:rsidRPr="00BB4C20">
        <w:t>tzleistungen</w:t>
      </w:r>
      <w:r w:rsidR="005E324B">
        <w:fldChar w:fldCharType="begin"/>
      </w:r>
      <w:r w:rsidR="005E324B">
        <w:instrText xml:space="preserve"> XE "</w:instrText>
      </w:r>
      <w:r w:rsidR="005E324B" w:rsidRPr="00723729">
        <w:instrText>Kantonale Zusatzleistungen</w:instrText>
      </w:r>
      <w:r w:rsidR="005E324B">
        <w:instrText xml:space="preserve">" </w:instrText>
      </w:r>
      <w:r w:rsidR="005E324B">
        <w:fldChar w:fldCharType="end"/>
      </w:r>
      <w:r w:rsidR="00D23242" w:rsidRPr="00BB4C20">
        <w:t xml:space="preserve"> zu AHV/IV</w:t>
      </w:r>
      <w:r w:rsidR="00B50A8E" w:rsidRPr="00BB4C20">
        <w:t xml:space="preserve"> / Gemeindezuschüsse</w:t>
      </w:r>
      <w:bookmarkEnd w:id="70"/>
      <w:bookmarkEnd w:id="71"/>
      <w:r w:rsidR="005E324B">
        <w:fldChar w:fldCharType="begin"/>
      </w:r>
      <w:r w:rsidR="005E324B">
        <w:instrText xml:space="preserve"> XE "</w:instrText>
      </w:r>
      <w:r w:rsidR="005E324B" w:rsidRPr="00723729">
        <w:instrText>Gemeindezuschüsse</w:instrText>
      </w:r>
      <w:r w:rsidR="005E324B">
        <w:instrText xml:space="preserve">" </w:instrText>
      </w:r>
      <w:r w:rsidR="005E324B">
        <w:fldChar w:fldCharType="end"/>
      </w:r>
    </w:p>
    <w:p w:rsidR="00502DB2" w:rsidRPr="00BB4C20" w:rsidRDefault="00502DB2" w:rsidP="004F5C71">
      <w:pPr>
        <w:jc w:val="both"/>
      </w:pPr>
    </w:p>
    <w:p w:rsidR="00502DB2" w:rsidRPr="00BB4C20" w:rsidRDefault="00502DB2" w:rsidP="004F5C71">
      <w:pPr>
        <w:jc w:val="both"/>
      </w:pPr>
      <w:r w:rsidRPr="002618D7">
        <w:t>Kantonale Zus</w:t>
      </w:r>
      <w:r w:rsidR="00D23242" w:rsidRPr="002618D7">
        <w:t>atzleistungen (kantonale Beihilfen</w:t>
      </w:r>
      <w:r w:rsidR="00B50A8E" w:rsidRPr="00CA2953">
        <w:t>, kantonale</w:t>
      </w:r>
      <w:r w:rsidR="00D23242" w:rsidRPr="00CA2953">
        <w:t xml:space="preserve"> </w:t>
      </w:r>
      <w:r w:rsidR="00B50A8E" w:rsidRPr="00F96322">
        <w:t>Zus</w:t>
      </w:r>
      <w:r w:rsidRPr="009A096E">
        <w:t>chüsse</w:t>
      </w:r>
      <w:r w:rsidR="00B50A8E" w:rsidRPr="009A096E">
        <w:t>, Gemein</w:t>
      </w:r>
      <w:r w:rsidR="00B50A8E" w:rsidRPr="00E002A0">
        <w:t>dezuschüsse) werden in verschiedenen Kantonen ausgerichtet, wenn die Ergä</w:t>
      </w:r>
      <w:r w:rsidR="00B50A8E" w:rsidRPr="00BB4C20">
        <w:t>nzungsleistungen für die Deckung der Lebensunterhalts- und Pflegekosten nicht ausreichen.</w:t>
      </w:r>
      <w:r w:rsidRPr="00BB4C20">
        <w:t xml:space="preserve"> </w:t>
      </w:r>
      <w:r w:rsidR="00D14BAD" w:rsidRPr="00BB4C20">
        <w:t xml:space="preserve">Kantonale Zusatzleistungen </w:t>
      </w:r>
      <w:r w:rsidRPr="00BB4C20">
        <w:t xml:space="preserve">nehmen eine Sonderstellung zwischen den Ergänzungsleistungen und </w:t>
      </w:r>
      <w:r w:rsidR="00D14BAD" w:rsidRPr="00BB4C20">
        <w:t>Sozialhilfe</w:t>
      </w:r>
      <w:r w:rsidRPr="00BB4C20">
        <w:t>leistungen ein. Die Zuschüsse sind zu Lebzeiten grundsätzlich nicht rückerstattungspflichtig. Folgende Ausnahmen bestehen: Bevorschussung von Sozialversicherungsleistungen müssen zurückbezahlt werden, sofern diese unrechtmässig bezogen wurden. Gelangt eine Person in günstige Verhältnisse, die ihr eine Rückerstattung ohne ernstliche Beeinträchtigung ihres Lebensunterhalts oder des Unterhalts ihrer Familie ermöglicht, sind die Zuschüsse ebenfalls zurück zu bezahlen.</w:t>
      </w:r>
    </w:p>
    <w:p w:rsidR="00502DB2" w:rsidRPr="00BB4C20" w:rsidRDefault="00502DB2" w:rsidP="004F5C71">
      <w:pPr>
        <w:jc w:val="both"/>
      </w:pPr>
    </w:p>
    <w:p w:rsidR="005803EF" w:rsidRPr="00BB4C20" w:rsidRDefault="00502DB2" w:rsidP="004F5C71">
      <w:pPr>
        <w:jc w:val="both"/>
      </w:pPr>
      <w:r w:rsidRPr="00BB4C20">
        <w:t>Im Todesfall sind die Zuschüsse rückerstattungspflichtig, sofern nach Abzug aller anfallenden Kosten vom Bruttonachlass ein Betrag übrigbleibt, durch welchen die Erben bereichert wären.</w:t>
      </w:r>
    </w:p>
    <w:p w:rsidR="002919D5" w:rsidRPr="00BB4C20" w:rsidRDefault="002919D5" w:rsidP="004F5C71">
      <w:pPr>
        <w:jc w:val="both"/>
      </w:pPr>
    </w:p>
    <w:p w:rsidR="00502DB2" w:rsidRPr="00BB4C20" w:rsidRDefault="00502DB2" w:rsidP="004F5C71">
      <w:pPr>
        <w:jc w:val="both"/>
      </w:pPr>
      <w:r w:rsidRPr="00BB4C20">
        <w:t xml:space="preserve">Weitere Informationen erhalten Sie bei der </w:t>
      </w:r>
      <w:r w:rsidR="00B50A8E" w:rsidRPr="00BB4C20">
        <w:t>in Ihrer Region zuständigen Durchführungs</w:t>
      </w:r>
      <w:r w:rsidR="00996C50">
        <w:t>-</w:t>
      </w:r>
      <w:r w:rsidR="00B50A8E" w:rsidRPr="00BB4C20">
        <w:t>stelle Ergänzungsleistungen</w:t>
      </w:r>
      <w:r w:rsidRPr="00BB4C20">
        <w:t>.</w:t>
      </w:r>
    </w:p>
    <w:p w:rsidR="00502DB2" w:rsidRDefault="00502DB2" w:rsidP="004F5C71">
      <w:pPr>
        <w:pStyle w:val="Textkrpe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3F3811"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B41C71" w:rsidRDefault="00C63563" w:rsidP="004F5C71">
            <w:pPr>
              <w:jc w:val="both"/>
              <w:rPr>
                <w:szCs w:val="22"/>
              </w:rPr>
            </w:pPr>
            <w:r w:rsidRPr="00B41C71">
              <w:sym w:font="Wingdings" w:char="F0E8"/>
            </w:r>
            <w:r w:rsidRPr="00B41C71">
              <w:tab/>
            </w:r>
            <w:r w:rsidR="003F3811" w:rsidRPr="00B41C71">
              <w:rPr>
                <w:szCs w:val="22"/>
              </w:rPr>
              <w:t>Regionale Kontaktadressen:</w:t>
            </w:r>
          </w:p>
          <w:p w:rsidR="003F3811" w:rsidRPr="00B41C71" w:rsidRDefault="003F3811" w:rsidP="004F5C71">
            <w:pPr>
              <w:jc w:val="both"/>
              <w:rPr>
                <w:szCs w:val="22"/>
              </w:rPr>
            </w:pPr>
          </w:p>
          <w:p w:rsidR="003F3811" w:rsidRPr="00B41C71" w:rsidRDefault="003F3811"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3F3811" w:rsidRPr="00B41C71" w:rsidRDefault="003F3811" w:rsidP="004F5C71">
            <w:pPr>
              <w:jc w:val="both"/>
              <w:rPr>
                <w:szCs w:val="22"/>
              </w:rPr>
            </w:pPr>
          </w:p>
        </w:tc>
      </w:tr>
    </w:tbl>
    <w:p w:rsidR="005803EF" w:rsidRPr="002618D7" w:rsidRDefault="005803EF" w:rsidP="004F5C71">
      <w:pPr>
        <w:jc w:val="both"/>
      </w:pPr>
    </w:p>
    <w:p w:rsidR="00502DB2" w:rsidRDefault="00502DB2" w:rsidP="004F5C71">
      <w:pPr>
        <w:jc w:val="both"/>
      </w:pPr>
    </w:p>
    <w:p w:rsidR="004020A3" w:rsidRPr="002618D7" w:rsidRDefault="004020A3" w:rsidP="004F5C71">
      <w:pPr>
        <w:jc w:val="both"/>
      </w:pPr>
    </w:p>
    <w:p w:rsidR="00502DB2" w:rsidRPr="00CA2953" w:rsidRDefault="00502DB2" w:rsidP="002152B8">
      <w:pPr>
        <w:pStyle w:val="berschrift2"/>
        <w:ind w:hanging="858"/>
        <w:jc w:val="both"/>
      </w:pPr>
      <w:bookmarkStart w:id="72" w:name="_Toc379444169"/>
      <w:bookmarkStart w:id="73" w:name="_Toc392695768"/>
      <w:r w:rsidRPr="00CA2953">
        <w:t>Schulden</w:t>
      </w:r>
      <w:bookmarkEnd w:id="72"/>
      <w:bookmarkEnd w:id="73"/>
      <w:r w:rsidR="005E324B">
        <w:fldChar w:fldCharType="begin"/>
      </w:r>
      <w:r w:rsidR="005E324B">
        <w:instrText xml:space="preserve"> XE "</w:instrText>
      </w:r>
      <w:r w:rsidR="005E324B" w:rsidRPr="00723729">
        <w:instrText>Schulden</w:instrText>
      </w:r>
      <w:r w:rsidR="005E324B">
        <w:instrText xml:space="preserve">" </w:instrText>
      </w:r>
      <w:r w:rsidR="005E324B">
        <w:fldChar w:fldCharType="end"/>
      </w:r>
    </w:p>
    <w:p w:rsidR="00502DB2" w:rsidRPr="00F96322" w:rsidRDefault="00502DB2" w:rsidP="004F5C71">
      <w:pPr>
        <w:jc w:val="both"/>
      </w:pPr>
    </w:p>
    <w:p w:rsidR="00502DB2" w:rsidRPr="009A096E" w:rsidRDefault="00502DB2" w:rsidP="004F5C71">
      <w:pPr>
        <w:jc w:val="both"/>
      </w:pPr>
      <w:r w:rsidRPr="009A096E">
        <w:t>In der Regel werden Mandate für Menschen mit komplexen Schuldenverhältnis</w:t>
      </w:r>
      <w:r w:rsidRPr="00E002A0">
        <w:t>sen Personen anvertraut, die sich in solchen Fragen besonders gut auskennen. Ist e</w:t>
      </w:r>
      <w:r w:rsidRPr="00BB4C20">
        <w:t xml:space="preserve">ine schutzbedürftige Person bereits bei Mandatsbeginn verschuldet, wird die </w:t>
      </w:r>
      <w:r w:rsidR="00D93F15" w:rsidRPr="00BB4C20">
        <w:t>KESB</w:t>
      </w:r>
      <w:r w:rsidRPr="002618D7">
        <w:t xml:space="preserve"> Sie darüber aufklären, welche Schritte es einzuleiten gilt. Es muss in di</w:t>
      </w:r>
      <w:r w:rsidRPr="00CA2953">
        <w:t>e</w:t>
      </w:r>
      <w:r w:rsidRPr="00F96322">
        <w:t>sem Falle insbesondere geklärt werden, ob eine Schuldensanierung überhaupt mö</w:t>
      </w:r>
      <w:r w:rsidRPr="009A096E">
        <w:t>glich ist oder nicht.</w:t>
      </w:r>
    </w:p>
    <w:p w:rsidR="00502DB2" w:rsidRPr="00BB4C20" w:rsidRDefault="00502DB2" w:rsidP="004F5C71">
      <w:pPr>
        <w:jc w:val="both"/>
      </w:pPr>
    </w:p>
    <w:p w:rsidR="00502DB2" w:rsidRPr="00BB4C20" w:rsidRDefault="00502DB2" w:rsidP="004F5C71">
      <w:pPr>
        <w:jc w:val="both"/>
      </w:pPr>
    </w:p>
    <w:p w:rsidR="00502DB2" w:rsidRPr="00164D60" w:rsidRDefault="00502DB2" w:rsidP="002152B8">
      <w:pPr>
        <w:pStyle w:val="berschrift3"/>
        <w:ind w:hanging="1224"/>
        <w:jc w:val="both"/>
      </w:pPr>
      <w:bookmarkStart w:id="74" w:name="_Toc379444170"/>
      <w:bookmarkStart w:id="75" w:name="_Toc392695769"/>
      <w:r w:rsidRPr="00164D60">
        <w:t>Schuldensanierung</w:t>
      </w:r>
      <w:bookmarkEnd w:id="74"/>
      <w:bookmarkEnd w:id="75"/>
      <w:r w:rsidR="005E324B">
        <w:fldChar w:fldCharType="begin"/>
      </w:r>
      <w:r w:rsidR="005E324B">
        <w:instrText xml:space="preserve"> XE "</w:instrText>
      </w:r>
      <w:r w:rsidR="005E324B" w:rsidRPr="00723729">
        <w:instrText>Schuldensanierung</w:instrText>
      </w:r>
      <w:r w:rsidR="005E324B">
        <w:instrText xml:space="preserve">" </w:instrText>
      </w:r>
      <w:r w:rsidR="005E324B">
        <w:fldChar w:fldCharType="end"/>
      </w:r>
    </w:p>
    <w:p w:rsidR="00502DB2" w:rsidRPr="00BB4C20" w:rsidRDefault="00502DB2" w:rsidP="004F5C71">
      <w:pPr>
        <w:jc w:val="both"/>
      </w:pPr>
    </w:p>
    <w:p w:rsidR="00502DB2" w:rsidRPr="00BB4C20" w:rsidRDefault="00FA5F3B" w:rsidP="004F5C71">
      <w:pPr>
        <w:jc w:val="both"/>
      </w:pPr>
      <w:r w:rsidRPr="00BB4C20">
        <w:t xml:space="preserve">Wenn </w:t>
      </w:r>
      <w:r w:rsidR="00502DB2" w:rsidRPr="00BB4C20">
        <w:t xml:space="preserve">der Betreuungsperson </w:t>
      </w:r>
      <w:r w:rsidRPr="00BB4C20">
        <w:t xml:space="preserve">die Aufgabe zugewiesen </w:t>
      </w:r>
      <w:r w:rsidR="00502DB2" w:rsidRPr="00BB4C20">
        <w:t>ist</w:t>
      </w:r>
      <w:r w:rsidRPr="00BB4C20">
        <w:t>,</w:t>
      </w:r>
      <w:r w:rsidR="00502DB2" w:rsidRPr="00BB4C20">
        <w:t xml:space="preserve"> vorhandene Schulden </w:t>
      </w:r>
      <w:r w:rsidRPr="00BB4C20">
        <w:t xml:space="preserve">- </w:t>
      </w:r>
      <w:r w:rsidR="00502DB2" w:rsidRPr="00BB4C20">
        <w:t>im Rahmen des Möglichen</w:t>
      </w:r>
      <w:r w:rsidRPr="00BB4C20">
        <w:t xml:space="preserve"> -</w:t>
      </w:r>
      <w:r w:rsidR="00502DB2" w:rsidRPr="00BB4C20">
        <w:t xml:space="preserve"> zu sanieren</w:t>
      </w:r>
      <w:r w:rsidRPr="00BB4C20">
        <w:t>, kann</w:t>
      </w:r>
      <w:r w:rsidR="00D14BAD" w:rsidRPr="00BB4C20">
        <w:t xml:space="preserve"> </w:t>
      </w:r>
      <w:r w:rsidRPr="00BB4C20">
        <w:t>d</w:t>
      </w:r>
      <w:r w:rsidR="00502DB2" w:rsidRPr="00BB4C20">
        <w:t>ies durch folgende Massnahmen erreicht werden:</w:t>
      </w:r>
    </w:p>
    <w:p w:rsidR="00502DB2" w:rsidRPr="00BB4C20" w:rsidRDefault="00502DB2" w:rsidP="00996C50">
      <w:pPr>
        <w:numPr>
          <w:ilvl w:val="0"/>
          <w:numId w:val="37"/>
        </w:numPr>
        <w:jc w:val="both"/>
      </w:pPr>
      <w:r w:rsidRPr="00BB4C20">
        <w:t>Geltendmachung aller Leistungen, die der betreuten Person zustehen</w:t>
      </w:r>
    </w:p>
    <w:p w:rsidR="00502DB2" w:rsidRPr="00BB4C20" w:rsidRDefault="00502DB2" w:rsidP="00996C50">
      <w:pPr>
        <w:numPr>
          <w:ilvl w:val="0"/>
          <w:numId w:val="37"/>
        </w:numPr>
        <w:jc w:val="both"/>
      </w:pPr>
      <w:r w:rsidRPr="00BB4C20">
        <w:t>Einsparungen im Budget</w:t>
      </w:r>
    </w:p>
    <w:p w:rsidR="00502DB2" w:rsidRPr="00BB4C20" w:rsidRDefault="00502DB2" w:rsidP="00996C50">
      <w:pPr>
        <w:numPr>
          <w:ilvl w:val="0"/>
          <w:numId w:val="37"/>
        </w:numPr>
        <w:jc w:val="both"/>
      </w:pPr>
      <w:r w:rsidRPr="00BB4C20">
        <w:t>Verhandeln mit Gläubigern (evtl. kann so eine Forderung teilweise oder ganz abgeschrieben werden)</w:t>
      </w:r>
    </w:p>
    <w:p w:rsidR="00996C50" w:rsidRDefault="00996C50" w:rsidP="00996C50">
      <w:pPr>
        <w:numPr>
          <w:ilvl w:val="0"/>
          <w:numId w:val="37"/>
        </w:numPr>
        <w:jc w:val="both"/>
      </w:pPr>
      <w:r>
        <w:t xml:space="preserve">Evt. </w:t>
      </w:r>
      <w:r w:rsidR="00502DB2" w:rsidRPr="00BB4C20">
        <w:t>Anfrage an Fonds oder Stiftungen</w:t>
      </w:r>
    </w:p>
    <w:p w:rsidR="00302D3F" w:rsidRPr="00BB4C20" w:rsidRDefault="003B6114" w:rsidP="00996C50">
      <w:pPr>
        <w:numPr>
          <w:ilvl w:val="0"/>
          <w:numId w:val="37"/>
        </w:numPr>
        <w:tabs>
          <w:tab w:val="num" w:pos="709"/>
        </w:tabs>
        <w:jc w:val="both"/>
      </w:pPr>
      <w:r w:rsidRPr="00BB4C20">
        <w:t>Evtl. Ressourcen aus dem privaten Umfeld der betreuten Person</w:t>
      </w:r>
    </w:p>
    <w:p w:rsidR="00502DB2" w:rsidRPr="00BB4C20" w:rsidRDefault="00502DB2" w:rsidP="004F5C71">
      <w:pPr>
        <w:jc w:val="both"/>
      </w:pPr>
    </w:p>
    <w:p w:rsidR="00502DB2" w:rsidRPr="00015B76" w:rsidRDefault="00996C50" w:rsidP="004F5C71">
      <w:pPr>
        <w:pBdr>
          <w:top w:val="single" w:sz="4" w:space="1" w:color="auto"/>
          <w:left w:val="single" w:sz="4" w:space="1" w:color="auto"/>
          <w:bottom w:val="single" w:sz="4" w:space="1" w:color="auto"/>
          <w:right w:val="single" w:sz="4" w:space="1" w:color="auto"/>
        </w:pBdr>
        <w:jc w:val="both"/>
        <w:rPr>
          <w:b/>
        </w:rPr>
      </w:pPr>
      <w:r w:rsidRPr="00B41C71">
        <w:sym w:font="Wingdings" w:char="F0E8"/>
      </w:r>
      <w:r w:rsidR="00502DB2" w:rsidRPr="00015B76">
        <w:rPr>
          <w:b/>
        </w:rPr>
        <w:tab/>
      </w:r>
      <w:r w:rsidR="00502DB2" w:rsidRPr="004020A3">
        <w:rPr>
          <w:u w:val="single"/>
        </w:rPr>
        <w:t>Wichtig:</w:t>
      </w:r>
    </w:p>
    <w:p w:rsidR="00015B76" w:rsidRPr="009A096E" w:rsidRDefault="00502DB2" w:rsidP="004020A3">
      <w:pPr>
        <w:pStyle w:val="Textkrper31"/>
        <w:pBdr>
          <w:top w:val="single" w:sz="4" w:space="1" w:color="auto"/>
          <w:left w:val="single" w:sz="4" w:space="1" w:color="auto"/>
          <w:bottom w:val="single" w:sz="4" w:space="1" w:color="auto"/>
          <w:right w:val="single" w:sz="4" w:space="1" w:color="auto"/>
        </w:pBdr>
        <w:tabs>
          <w:tab w:val="clear" w:pos="426"/>
          <w:tab w:val="left" w:pos="709"/>
        </w:tabs>
        <w:ind w:firstLine="709"/>
      </w:pPr>
      <w:r w:rsidRPr="002152B8">
        <w:rPr>
          <w:b w:val="0"/>
        </w:rPr>
        <w:t xml:space="preserve">Hüten Sie sich auf jeden Fall davor, bestehende Defizite aus eigenen Mitteln </w:t>
      </w:r>
      <w:r w:rsidR="002152B8">
        <w:rPr>
          <w:b w:val="0"/>
        </w:rPr>
        <w:br/>
        <w:t xml:space="preserve">           </w:t>
      </w:r>
      <w:r w:rsidRPr="002152B8">
        <w:rPr>
          <w:b w:val="0"/>
        </w:rPr>
        <w:t>zu decken! Das Risiko, dabei Ihr Geld zu verlieren,</w:t>
      </w:r>
      <w:r w:rsidR="005803EF" w:rsidRPr="002152B8">
        <w:rPr>
          <w:b w:val="0"/>
        </w:rPr>
        <w:t xml:space="preserve"> ist gross und der Verlust </w:t>
      </w:r>
      <w:r w:rsidR="002152B8">
        <w:rPr>
          <w:b w:val="0"/>
        </w:rPr>
        <w:br/>
        <w:t xml:space="preserve">           </w:t>
      </w:r>
      <w:r w:rsidR="005803EF" w:rsidRPr="002152B8">
        <w:rPr>
          <w:b w:val="0"/>
        </w:rPr>
        <w:t xml:space="preserve">kann Ihnen niemand decken. </w:t>
      </w:r>
    </w:p>
    <w:p w:rsidR="00502DB2" w:rsidRDefault="00502DB2" w:rsidP="004F5C71">
      <w:pPr>
        <w:jc w:val="both"/>
      </w:pPr>
    </w:p>
    <w:p w:rsidR="001A1DB9" w:rsidRPr="00BB4C20" w:rsidRDefault="001A1DB9" w:rsidP="004F5C71">
      <w:pPr>
        <w:jc w:val="both"/>
      </w:pPr>
    </w:p>
    <w:p w:rsidR="00502DB2" w:rsidRPr="009928BD" w:rsidRDefault="00502DB2" w:rsidP="002152B8">
      <w:pPr>
        <w:pStyle w:val="berschrift3"/>
        <w:ind w:hanging="1224"/>
        <w:jc w:val="both"/>
      </w:pPr>
      <w:bookmarkStart w:id="76" w:name="_Toc379444171"/>
      <w:bookmarkStart w:id="77" w:name="_Toc392695770"/>
      <w:r w:rsidRPr="00164D60">
        <w:t>Schulden</w:t>
      </w:r>
      <w:r w:rsidR="001A12A0" w:rsidRPr="00A557E4">
        <w:t>situationen</w:t>
      </w:r>
      <w:r w:rsidRPr="009928BD">
        <w:t>, die nicht behoben werden können</w:t>
      </w:r>
      <w:bookmarkEnd w:id="76"/>
      <w:bookmarkEnd w:id="77"/>
    </w:p>
    <w:p w:rsidR="00502DB2" w:rsidRPr="00BB4C20" w:rsidRDefault="00502DB2" w:rsidP="004F5C71">
      <w:pPr>
        <w:jc w:val="both"/>
      </w:pPr>
    </w:p>
    <w:p w:rsidR="00996C50" w:rsidRDefault="00502DB2" w:rsidP="004F5C71">
      <w:pPr>
        <w:jc w:val="both"/>
      </w:pPr>
      <w:r w:rsidRPr="00BB4C20">
        <w:t xml:space="preserve">Besteht eine grössere </w:t>
      </w:r>
      <w:r w:rsidR="001A12A0" w:rsidRPr="00BB4C20">
        <w:t>Vers</w:t>
      </w:r>
      <w:r w:rsidRPr="00BB4C20">
        <w:t>chuld</w:t>
      </w:r>
      <w:r w:rsidR="001A12A0" w:rsidRPr="00BB4C20">
        <w:t>ung</w:t>
      </w:r>
      <w:r w:rsidRPr="00BB4C20">
        <w:t xml:space="preserve">, die nicht behoben werden kann, kommt es vor, dass diese vor sich her geschoben werden muss. </w:t>
      </w:r>
      <w:r w:rsidR="00D14BAD" w:rsidRPr="00BB4C20">
        <w:t xml:space="preserve">Ihre Aufgabe </w:t>
      </w:r>
      <w:r w:rsidR="00996C50">
        <w:t xml:space="preserve">beschränkt </w:t>
      </w:r>
      <w:r w:rsidR="00D14BAD" w:rsidRPr="00BB4C20">
        <w:t xml:space="preserve">sich in solchen Fällen darauf, die Gläubiger unter Hinweis auf die finanzielle Situation (keine pfändbaren Mittel und Vermögensgegenstände) auf eventuelle bessere Zeiten zu </w:t>
      </w:r>
      <w:r w:rsidR="001A1DB9" w:rsidRPr="00BB4C20">
        <w:t>vertr</w:t>
      </w:r>
      <w:r w:rsidR="001A1DB9">
        <w:t>ö</w:t>
      </w:r>
      <w:r w:rsidR="001A1DB9" w:rsidRPr="00BB4C20">
        <w:t>sten</w:t>
      </w:r>
      <w:r w:rsidR="00D14BAD" w:rsidRPr="00BB4C20">
        <w:t xml:space="preserve">. </w:t>
      </w:r>
      <w:r w:rsidRPr="00BB4C20">
        <w:t xml:space="preserve">Im Todesfall dürfen in einem solchen Falle keine Rechnungen mehr beglichen werden (Vermeiden einseitiger Begünstigung von Gläubigern). Nehmen Sie in einer solchen Situation unbedingt Rücksprache mit </w:t>
      </w:r>
      <w:r w:rsidR="001A12A0" w:rsidRPr="00BB4C20">
        <w:t>der KESB</w:t>
      </w:r>
      <w:r w:rsidR="00996C50">
        <w:t xml:space="preserve">. </w:t>
      </w:r>
    </w:p>
    <w:p w:rsidR="00502DB2" w:rsidRPr="00CA2953" w:rsidRDefault="00502DB2" w:rsidP="004F5C71">
      <w:pPr>
        <w:jc w:val="both"/>
      </w:pPr>
      <w:r w:rsidRPr="002618D7">
        <w:sym w:font="Wingdings" w:char="F0E8"/>
      </w:r>
      <w:r w:rsidRPr="002618D7">
        <w:t xml:space="preserve"> vgl</w:t>
      </w:r>
      <w:r w:rsidR="00996C50">
        <w:t>.</w:t>
      </w:r>
      <w:r w:rsidRPr="002618D7">
        <w:t xml:space="preserve"> auch</w:t>
      </w:r>
      <w:r w:rsidR="00B41C71">
        <w:t xml:space="preserve"> Kapitel</w:t>
      </w:r>
      <w:r w:rsidRPr="002618D7">
        <w:t xml:space="preserve"> 3.</w:t>
      </w:r>
      <w:r w:rsidR="00B41C71">
        <w:t>9</w:t>
      </w:r>
      <w:r w:rsidR="00B41C71" w:rsidRPr="002618D7">
        <w:t xml:space="preserve"> </w:t>
      </w:r>
      <w:r w:rsidR="00996C50">
        <w:t>„</w:t>
      </w:r>
      <w:r w:rsidR="005E324B">
        <w:t>Wie V</w:t>
      </w:r>
      <w:r w:rsidRPr="002618D7">
        <w:t>orgehen im Todesfall?</w:t>
      </w:r>
      <w:r w:rsidR="00996C50">
        <w:t>“</w:t>
      </w:r>
    </w:p>
    <w:p w:rsidR="00302D3F" w:rsidRPr="009A096E" w:rsidRDefault="00302D3F" w:rsidP="004F5C71">
      <w:pPr>
        <w:jc w:val="both"/>
      </w:pPr>
    </w:p>
    <w:p w:rsidR="00302D3F" w:rsidRPr="00E002A0" w:rsidRDefault="00302D3F" w:rsidP="004F5C71">
      <w:pPr>
        <w:jc w:val="both"/>
      </w:pPr>
    </w:p>
    <w:p w:rsidR="00502DB2" w:rsidRPr="00A557E4" w:rsidRDefault="00502DB2" w:rsidP="002152B8">
      <w:pPr>
        <w:pStyle w:val="berschrift3"/>
        <w:ind w:hanging="1224"/>
        <w:jc w:val="both"/>
      </w:pPr>
      <w:bookmarkStart w:id="78" w:name="_Toc379444172"/>
      <w:bookmarkStart w:id="79" w:name="_Toc392695771"/>
      <w:r w:rsidRPr="00164D60">
        <w:t>Schulden, die neu en</w:t>
      </w:r>
      <w:r w:rsidRPr="00A557E4">
        <w:t>tstehen</w:t>
      </w:r>
      <w:bookmarkEnd w:id="78"/>
      <w:bookmarkEnd w:id="79"/>
    </w:p>
    <w:p w:rsidR="00502DB2" w:rsidRPr="001A1DB9" w:rsidRDefault="00502DB2" w:rsidP="004F5C71">
      <w:pPr>
        <w:jc w:val="both"/>
        <w:rPr>
          <w:szCs w:val="22"/>
        </w:rPr>
      </w:pPr>
    </w:p>
    <w:p w:rsidR="00502DB2" w:rsidRPr="001A1DB9" w:rsidRDefault="00502DB2" w:rsidP="004F5C71">
      <w:pPr>
        <w:pStyle w:val="Textkrper"/>
        <w:jc w:val="both"/>
        <w:rPr>
          <w:sz w:val="22"/>
          <w:szCs w:val="22"/>
        </w:rPr>
      </w:pPr>
      <w:r w:rsidRPr="001A1DB9">
        <w:rPr>
          <w:sz w:val="22"/>
          <w:szCs w:val="22"/>
        </w:rPr>
        <w:t>Es kommt gelegentlich vor, dass eine betreute Person die Angewohnheit hat, nicht finanzierbare Anschaffungen (z.B. via Versandhäuser</w:t>
      </w:r>
      <w:r w:rsidR="005E324B">
        <w:rPr>
          <w:sz w:val="22"/>
          <w:szCs w:val="22"/>
        </w:rPr>
        <w:fldChar w:fldCharType="begin"/>
      </w:r>
      <w:r w:rsidR="005E324B">
        <w:instrText xml:space="preserve"> XE "</w:instrText>
      </w:r>
      <w:r w:rsidR="005E324B" w:rsidRPr="00723729">
        <w:rPr>
          <w:sz w:val="22"/>
          <w:szCs w:val="22"/>
        </w:rPr>
        <w:instrText>Versandhäuser</w:instrText>
      </w:r>
      <w:r w:rsidR="005E324B">
        <w:instrText xml:space="preserve">" </w:instrText>
      </w:r>
      <w:r w:rsidR="005E324B">
        <w:rPr>
          <w:sz w:val="22"/>
          <w:szCs w:val="22"/>
        </w:rPr>
        <w:fldChar w:fldCharType="end"/>
      </w:r>
      <w:r w:rsidRPr="001A1DB9">
        <w:rPr>
          <w:sz w:val="22"/>
          <w:szCs w:val="22"/>
        </w:rPr>
        <w:t xml:space="preserve">) zu tätigen. Führt solches Verhalten zu </w:t>
      </w:r>
      <w:r w:rsidR="00D14BAD" w:rsidRPr="001A1DB9">
        <w:rPr>
          <w:sz w:val="22"/>
          <w:szCs w:val="22"/>
        </w:rPr>
        <w:t>Ve</w:t>
      </w:r>
      <w:r w:rsidRPr="001A1DB9">
        <w:rPr>
          <w:sz w:val="22"/>
          <w:szCs w:val="22"/>
        </w:rPr>
        <w:t>rschuldung, kann den bekannten Firmen evtl. mit einem Rundschreiben mitgeteilt werden, dass Bestellungen der betreuten Person nicht finanziert werden können. Ist die schutzbedürftige Person nicht in der Lage, ihr Verhalten zu ändern, nehmen Sie bitte mit</w:t>
      </w:r>
      <w:r w:rsidR="001A12A0" w:rsidRPr="001A1DB9">
        <w:rPr>
          <w:sz w:val="22"/>
          <w:szCs w:val="22"/>
        </w:rPr>
        <w:t xml:space="preserve"> der KESB</w:t>
      </w:r>
      <w:r w:rsidR="00D14BAD" w:rsidRPr="001A1DB9">
        <w:rPr>
          <w:sz w:val="22"/>
          <w:szCs w:val="22"/>
        </w:rPr>
        <w:t xml:space="preserve"> </w:t>
      </w:r>
      <w:r w:rsidRPr="001A1DB9">
        <w:rPr>
          <w:sz w:val="22"/>
          <w:szCs w:val="22"/>
        </w:rPr>
        <w:t>Kontakt auf, damit gegebenenfalls weitere Schritte oder Massnahmen eingeleitet werden können (</w:t>
      </w:r>
      <w:r w:rsidR="00D14BAD" w:rsidRPr="001A1DB9">
        <w:rPr>
          <w:sz w:val="22"/>
          <w:szCs w:val="22"/>
        </w:rPr>
        <w:t xml:space="preserve">teilweise </w:t>
      </w:r>
      <w:r w:rsidR="001A12A0" w:rsidRPr="001A1DB9">
        <w:rPr>
          <w:sz w:val="22"/>
          <w:szCs w:val="22"/>
        </w:rPr>
        <w:t>Einschränkung der Handlungsfähigkeit</w:t>
      </w:r>
      <w:r w:rsidR="005E324B">
        <w:rPr>
          <w:sz w:val="22"/>
          <w:szCs w:val="22"/>
        </w:rPr>
        <w:fldChar w:fldCharType="begin"/>
      </w:r>
      <w:r w:rsidR="005E324B">
        <w:instrText xml:space="preserve"> XE "</w:instrText>
      </w:r>
      <w:r w:rsidR="005E324B" w:rsidRPr="00723729">
        <w:rPr>
          <w:sz w:val="22"/>
          <w:szCs w:val="22"/>
        </w:rPr>
        <w:instrText>Einschränkung der Handlungsfähigkeit</w:instrText>
      </w:r>
      <w:r w:rsidR="005E324B">
        <w:instrText xml:space="preserve">" </w:instrText>
      </w:r>
      <w:r w:rsidR="005E324B">
        <w:rPr>
          <w:sz w:val="22"/>
          <w:szCs w:val="22"/>
        </w:rPr>
        <w:fldChar w:fldCharType="end"/>
      </w:r>
      <w:r w:rsidR="001A12A0" w:rsidRPr="001A1DB9">
        <w:rPr>
          <w:sz w:val="22"/>
          <w:szCs w:val="22"/>
        </w:rPr>
        <w:t xml:space="preserve"> der betroffenen Person</w:t>
      </w:r>
      <w:r w:rsidRPr="001A1DB9">
        <w:rPr>
          <w:sz w:val="22"/>
          <w:szCs w:val="22"/>
        </w:rPr>
        <w:t xml:space="preserve">). </w:t>
      </w:r>
    </w:p>
    <w:p w:rsidR="00502DB2" w:rsidRPr="001A1DB9" w:rsidRDefault="00502DB2" w:rsidP="004F5C71">
      <w:pPr>
        <w:jc w:val="both"/>
        <w:rPr>
          <w:szCs w:val="22"/>
          <w:lang w:val="de-CH"/>
        </w:rPr>
      </w:pPr>
    </w:p>
    <w:p w:rsidR="00302D3F" w:rsidRPr="00BB4C20" w:rsidRDefault="00302D3F" w:rsidP="004F5C71">
      <w:pPr>
        <w:jc w:val="both"/>
        <w:rPr>
          <w:lang w:val="de-CH"/>
        </w:rPr>
      </w:pPr>
    </w:p>
    <w:p w:rsidR="00502DB2" w:rsidRPr="00164D60" w:rsidRDefault="00502DB2" w:rsidP="002152B8">
      <w:pPr>
        <w:pStyle w:val="berschrift3"/>
        <w:ind w:hanging="1224"/>
        <w:jc w:val="both"/>
      </w:pPr>
      <w:bookmarkStart w:id="80" w:name="_Toc379444173"/>
      <w:bookmarkStart w:id="81" w:name="_Toc392695772"/>
      <w:r w:rsidRPr="00164D60">
        <w:t>Betreibungen</w:t>
      </w:r>
      <w:bookmarkEnd w:id="80"/>
      <w:bookmarkEnd w:id="81"/>
      <w:r w:rsidR="005E324B">
        <w:fldChar w:fldCharType="begin"/>
      </w:r>
      <w:r w:rsidR="005E324B">
        <w:instrText xml:space="preserve"> XE "</w:instrText>
      </w:r>
      <w:r w:rsidR="005E324B" w:rsidRPr="00723729">
        <w:instrText>Betreibungen</w:instrText>
      </w:r>
      <w:r w:rsidR="005E324B">
        <w:instrText xml:space="preserve">" </w:instrText>
      </w:r>
      <w:r w:rsidR="005E324B">
        <w:fldChar w:fldCharType="end"/>
      </w:r>
    </w:p>
    <w:p w:rsidR="00502DB2" w:rsidRPr="00BB4C20" w:rsidRDefault="00502DB2" w:rsidP="004F5C71">
      <w:pPr>
        <w:jc w:val="both"/>
      </w:pPr>
    </w:p>
    <w:p w:rsidR="00502DB2" w:rsidRPr="00BB4C20" w:rsidRDefault="00502DB2" w:rsidP="004F5C71">
      <w:pPr>
        <w:jc w:val="both"/>
      </w:pPr>
      <w:r w:rsidRPr="00BB4C20">
        <w:t>Liegen Betreibungen gegen die betreute Person vor, empfiehlt es sich, mit dem Betreibungs- und Konkursamt</w:t>
      </w:r>
      <w:r w:rsidR="005E324B">
        <w:fldChar w:fldCharType="begin"/>
      </w:r>
      <w:r w:rsidR="005E324B">
        <w:instrText xml:space="preserve"> XE "</w:instrText>
      </w:r>
      <w:r w:rsidR="005E324B" w:rsidRPr="00723729">
        <w:instrText>Betreibungs- und Konkursamt</w:instrText>
      </w:r>
      <w:r w:rsidR="005E324B">
        <w:instrText xml:space="preserve">" </w:instrText>
      </w:r>
      <w:r w:rsidR="005E324B">
        <w:fldChar w:fldCharType="end"/>
      </w:r>
      <w:r w:rsidRPr="00BB4C20">
        <w:t xml:space="preserve"> und evtl. dem </w:t>
      </w:r>
      <w:r w:rsidR="001A12A0" w:rsidRPr="00BB4C20">
        <w:t xml:space="preserve">Gläubiger </w:t>
      </w:r>
      <w:r w:rsidRPr="00BB4C20">
        <w:t xml:space="preserve">Kontakt aufzunehmen. Unter dem Hinweis, dass eine </w:t>
      </w:r>
      <w:r w:rsidR="001A12A0" w:rsidRPr="00BB4C20">
        <w:t xml:space="preserve">Beistandschaft </w:t>
      </w:r>
      <w:r w:rsidRPr="00BB4C20">
        <w:t xml:space="preserve">errichtet wurde, kann evtl. eine Sistierung des Verfahrens bewirkt werden. Einerseits können Forderungen direkt beglichen und andererseits bei Vermögenslosigkeit </w:t>
      </w:r>
      <w:r w:rsidR="00D14BAD" w:rsidRPr="00BB4C20">
        <w:t xml:space="preserve">und Fehlen pfändbaren Einkommens </w:t>
      </w:r>
      <w:r w:rsidRPr="00BB4C20">
        <w:t>die Aussichtslosigkeit des Verfahrens dokumentiert werden.</w:t>
      </w:r>
    </w:p>
    <w:p w:rsidR="00502DB2" w:rsidRPr="00BB4C20" w:rsidRDefault="00502DB2" w:rsidP="004F5C71">
      <w:pPr>
        <w:jc w:val="both"/>
      </w:pPr>
    </w:p>
    <w:p w:rsidR="00502DB2" w:rsidRPr="00BB4C20" w:rsidRDefault="00502DB2" w:rsidP="004F5C71">
      <w:pPr>
        <w:jc w:val="both"/>
      </w:pPr>
      <w:r w:rsidRPr="00BB4C20">
        <w:t xml:space="preserve">Die </w:t>
      </w:r>
      <w:r w:rsidR="00D93F15" w:rsidRPr="00BB4C20">
        <w:t>KESB</w:t>
      </w:r>
      <w:r w:rsidRPr="00BB4C20">
        <w:t xml:space="preserve"> entscheidet </w:t>
      </w:r>
      <w:r w:rsidR="001A12A0" w:rsidRPr="00BB4C20">
        <w:t xml:space="preserve">bei Errichtung der Beistandschaft, ob eine </w:t>
      </w:r>
      <w:r w:rsidRPr="00BB4C20">
        <w:t xml:space="preserve">Mitteilung </w:t>
      </w:r>
      <w:r w:rsidR="001A12A0" w:rsidRPr="00BB4C20">
        <w:t xml:space="preserve">an das zuständige Betreibungsamt zweckmässig erscheint </w:t>
      </w:r>
      <w:r w:rsidRPr="00BB4C20">
        <w:t xml:space="preserve">und nimmt diese </w:t>
      </w:r>
      <w:r w:rsidR="001A12A0" w:rsidRPr="00BB4C20">
        <w:t xml:space="preserve">allenfalls </w:t>
      </w:r>
      <w:r w:rsidRPr="00BB4C20">
        <w:t>vor</w:t>
      </w:r>
      <w:r w:rsidR="001A12A0" w:rsidRPr="00BB4C20">
        <w:t xml:space="preserve"> (</w:t>
      </w:r>
      <w:r w:rsidR="00086ADA" w:rsidRPr="00BB4C20">
        <w:t>Art. 68d SchKG)</w:t>
      </w:r>
      <w:r w:rsidRPr="00BB4C20">
        <w:t xml:space="preserve">. </w:t>
      </w:r>
      <w:r w:rsidR="00086ADA" w:rsidRPr="00BB4C20">
        <w:t xml:space="preserve">Als Beiständin können Sie auch in einem späteren Zeitpunkt noch bei der KESB eine solche Mitteilung an das Betreibungsamt beantragen. Die Mitteilung bewirkt, dass Sie als Beistand allfällige Betreibungsurkunden ebenfalls erhalten und nicht nur die betroffene Person. </w:t>
      </w:r>
      <w:r w:rsidRPr="00BB4C20">
        <w:t>Als Betreibungsort</w:t>
      </w:r>
      <w:r w:rsidR="005E324B">
        <w:fldChar w:fldCharType="begin"/>
      </w:r>
      <w:r w:rsidR="005E324B">
        <w:instrText xml:space="preserve"> XE "</w:instrText>
      </w:r>
      <w:r w:rsidR="005E324B" w:rsidRPr="00723729">
        <w:instrText>Betreibungsort</w:instrText>
      </w:r>
      <w:r w:rsidR="005E324B">
        <w:instrText xml:space="preserve">" </w:instrText>
      </w:r>
      <w:r w:rsidR="005E324B">
        <w:fldChar w:fldCharType="end"/>
      </w:r>
      <w:r w:rsidRPr="00BB4C20">
        <w:t xml:space="preserve"> gilt immer der Wohnsitz des Betriebenen</w:t>
      </w:r>
      <w:r w:rsidR="00086ADA" w:rsidRPr="00BB4C20">
        <w:t>.</w:t>
      </w:r>
    </w:p>
    <w:p w:rsidR="00302D3F" w:rsidRPr="00BB4C20" w:rsidRDefault="00302D3F"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1A1DB9"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1A1DB9" w:rsidRPr="00B41C71" w:rsidRDefault="00C63563" w:rsidP="00996C50">
            <w:pPr>
              <w:shd w:val="clear" w:color="auto" w:fill="D9D9D9"/>
              <w:ind w:left="709" w:hanging="709"/>
              <w:rPr>
                <w:szCs w:val="22"/>
              </w:rPr>
            </w:pPr>
            <w:r w:rsidRPr="00B41C71">
              <w:sym w:font="Wingdings" w:char="F0E8"/>
            </w:r>
            <w:r w:rsidRPr="00B41C71">
              <w:tab/>
            </w:r>
            <w:r w:rsidR="001A1DB9" w:rsidRPr="00B41C71">
              <w:rPr>
                <w:szCs w:val="22"/>
              </w:rPr>
              <w:t>Regionale Kontaktadressen</w:t>
            </w:r>
            <w:r w:rsidRPr="00B41C71">
              <w:t xml:space="preserve"> </w:t>
            </w:r>
            <w:r w:rsidR="00996C50">
              <w:br/>
              <w:t xml:space="preserve">(z.B. </w:t>
            </w:r>
            <w:r w:rsidRPr="00B41C71">
              <w:t>zuständiges Betreibungsamt</w:t>
            </w:r>
            <w:r w:rsidR="00996C50">
              <w:rPr>
                <w:szCs w:val="22"/>
              </w:rPr>
              <w:t>)</w:t>
            </w:r>
          </w:p>
          <w:p w:rsidR="001A1DB9" w:rsidRPr="00B41C71" w:rsidRDefault="001A1DB9"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1A1DB9" w:rsidRPr="00B41C71" w:rsidRDefault="001A1DB9" w:rsidP="004F5C71">
            <w:pPr>
              <w:jc w:val="both"/>
              <w:rPr>
                <w:szCs w:val="22"/>
              </w:rPr>
            </w:pPr>
          </w:p>
        </w:tc>
      </w:tr>
    </w:tbl>
    <w:p w:rsidR="00302D3F" w:rsidRPr="002618D7" w:rsidRDefault="00302D3F" w:rsidP="004F5C71">
      <w:pPr>
        <w:jc w:val="both"/>
      </w:pPr>
    </w:p>
    <w:p w:rsidR="00302D3F" w:rsidRPr="00CA2953" w:rsidRDefault="00302D3F" w:rsidP="004F5C71">
      <w:pPr>
        <w:jc w:val="both"/>
      </w:pPr>
    </w:p>
    <w:p w:rsidR="00502DB2" w:rsidRPr="00F96322" w:rsidRDefault="00502DB2" w:rsidP="002152B8">
      <w:pPr>
        <w:pStyle w:val="berschrift2"/>
        <w:ind w:hanging="858"/>
        <w:jc w:val="both"/>
      </w:pPr>
      <w:bookmarkStart w:id="82" w:name="_Toc379444174"/>
      <w:bookmarkStart w:id="83" w:name="_Toc392695773"/>
      <w:r w:rsidRPr="00F96322">
        <w:t>Steuern</w:t>
      </w:r>
      <w:bookmarkEnd w:id="82"/>
      <w:bookmarkEnd w:id="83"/>
      <w:r w:rsidR="005E324B">
        <w:fldChar w:fldCharType="begin"/>
      </w:r>
      <w:r w:rsidR="005E324B">
        <w:instrText xml:space="preserve"> XE "</w:instrText>
      </w:r>
      <w:r w:rsidR="005E324B" w:rsidRPr="00723729">
        <w:instrText>Steuern</w:instrText>
      </w:r>
      <w:r w:rsidR="005E324B">
        <w:instrText xml:space="preserve">" </w:instrText>
      </w:r>
      <w:r w:rsidR="005E324B">
        <w:fldChar w:fldCharType="end"/>
      </w:r>
    </w:p>
    <w:p w:rsidR="00502DB2" w:rsidRPr="009A096E" w:rsidRDefault="00502DB2" w:rsidP="004F5C71">
      <w:pPr>
        <w:jc w:val="both"/>
      </w:pPr>
    </w:p>
    <w:p w:rsidR="00502DB2" w:rsidRPr="002618D7" w:rsidRDefault="00502DB2" w:rsidP="004F5C71">
      <w:pPr>
        <w:jc w:val="both"/>
      </w:pPr>
      <w:r w:rsidRPr="009A096E">
        <w:t xml:space="preserve">Es gehört </w:t>
      </w:r>
      <w:r w:rsidR="00086ADA" w:rsidRPr="009A096E">
        <w:t>häufi</w:t>
      </w:r>
      <w:r w:rsidR="00086ADA" w:rsidRPr="00E002A0">
        <w:t xml:space="preserve">g </w:t>
      </w:r>
      <w:r w:rsidRPr="00BB4C20">
        <w:t xml:space="preserve">zu den </w:t>
      </w:r>
      <w:r w:rsidR="00086ADA" w:rsidRPr="00BB4C20">
        <w:t>dem Beistand zugewiesenen Aufgaben,</w:t>
      </w:r>
      <w:r w:rsidRPr="00BB4C20">
        <w:t xml:space="preserve"> die Steuererklärung</w:t>
      </w:r>
      <w:r w:rsidR="005E324B">
        <w:fldChar w:fldCharType="begin"/>
      </w:r>
      <w:r w:rsidR="005E324B">
        <w:instrText xml:space="preserve"> XE "</w:instrText>
      </w:r>
      <w:r w:rsidR="005E324B" w:rsidRPr="00723729">
        <w:instrText>Steuererklärung</w:instrText>
      </w:r>
      <w:r w:rsidR="005E324B">
        <w:instrText xml:space="preserve">" </w:instrText>
      </w:r>
      <w:r w:rsidR="005E324B">
        <w:fldChar w:fldCharType="end"/>
      </w:r>
      <w:r w:rsidRPr="00BB4C20">
        <w:t xml:space="preserve"> </w:t>
      </w:r>
      <w:r w:rsidR="00086ADA" w:rsidRPr="00BB4C20">
        <w:t xml:space="preserve">für die betreute Person </w:t>
      </w:r>
      <w:r w:rsidRPr="00BB4C20">
        <w:t xml:space="preserve">sachgerecht </w:t>
      </w:r>
      <w:r w:rsidR="00086ADA" w:rsidRPr="00BB4C20">
        <w:t xml:space="preserve">zu erstellen </w:t>
      </w:r>
      <w:r w:rsidRPr="00BB4C20">
        <w:t>und rechtzeitig ein</w:t>
      </w:r>
      <w:r w:rsidR="00086ADA" w:rsidRPr="00BB4C20">
        <w:t>zu</w:t>
      </w:r>
      <w:r w:rsidRPr="00BB4C20">
        <w:t>reich</w:t>
      </w:r>
      <w:r w:rsidR="00086ADA" w:rsidRPr="00BB4C20">
        <w:t>en.</w:t>
      </w:r>
      <w:r w:rsidRPr="00BB4C20">
        <w:t xml:space="preserve"> Bei komplexen Vermögensverhältnissen oder wo bisher ein Treuhänder diese Aufgabe wahrgenommen hat, sprechen Sie sich bitte mit </w:t>
      </w:r>
      <w:r w:rsidR="00C22DF5" w:rsidRPr="00BB4C20">
        <w:rPr>
          <w:szCs w:val="24"/>
        </w:rPr>
        <w:t xml:space="preserve">der zuständigen Stelle der </w:t>
      </w:r>
      <w:r w:rsidR="00D93F15" w:rsidRPr="00BB4C20">
        <w:rPr>
          <w:szCs w:val="24"/>
        </w:rPr>
        <w:t>KESB</w:t>
      </w:r>
      <w:r w:rsidR="00C22DF5" w:rsidRPr="00BB4C20">
        <w:rPr>
          <w:szCs w:val="24"/>
        </w:rPr>
        <w:t xml:space="preserve"> </w:t>
      </w:r>
      <w:r w:rsidRPr="002618D7">
        <w:t>ab, wer in Zukunft welche Aufgabe übernehmen soll.</w:t>
      </w:r>
    </w:p>
    <w:p w:rsidR="00502DB2" w:rsidRPr="002618D7" w:rsidRDefault="00502DB2" w:rsidP="004F5C71">
      <w:pPr>
        <w:jc w:val="both"/>
      </w:pPr>
    </w:p>
    <w:p w:rsidR="00502DB2" w:rsidRPr="002618D7" w:rsidRDefault="00502DB2" w:rsidP="004F5C71">
      <w:pPr>
        <w:jc w:val="both"/>
      </w:pPr>
      <w:r w:rsidRPr="00CA2953">
        <w:t>Sie haben das Recht, auch eine einfache Steuererklärung durch eine Ihnen be</w:t>
      </w:r>
      <w:r w:rsidRPr="00F96322">
        <w:t xml:space="preserve">kannte Vertrauensperson (z.B. Verwandte, Bekannte) </w:t>
      </w:r>
      <w:r w:rsidR="00086ADA" w:rsidRPr="009A096E">
        <w:t xml:space="preserve">erstellen </w:t>
      </w:r>
      <w:r w:rsidRPr="009A096E">
        <w:t>zu las</w:t>
      </w:r>
      <w:r w:rsidRPr="00E002A0">
        <w:t>sen. Diese Hilf</w:t>
      </w:r>
      <w:r w:rsidRPr="00BB4C20">
        <w:t>sperson untersteht natürlich ihrerseits de</w:t>
      </w:r>
      <w:r w:rsidR="00086ADA" w:rsidRPr="00BB4C20">
        <w:t>r</w:t>
      </w:r>
      <w:r w:rsidRPr="00BB4C20">
        <w:t xml:space="preserve"> </w:t>
      </w:r>
      <w:r w:rsidR="00086ADA" w:rsidRPr="00BB4C20">
        <w:t>Geheimhaltungspflicht</w:t>
      </w:r>
      <w:r w:rsidRPr="00BB4C20">
        <w:t xml:space="preserve">. Da das Ausfüllen der Steuererklärung in Ihren Pflichtenkatalog gehört, sind Sie verantwortlich für die Richtigkeit und Vollständigkeit der Angaben. Die Steuerverwaltung berät Sie bei Fragen rund um das Steuerwesen und kann Ihnen bei Bedarf Merkblätter zu spezifischen Themen abgeben, </w:t>
      </w:r>
    </w:p>
    <w:p w:rsidR="00502DB2" w:rsidRPr="002618D7" w:rsidRDefault="00502DB2"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996C50" w:rsidTr="00E44578">
        <w:tc>
          <w:tcPr>
            <w:tcW w:w="4464" w:type="dxa"/>
            <w:tcBorders>
              <w:top w:val="single" w:sz="6" w:space="0" w:color="auto"/>
              <w:left w:val="single" w:sz="6" w:space="0" w:color="auto"/>
              <w:bottom w:val="single" w:sz="6" w:space="0" w:color="auto"/>
              <w:right w:val="single" w:sz="6" w:space="0" w:color="auto"/>
            </w:tcBorders>
            <w:shd w:val="clear" w:color="auto" w:fill="D9D9D9"/>
          </w:tcPr>
          <w:p w:rsidR="00996C50" w:rsidRPr="00B41C71" w:rsidRDefault="00996C50" w:rsidP="00E44578">
            <w:pPr>
              <w:shd w:val="clear" w:color="auto" w:fill="D9D9D9"/>
              <w:ind w:left="709" w:hanging="709"/>
              <w:rPr>
                <w:szCs w:val="22"/>
              </w:rPr>
            </w:pPr>
            <w:r w:rsidRPr="00B41C71">
              <w:sym w:font="Wingdings" w:char="F0E8"/>
            </w:r>
            <w:r w:rsidRPr="00B41C71">
              <w:tab/>
            </w:r>
            <w:r w:rsidRPr="00B41C71">
              <w:rPr>
                <w:szCs w:val="22"/>
              </w:rPr>
              <w:t>Regionale Kontaktadressen</w:t>
            </w:r>
            <w:r w:rsidRPr="00B41C71">
              <w:t xml:space="preserve"> </w:t>
            </w:r>
            <w:r>
              <w:br/>
              <w:t xml:space="preserve">(z.B. </w:t>
            </w:r>
            <w:r w:rsidRPr="00B41C71">
              <w:t xml:space="preserve">zuständiges </w:t>
            </w:r>
            <w:r>
              <w:t>Steueramt</w:t>
            </w:r>
            <w:r>
              <w:rPr>
                <w:szCs w:val="22"/>
              </w:rPr>
              <w:t>)</w:t>
            </w:r>
          </w:p>
          <w:p w:rsidR="00996C50" w:rsidRPr="00B41C71" w:rsidRDefault="00996C50" w:rsidP="00E44578">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996C50" w:rsidRPr="00B41C71" w:rsidRDefault="00996C50" w:rsidP="00E44578">
            <w:pPr>
              <w:jc w:val="both"/>
              <w:rPr>
                <w:szCs w:val="22"/>
              </w:rPr>
            </w:pPr>
          </w:p>
        </w:tc>
      </w:tr>
    </w:tbl>
    <w:p w:rsidR="00302D3F" w:rsidRDefault="00302D3F" w:rsidP="004F5C71">
      <w:pPr>
        <w:jc w:val="both"/>
      </w:pPr>
    </w:p>
    <w:p w:rsidR="00996C50" w:rsidRPr="00CA2953" w:rsidRDefault="00996C50" w:rsidP="004F5C71">
      <w:pPr>
        <w:jc w:val="both"/>
      </w:pPr>
    </w:p>
    <w:p w:rsidR="00502DB2" w:rsidRPr="00E002A0" w:rsidRDefault="00C22DF5" w:rsidP="002152B8">
      <w:pPr>
        <w:pStyle w:val="berschrift3"/>
        <w:ind w:hanging="1224"/>
        <w:jc w:val="both"/>
      </w:pPr>
      <w:bookmarkStart w:id="84" w:name="_Toc379444175"/>
      <w:bookmarkStart w:id="85" w:name="_Toc392695774"/>
      <w:r w:rsidRPr="009A096E">
        <w:t>Grundsatz n</w:t>
      </w:r>
      <w:r w:rsidR="00502DB2" w:rsidRPr="009A096E">
        <w:t>ormale Steuerveranla</w:t>
      </w:r>
      <w:r w:rsidR="00502DB2" w:rsidRPr="00E002A0">
        <w:t>gung</w:t>
      </w:r>
      <w:bookmarkEnd w:id="84"/>
      <w:bookmarkEnd w:id="85"/>
      <w:r w:rsidR="005E324B">
        <w:fldChar w:fldCharType="begin"/>
      </w:r>
      <w:r w:rsidR="005E324B">
        <w:instrText xml:space="preserve"> XE "</w:instrText>
      </w:r>
      <w:r w:rsidR="005E324B" w:rsidRPr="00723729">
        <w:instrText>Steuerveranlagung</w:instrText>
      </w:r>
      <w:r w:rsidR="005E324B">
        <w:instrText xml:space="preserve">" </w:instrText>
      </w:r>
      <w:r w:rsidR="005E324B">
        <w:fldChar w:fldCharType="end"/>
      </w:r>
    </w:p>
    <w:p w:rsidR="00502DB2" w:rsidRPr="00BB4C20" w:rsidRDefault="00502DB2" w:rsidP="004F5C71">
      <w:pPr>
        <w:jc w:val="both"/>
      </w:pPr>
    </w:p>
    <w:p w:rsidR="00502DB2" w:rsidRPr="002152B8" w:rsidRDefault="00502DB2" w:rsidP="004F5C71">
      <w:pPr>
        <w:pBdr>
          <w:top w:val="single" w:sz="4" w:space="1" w:color="auto"/>
          <w:left w:val="single" w:sz="4" w:space="4" w:color="auto"/>
          <w:bottom w:val="single" w:sz="4" w:space="1" w:color="auto"/>
          <w:right w:val="single" w:sz="4" w:space="4" w:color="auto"/>
        </w:pBdr>
        <w:ind w:left="709" w:hanging="709"/>
        <w:jc w:val="both"/>
      </w:pPr>
      <w:r w:rsidRPr="002618D7">
        <w:rPr>
          <w:sz w:val="24"/>
        </w:rPr>
        <w:sym w:font="Wingdings" w:char="F0E8"/>
      </w:r>
      <w:r w:rsidRPr="002618D7">
        <w:rPr>
          <w:sz w:val="24"/>
        </w:rPr>
        <w:tab/>
      </w:r>
      <w:r w:rsidRPr="002152B8">
        <w:t xml:space="preserve">Folgende Einkünfte sind </w:t>
      </w:r>
      <w:r w:rsidRPr="002152B8">
        <w:rPr>
          <w:b/>
        </w:rPr>
        <w:t>nicht steuerpflichtig</w:t>
      </w:r>
      <w:r w:rsidR="005E324B">
        <w:rPr>
          <w:b/>
        </w:rPr>
        <w:fldChar w:fldCharType="begin"/>
      </w:r>
      <w:r w:rsidR="005E324B">
        <w:instrText xml:space="preserve"> XE "</w:instrText>
      </w:r>
      <w:r w:rsidR="005E324B" w:rsidRPr="00723729">
        <w:rPr>
          <w:b/>
        </w:rPr>
        <w:instrText>nicht steuerpflichtig</w:instrText>
      </w:r>
      <w:r w:rsidR="005E324B">
        <w:instrText xml:space="preserve">" </w:instrText>
      </w:r>
      <w:r w:rsidR="005E324B">
        <w:rPr>
          <w:b/>
        </w:rPr>
        <w:fldChar w:fldCharType="end"/>
      </w:r>
      <w:r w:rsidRPr="002152B8">
        <w:t xml:space="preserve"> und daher in der </w:t>
      </w:r>
      <w:r w:rsidR="001A1DB9" w:rsidRPr="002152B8">
        <w:t xml:space="preserve">Steuererklärung </w:t>
      </w:r>
      <w:r w:rsidRPr="002152B8">
        <w:t>nicht aufzuführen:</w:t>
      </w:r>
    </w:p>
    <w:p w:rsidR="00502DB2" w:rsidRPr="009A096E"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pPr>
      <w:r w:rsidRPr="009A096E">
        <w:rPr>
          <w:rFonts w:ascii="Times New Roman" w:hAnsi="Times New Roman"/>
          <w:lang w:val="de-CH"/>
        </w:rPr>
        <w:tab/>
        <w:t>-</w:t>
      </w:r>
      <w:r w:rsidRPr="009A096E">
        <w:rPr>
          <w:rFonts w:ascii="Times New Roman" w:hAnsi="Times New Roman"/>
          <w:lang w:val="de-CH"/>
        </w:rPr>
        <w:tab/>
      </w:r>
      <w:r w:rsidRPr="009A096E">
        <w:t>Ergänzungsleistungen zur AHV/IV</w:t>
      </w:r>
    </w:p>
    <w:p w:rsidR="00502DB2" w:rsidRPr="00E002A0"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pPr>
      <w:r w:rsidRPr="009A096E">
        <w:rPr>
          <w:rFonts w:ascii="Times New Roman" w:hAnsi="Times New Roman"/>
          <w:lang w:val="de-CH"/>
        </w:rPr>
        <w:tab/>
        <w:t>-</w:t>
      </w:r>
      <w:r w:rsidRPr="009A096E">
        <w:rPr>
          <w:rFonts w:ascii="Times New Roman" w:hAnsi="Times New Roman"/>
          <w:lang w:val="de-CH"/>
        </w:rPr>
        <w:tab/>
      </w:r>
      <w:r w:rsidRPr="00E002A0">
        <w:t>Hilflosenentschädigung</w:t>
      </w:r>
    </w:p>
    <w:p w:rsidR="00502DB2" w:rsidRPr="00BB4C20"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pPr>
      <w:r w:rsidRPr="00164D60">
        <w:rPr>
          <w:rFonts w:ascii="Times New Roman" w:hAnsi="Times New Roman"/>
          <w:lang w:val="de-CH"/>
        </w:rPr>
        <w:tab/>
        <w:t>-</w:t>
      </w:r>
      <w:r w:rsidRPr="00164D60">
        <w:rPr>
          <w:rFonts w:ascii="Times New Roman" w:hAnsi="Times New Roman"/>
          <w:lang w:val="de-CH"/>
        </w:rPr>
        <w:tab/>
      </w:r>
      <w:r w:rsidRPr="00BB4C20">
        <w:t>Zuschüsse für Pflegekosten</w:t>
      </w:r>
    </w:p>
    <w:p w:rsidR="00502DB2" w:rsidRPr="002618D7"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pPr>
      <w:r w:rsidRPr="002618D7">
        <w:rPr>
          <w:rFonts w:ascii="Times New Roman" w:hAnsi="Times New Roman"/>
          <w:lang w:val="de-CH"/>
        </w:rPr>
        <w:tab/>
        <w:t>-</w:t>
      </w:r>
      <w:r w:rsidRPr="002618D7">
        <w:rPr>
          <w:rFonts w:ascii="Times New Roman" w:hAnsi="Times New Roman"/>
          <w:lang w:val="de-CH"/>
        </w:rPr>
        <w:tab/>
      </w:r>
      <w:r w:rsidRPr="002618D7">
        <w:t>Leistungen der Pro Senectute/Pro Infirmis</w:t>
      </w:r>
    </w:p>
    <w:p w:rsidR="00502DB2" w:rsidRPr="00F96322" w:rsidRDefault="00502DB2" w:rsidP="004F5C71">
      <w:pPr>
        <w:pBdr>
          <w:top w:val="single" w:sz="4" w:space="1" w:color="auto"/>
          <w:left w:val="single" w:sz="4" w:space="4" w:color="auto"/>
          <w:bottom w:val="single" w:sz="4" w:space="1" w:color="auto"/>
          <w:right w:val="single" w:sz="4" w:space="4" w:color="auto"/>
        </w:pBdr>
        <w:tabs>
          <w:tab w:val="left" w:pos="709"/>
          <w:tab w:val="left" w:pos="993"/>
        </w:tabs>
        <w:jc w:val="both"/>
        <w:rPr>
          <w:sz w:val="16"/>
        </w:rPr>
      </w:pPr>
      <w:r w:rsidRPr="00CA2953">
        <w:rPr>
          <w:rFonts w:ascii="Times New Roman" w:hAnsi="Times New Roman"/>
          <w:lang w:val="de-CH"/>
        </w:rPr>
        <w:tab/>
        <w:t>-</w:t>
      </w:r>
      <w:r w:rsidRPr="00CA2953">
        <w:rPr>
          <w:rFonts w:ascii="Times New Roman" w:hAnsi="Times New Roman"/>
          <w:lang w:val="de-CH"/>
        </w:rPr>
        <w:tab/>
      </w:r>
      <w:r w:rsidRPr="00CA2953">
        <w:t>Private Zuwendungen ohne Rechtsanspruch</w:t>
      </w:r>
    </w:p>
    <w:p w:rsidR="00F715EF" w:rsidRPr="009A096E" w:rsidRDefault="00F715EF" w:rsidP="004F5C71">
      <w:pPr>
        <w:jc w:val="both"/>
      </w:pPr>
    </w:p>
    <w:p w:rsidR="00502DB2" w:rsidRDefault="00502DB2" w:rsidP="004F5C71">
      <w:pPr>
        <w:jc w:val="both"/>
      </w:pPr>
      <w:r w:rsidRPr="009A096E">
        <w:t>Für das Ausfüllen der Steuererklärung halten</w:t>
      </w:r>
      <w:r w:rsidRPr="00E002A0">
        <w:t xml:space="preserve"> Sie sich bitte an die Anleitung, die Sie j</w:t>
      </w:r>
      <w:r w:rsidRPr="00BB4C20">
        <w:t>eweils zusammen mit dieser erhalten.</w:t>
      </w:r>
    </w:p>
    <w:p w:rsidR="00996C50" w:rsidRPr="00BB4C20" w:rsidRDefault="00996C50" w:rsidP="004F5C71">
      <w:pPr>
        <w:jc w:val="both"/>
      </w:pPr>
    </w:p>
    <w:p w:rsidR="00502DB2" w:rsidRDefault="00502DB2" w:rsidP="004F5C71">
      <w:pPr>
        <w:jc w:val="both"/>
      </w:pPr>
      <w:r w:rsidRPr="00BB4C20">
        <w:t xml:space="preserve">Vergessen Sie dabei nicht, jeweils auch die Verrechnungssteuer </w:t>
      </w:r>
      <w:r w:rsidR="00C22DF5" w:rsidRPr="00BB4C20">
        <w:t xml:space="preserve">auf dem entsprechenden Formular der Steuererklärung </w:t>
      </w:r>
      <w:r w:rsidR="004D3ED5" w:rsidRPr="00BB4C20">
        <w:t>zurückzu</w:t>
      </w:r>
      <w:r w:rsidRPr="00BB4C20">
        <w:t>fordern</w:t>
      </w:r>
      <w:r w:rsidR="00C22DF5" w:rsidRPr="00BB4C20">
        <w:t>, indem Sie die Verrechnungssteuerabzüge auf den entsprechenden Vermögens-Erträgen vermerken</w:t>
      </w:r>
      <w:r w:rsidRPr="00BB4C20">
        <w:t xml:space="preserve">. </w:t>
      </w:r>
      <w:r w:rsidR="00C22DF5" w:rsidRPr="00BB4C20">
        <w:t>Die Rückerstattung der Verrechnungssteuer wird nach vorgenommener Deklaration mit den Staats- und Gemeindesteuern des betreffenden Jahres verrechnet.</w:t>
      </w:r>
    </w:p>
    <w:p w:rsidR="00996C50" w:rsidRPr="00BB4C20" w:rsidRDefault="00996C50" w:rsidP="004F5C71">
      <w:pPr>
        <w:jc w:val="both"/>
      </w:pPr>
    </w:p>
    <w:p w:rsidR="00502DB2" w:rsidRPr="00BB4C20" w:rsidRDefault="00502DB2" w:rsidP="004F5C71">
      <w:pPr>
        <w:jc w:val="both"/>
      </w:pPr>
      <w:r w:rsidRPr="00BB4C20">
        <w:t>Besondere Fälle (Zuzug aus einem anderen Kanton o</w:t>
      </w:r>
      <w:r w:rsidR="00996C50">
        <w:t>der Land, Todesfall, Lotto</w:t>
      </w:r>
      <w:r w:rsidRPr="00BB4C20">
        <w:t>-Gewinne, Scheidung, Trennung, Spar</w:t>
      </w:r>
      <w:r w:rsidR="00C46D1E" w:rsidRPr="00BB4C20">
        <w:t>konten</w:t>
      </w:r>
      <w:r w:rsidRPr="00BB4C20">
        <w:t xml:space="preserve"> für den Grabunterhalt, Erbfall,  etc.) verlangen eine andere Handhabung. </w:t>
      </w:r>
      <w:r w:rsidR="00C22DF5" w:rsidRPr="00BB4C20">
        <w:t>Für die meisten dieser Spezialfälle sind entsprechende Merkblätter erhältlich.</w:t>
      </w:r>
    </w:p>
    <w:p w:rsidR="00302D3F" w:rsidRPr="00BB4C20" w:rsidRDefault="00302D3F" w:rsidP="004F5C71">
      <w:pPr>
        <w:jc w:val="both"/>
        <w:rPr>
          <w:lang w:val="de-CH"/>
        </w:rPr>
      </w:pPr>
    </w:p>
    <w:p w:rsidR="00C22DF5" w:rsidRPr="00164D60" w:rsidRDefault="00C22DF5" w:rsidP="004F5C71">
      <w:pPr>
        <w:pStyle w:val="Textkrper"/>
        <w:jc w:val="both"/>
      </w:pPr>
    </w:p>
    <w:p w:rsidR="00C22DF5" w:rsidRPr="00A264C9" w:rsidRDefault="00C22DF5" w:rsidP="002152B8">
      <w:pPr>
        <w:pStyle w:val="berschrift3"/>
        <w:ind w:hanging="1224"/>
        <w:jc w:val="both"/>
      </w:pPr>
      <w:bookmarkStart w:id="86" w:name="_Toc379444179"/>
      <w:bookmarkStart w:id="87" w:name="_Toc392695775"/>
      <w:r w:rsidRPr="0062543C">
        <w:t>Wiedereinsetzung in die Frist</w:t>
      </w:r>
      <w:bookmarkEnd w:id="86"/>
      <w:r w:rsidR="00F125D8" w:rsidRPr="00A557E4">
        <w:t xml:space="preserve"> oder Re</w:t>
      </w:r>
      <w:r w:rsidR="00F125D8" w:rsidRPr="009928BD">
        <w:t>vision</w:t>
      </w:r>
      <w:bookmarkEnd w:id="87"/>
    </w:p>
    <w:p w:rsidR="00C22DF5" w:rsidRPr="00D213F3" w:rsidRDefault="00C22DF5" w:rsidP="004F5C71">
      <w:pPr>
        <w:pStyle w:val="Textkrper"/>
        <w:jc w:val="both"/>
      </w:pPr>
    </w:p>
    <w:p w:rsidR="00996C50" w:rsidRDefault="00C22DF5" w:rsidP="004F5C71">
      <w:pPr>
        <w:jc w:val="both"/>
      </w:pPr>
      <w:r w:rsidRPr="00BB4C20">
        <w:t xml:space="preserve">Wenn sich eine betreute Person aus gesundheitlichen Gründen nicht um das ordentliche Einhalten von Fristen (Einreichen der Steuererklärung, Einsprachefristen) halten konnte, </w:t>
      </w:r>
      <w:r w:rsidR="00F125D8" w:rsidRPr="00BB4C20">
        <w:t>ist beim zuständigen Steueramt umgehend</w:t>
      </w:r>
      <w:r w:rsidRPr="00BB4C20">
        <w:t xml:space="preserve"> ein Gesuch </w:t>
      </w:r>
      <w:r w:rsidR="00F125D8" w:rsidRPr="00BB4C20">
        <w:t>auf</w:t>
      </w:r>
      <w:r w:rsidRPr="00BB4C20">
        <w:t xml:space="preserve"> Revision </w:t>
      </w:r>
      <w:r w:rsidR="00F125D8" w:rsidRPr="00BB4C20">
        <w:t xml:space="preserve">oder </w:t>
      </w:r>
      <w:r w:rsidRPr="00BB4C20">
        <w:t xml:space="preserve">ein Gesuch um Wiedereinsetzung in die Frist </w:t>
      </w:r>
      <w:r w:rsidR="00C46D1E" w:rsidRPr="00BB4C20">
        <w:t xml:space="preserve">für die Einreichung einer Steuererklärung </w:t>
      </w:r>
      <w:r w:rsidR="00F125D8" w:rsidRPr="00BB4C20">
        <w:t>zu stellen.</w:t>
      </w:r>
      <w:r w:rsidR="00C46D1E" w:rsidRPr="00BB4C20">
        <w:t xml:space="preserve"> </w:t>
      </w:r>
    </w:p>
    <w:p w:rsidR="00C22DF5" w:rsidRPr="00BB4C20" w:rsidRDefault="00C46D1E" w:rsidP="004F5C71">
      <w:pPr>
        <w:jc w:val="both"/>
      </w:pPr>
      <w:r w:rsidRPr="00BB4C20">
        <w:t>Ist die Frist noch nicht abgelaufen, fehlen Ihnen als Beistand aber noch Informationen, können Sie eine Fristerstreckung</w:t>
      </w:r>
      <w:r w:rsidR="004E7C6A">
        <w:fldChar w:fldCharType="begin"/>
      </w:r>
      <w:r w:rsidR="004E7C6A">
        <w:instrText xml:space="preserve"> XE "</w:instrText>
      </w:r>
      <w:r w:rsidR="004E7C6A" w:rsidRPr="00723729">
        <w:instrText>Fristerstreckung</w:instrText>
      </w:r>
      <w:r w:rsidR="004E7C6A">
        <w:instrText xml:space="preserve">" </w:instrText>
      </w:r>
      <w:r w:rsidR="004E7C6A">
        <w:fldChar w:fldCharType="end"/>
      </w:r>
      <w:r w:rsidRPr="00BB4C20">
        <w:t xml:space="preserve"> beantragen. </w:t>
      </w:r>
      <w:r w:rsidR="00C22DF5" w:rsidRPr="00BB4C20">
        <w:t xml:space="preserve"> </w:t>
      </w:r>
    </w:p>
    <w:p w:rsidR="00804262" w:rsidRPr="00BB4C20" w:rsidRDefault="00804262" w:rsidP="004F5C71">
      <w:pPr>
        <w:pStyle w:val="standart12pt"/>
        <w:jc w:val="both"/>
        <w:rPr>
          <w:color w:val="auto"/>
        </w:rPr>
      </w:pPr>
    </w:p>
    <w:p w:rsidR="00C22DF5" w:rsidRPr="00BB4C20" w:rsidRDefault="00C22DF5" w:rsidP="004F5C71">
      <w:pPr>
        <w:pStyle w:val="standart12pt"/>
        <w:jc w:val="both"/>
        <w:rPr>
          <w:color w:val="auto"/>
        </w:rPr>
      </w:pPr>
    </w:p>
    <w:p w:rsidR="00C22DF5" w:rsidRPr="00CA2953" w:rsidRDefault="00C22DF5" w:rsidP="002152B8">
      <w:pPr>
        <w:pStyle w:val="berschrift3"/>
        <w:ind w:hanging="1224"/>
        <w:jc w:val="both"/>
      </w:pPr>
      <w:bookmarkStart w:id="88" w:name="_Toc392695776"/>
      <w:bookmarkStart w:id="89" w:name="_Toc379444181"/>
      <w:r w:rsidRPr="002618D7">
        <w:t xml:space="preserve">Antrag </w:t>
      </w:r>
      <w:r w:rsidRPr="00CA2953">
        <w:t>auf Erlass der Steuer</w:t>
      </w:r>
      <w:bookmarkEnd w:id="88"/>
      <w:r w:rsidRPr="00CA2953">
        <w:t xml:space="preserve"> </w:t>
      </w:r>
      <w:bookmarkEnd w:id="89"/>
    </w:p>
    <w:p w:rsidR="00C22DF5" w:rsidRPr="00F96322" w:rsidRDefault="00C22DF5" w:rsidP="004F5C71">
      <w:pPr>
        <w:pStyle w:val="Textkrper"/>
        <w:jc w:val="both"/>
      </w:pPr>
    </w:p>
    <w:p w:rsidR="00C22DF5" w:rsidRPr="00BB4C20" w:rsidRDefault="00C22DF5" w:rsidP="004F5C71">
      <w:pPr>
        <w:pStyle w:val="Textkrper"/>
        <w:jc w:val="both"/>
        <w:rPr>
          <w:sz w:val="22"/>
          <w:szCs w:val="22"/>
        </w:rPr>
      </w:pPr>
      <w:r w:rsidRPr="00B41C71">
        <w:rPr>
          <w:sz w:val="22"/>
          <w:szCs w:val="22"/>
        </w:rPr>
        <w:t>Sofern d</w:t>
      </w:r>
      <w:r w:rsidR="00F125D8" w:rsidRPr="00B41C71">
        <w:rPr>
          <w:sz w:val="22"/>
          <w:szCs w:val="22"/>
        </w:rPr>
        <w:t>ie Begleichung bereits rechtskräft</w:t>
      </w:r>
      <w:r w:rsidR="0062543C" w:rsidRPr="00B41C71">
        <w:rPr>
          <w:sz w:val="22"/>
          <w:szCs w:val="22"/>
        </w:rPr>
        <w:t>i</w:t>
      </w:r>
      <w:r w:rsidR="00F125D8" w:rsidRPr="00B41C71">
        <w:rPr>
          <w:sz w:val="22"/>
          <w:szCs w:val="22"/>
        </w:rPr>
        <w:t>g veranlagter</w:t>
      </w:r>
      <w:r w:rsidRPr="00B41C71">
        <w:rPr>
          <w:sz w:val="22"/>
          <w:szCs w:val="22"/>
        </w:rPr>
        <w:t xml:space="preserve"> Steuern für Betroffene eine unverhältnismässige Härte bedeutet, kann ein Gesuch um Steuererlass</w:t>
      </w:r>
      <w:r w:rsidR="004E7C6A">
        <w:rPr>
          <w:sz w:val="22"/>
          <w:szCs w:val="22"/>
        </w:rPr>
        <w:fldChar w:fldCharType="begin"/>
      </w:r>
      <w:r w:rsidR="004E7C6A">
        <w:instrText xml:space="preserve"> XE "</w:instrText>
      </w:r>
      <w:r w:rsidR="004E7C6A" w:rsidRPr="00723729">
        <w:rPr>
          <w:sz w:val="22"/>
          <w:szCs w:val="22"/>
        </w:rPr>
        <w:instrText>Steuererlass</w:instrText>
      </w:r>
      <w:r w:rsidR="004E7C6A">
        <w:instrText xml:space="preserve">" </w:instrText>
      </w:r>
      <w:r w:rsidR="004E7C6A">
        <w:rPr>
          <w:sz w:val="22"/>
          <w:szCs w:val="22"/>
        </w:rPr>
        <w:fldChar w:fldCharType="end"/>
      </w:r>
      <w:r w:rsidRPr="00B41C71">
        <w:rPr>
          <w:sz w:val="22"/>
          <w:szCs w:val="22"/>
        </w:rPr>
        <w:t xml:space="preserve"> gestellt we</w:t>
      </w:r>
      <w:r w:rsidRPr="00BB4C20">
        <w:rPr>
          <w:sz w:val="22"/>
          <w:szCs w:val="22"/>
        </w:rPr>
        <w:t>rden.</w:t>
      </w:r>
    </w:p>
    <w:p w:rsidR="00C22DF5" w:rsidRPr="007804B0" w:rsidRDefault="00C22DF5" w:rsidP="004F5C71">
      <w:pPr>
        <w:pStyle w:val="Textkrper"/>
        <w:jc w:val="both"/>
      </w:pPr>
    </w:p>
    <w:p w:rsidR="00804262" w:rsidRDefault="00C22DF5" w:rsidP="004F5C71">
      <w:pPr>
        <w:jc w:val="both"/>
        <w:rPr>
          <w:lang w:val="de-CH"/>
        </w:rPr>
      </w:pPr>
      <w:r w:rsidRPr="00BB4C20">
        <w:rPr>
          <w:lang w:val="de-CH"/>
        </w:rPr>
        <w:t>Der Steuererlass soll zu einer langfristigen und dauernden Sanierung der wirtschaftlichen Lage der steuerpflichtigen Person beitragen. Er soll der steuerpflichtigen Person selbs</w:t>
      </w:r>
      <w:r w:rsidR="004E7C6A">
        <w:rPr>
          <w:lang w:val="de-CH"/>
        </w:rPr>
        <w:t>t und nicht anderen Gläubigern zugute</w:t>
      </w:r>
      <w:r w:rsidRPr="00BB4C20">
        <w:rPr>
          <w:lang w:val="de-CH"/>
        </w:rPr>
        <w:t>kommen. Massgebend ist in erster Linie die Situation im Zeitpunkt des Entscheides unter Berücksichtigung der Zukunftsaussichten. Wäre der steuerpflichtigen Person im Zeitpunkt der Fälligkeit eine fristgerechte Zahlung möglich gewesen, so ist das im Erlassentscheid zu berücksichtigen. Vermögenswerte werden bei der Beurteilung eines Erlassgesu</w:t>
      </w:r>
      <w:r w:rsidR="00804262" w:rsidRPr="00BB4C20">
        <w:rPr>
          <w:lang w:val="de-CH"/>
        </w:rPr>
        <w:t>ches mit</w:t>
      </w:r>
      <w:r w:rsidRPr="00BB4C20">
        <w:rPr>
          <w:lang w:val="de-CH"/>
        </w:rPr>
        <w:t xml:space="preserve">einbezogen. Im Erlassverfahren wird eine rechtskräftige Veranlagung nicht auf ihre Gesetzmässigkeit und materielle Richtigkeit geprüft. Sind die Erlassgründe erfüllt, so hat die steuerpflichtige Person Anspruch auf Steuererlass. </w:t>
      </w:r>
    </w:p>
    <w:p w:rsidR="00B41C71" w:rsidRPr="00BB4C20" w:rsidRDefault="00B41C71" w:rsidP="004F5C71">
      <w:pPr>
        <w:jc w:val="both"/>
        <w:rPr>
          <w:lang w:val="de-CH"/>
        </w:rPr>
      </w:pPr>
    </w:p>
    <w:p w:rsidR="00702869" w:rsidRPr="0062543C" w:rsidRDefault="00702869" w:rsidP="004F5C71">
      <w:pPr>
        <w:pStyle w:val="Textkrper"/>
        <w:numPr>
          <w:ilvl w:val="0"/>
          <w:numId w:val="17"/>
        </w:numPr>
        <w:tabs>
          <w:tab w:val="clear" w:pos="4395"/>
          <w:tab w:val="left" w:pos="567"/>
        </w:tabs>
        <w:ind w:left="567" w:hanging="567"/>
        <w:jc w:val="both"/>
        <w:rPr>
          <w:sz w:val="22"/>
          <w:szCs w:val="22"/>
        </w:rPr>
      </w:pPr>
      <w:r w:rsidRPr="0062543C">
        <w:rPr>
          <w:sz w:val="22"/>
          <w:szCs w:val="22"/>
        </w:rPr>
        <w:t>Voraussetzungen und Verfahren richten sich nach kantonalem Steuergesetz</w:t>
      </w:r>
    </w:p>
    <w:p w:rsidR="00C22DF5" w:rsidRPr="0062543C" w:rsidRDefault="00702869" w:rsidP="004F5C71">
      <w:pPr>
        <w:numPr>
          <w:ilvl w:val="0"/>
          <w:numId w:val="17"/>
        </w:numPr>
        <w:ind w:left="567" w:hanging="567"/>
        <w:jc w:val="both"/>
        <w:rPr>
          <w:lang w:val="de-CH"/>
        </w:rPr>
      </w:pPr>
      <w:r w:rsidRPr="0062543C">
        <w:rPr>
          <w:lang w:val="de-CH"/>
        </w:rPr>
        <w:t xml:space="preserve">In der Regel werden </w:t>
      </w:r>
      <w:r w:rsidR="00C22DF5" w:rsidRPr="0062543C">
        <w:rPr>
          <w:lang w:val="de-CH"/>
        </w:rPr>
        <w:t>eine ernsthafte finanzielle Notlage, die Belastung mit ausserordentlichen Familienlasten und Unterhaltsverpflichtungen oder eine andauernde Unterstützungsbedürftigkeit</w:t>
      </w:r>
      <w:r w:rsidRPr="0062543C">
        <w:rPr>
          <w:lang w:val="de-CH"/>
        </w:rPr>
        <w:t xml:space="preserve"> als Erlassgründe anerkannt</w:t>
      </w:r>
      <w:r w:rsidR="00C22DF5" w:rsidRPr="0062543C">
        <w:rPr>
          <w:lang w:val="de-CH"/>
        </w:rPr>
        <w:t xml:space="preserve">. </w:t>
      </w:r>
    </w:p>
    <w:p w:rsidR="00C22DF5" w:rsidRDefault="00C22DF5" w:rsidP="004F5C71">
      <w:pPr>
        <w:numPr>
          <w:ilvl w:val="0"/>
          <w:numId w:val="17"/>
        </w:numPr>
        <w:ind w:left="567" w:hanging="567"/>
        <w:jc w:val="both"/>
        <w:rPr>
          <w:lang w:val="de-CH"/>
        </w:rPr>
      </w:pPr>
      <w:r w:rsidRPr="0062543C">
        <w:rPr>
          <w:lang w:val="de-CH"/>
        </w:rPr>
        <w:t xml:space="preserve">Ein Erlassgrund kann dabei vorliegen, wenn eine gesuchstellende Person die geschuldeten Steuern bei zumutbaren Einschränkungen der Lebenshaltungskosten nicht in absehbarer Zeit entrichten kann. Dabei gelten Einschränkungen bis auf das </w:t>
      </w:r>
      <w:r w:rsidRPr="00996C50">
        <w:rPr>
          <w:iCs/>
          <w:lang w:val="de-CH"/>
        </w:rPr>
        <w:t xml:space="preserve">betreibungsrechtliche Existenzminimum </w:t>
      </w:r>
      <w:r w:rsidRPr="0062543C">
        <w:rPr>
          <w:lang w:val="de-CH"/>
        </w:rPr>
        <w:t xml:space="preserve">als zumutbar. </w:t>
      </w:r>
    </w:p>
    <w:p w:rsidR="0062543C" w:rsidRDefault="0062543C" w:rsidP="004F5C71">
      <w:pPr>
        <w:jc w:val="both"/>
        <w:rPr>
          <w:lang w:val="de-CH"/>
        </w:rPr>
      </w:pPr>
    </w:p>
    <w:p w:rsidR="004020A3" w:rsidRDefault="004020A3" w:rsidP="004F5C71">
      <w:pPr>
        <w:jc w:val="both"/>
        <w:rPr>
          <w:lang w:val="de-CH"/>
        </w:rPr>
      </w:pPr>
    </w:p>
    <w:p w:rsidR="0062543C" w:rsidRPr="0062543C" w:rsidRDefault="0062543C" w:rsidP="004F5C71">
      <w:pPr>
        <w:jc w:val="both"/>
        <w:rPr>
          <w:lang w:val="de-CH"/>
        </w:rPr>
      </w:pPr>
    </w:p>
    <w:p w:rsidR="00B51A48" w:rsidRPr="002618D7" w:rsidRDefault="00E5534D" w:rsidP="004F5C71">
      <w:pPr>
        <w:pStyle w:val="berschrift2"/>
        <w:ind w:left="851" w:hanging="851"/>
        <w:jc w:val="both"/>
      </w:pPr>
      <w:bookmarkStart w:id="90" w:name="_Toc379444184"/>
      <w:bookmarkStart w:id="91" w:name="_Toc392695777"/>
      <w:r w:rsidRPr="002618D7">
        <w:t>Weitere Informationen</w:t>
      </w:r>
      <w:bookmarkEnd w:id="90"/>
      <w:bookmarkEnd w:id="91"/>
    </w:p>
    <w:p w:rsidR="00E5534D" w:rsidRPr="002618D7" w:rsidRDefault="00E5534D" w:rsidP="004F5C71">
      <w:pPr>
        <w:jc w:val="both"/>
      </w:pPr>
    </w:p>
    <w:p w:rsidR="00E5534D" w:rsidRPr="00B41C71" w:rsidRDefault="00E5534D" w:rsidP="004F5C71">
      <w:pPr>
        <w:jc w:val="both"/>
      </w:pPr>
      <w:r w:rsidRPr="00853584">
        <w:rPr>
          <w:shd w:val="clear" w:color="auto" w:fill="D9D9D9"/>
        </w:rPr>
        <w:t>Allfällige regionale Informationen zum Steuerwesen</w:t>
      </w:r>
    </w:p>
    <w:p w:rsidR="00E5534D" w:rsidRPr="00B41C71" w:rsidRDefault="00E5534D" w:rsidP="004F5C71">
      <w:pPr>
        <w:pStyle w:val="Textkrpe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D729B8"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D729B8" w:rsidRDefault="00C63563" w:rsidP="002152B8">
            <w:pPr>
              <w:ind w:left="709" w:hanging="709"/>
              <w:rPr>
                <w:szCs w:val="22"/>
              </w:rPr>
            </w:pPr>
            <w:r w:rsidRPr="00B41C71">
              <w:sym w:font="Wingdings" w:char="F0E8"/>
            </w:r>
            <w:r w:rsidRPr="00B41C71">
              <w:tab/>
            </w:r>
            <w:r w:rsidR="00D729B8" w:rsidRPr="00B41C71">
              <w:rPr>
                <w:szCs w:val="22"/>
              </w:rPr>
              <w:t xml:space="preserve">Regionale Kontaktadressen </w:t>
            </w:r>
            <w:r w:rsidR="002152B8">
              <w:rPr>
                <w:szCs w:val="22"/>
              </w:rPr>
              <w:br/>
              <w:t xml:space="preserve">(z.B. </w:t>
            </w:r>
            <w:r w:rsidR="00D729B8" w:rsidRPr="00B41C71">
              <w:rPr>
                <w:szCs w:val="22"/>
              </w:rPr>
              <w:t>Gemeindesteuer</w:t>
            </w:r>
            <w:r w:rsidR="002152B8">
              <w:rPr>
                <w:szCs w:val="22"/>
              </w:rPr>
              <w:t>amt)</w:t>
            </w:r>
          </w:p>
          <w:p w:rsidR="00D729B8" w:rsidRDefault="00D729B8" w:rsidP="004F5C71">
            <w:pPr>
              <w:jc w:val="both"/>
              <w:rPr>
                <w:szCs w:val="22"/>
              </w:rPr>
            </w:pPr>
          </w:p>
          <w:p w:rsidR="00D729B8" w:rsidRDefault="00D729B8"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D729B8" w:rsidRDefault="00D729B8" w:rsidP="004F5C71">
            <w:pPr>
              <w:jc w:val="both"/>
              <w:rPr>
                <w:szCs w:val="22"/>
              </w:rPr>
            </w:pPr>
          </w:p>
        </w:tc>
      </w:tr>
    </w:tbl>
    <w:p w:rsidR="004B53AE" w:rsidRDefault="004B53AE"/>
    <w:p w:rsidR="00E5534D" w:rsidRPr="00A557E4" w:rsidRDefault="004B53AE" w:rsidP="0089051B">
      <w:r>
        <w:br w:type="page"/>
      </w:r>
      <w:r w:rsidR="0089051B">
        <w:br w:type="column"/>
      </w:r>
    </w:p>
    <w:p w:rsidR="00B51A48" w:rsidRPr="00C768AD" w:rsidRDefault="00B51A48" w:rsidP="004B53AE">
      <w:pPr>
        <w:pStyle w:val="berschrift1"/>
        <w:shd w:val="clear" w:color="auto" w:fill="FFFF99"/>
        <w:jc w:val="both"/>
      </w:pPr>
      <w:bookmarkStart w:id="92" w:name="_Toc379444185"/>
      <w:bookmarkStart w:id="93" w:name="_Toc392695778"/>
      <w:r w:rsidRPr="00C768AD">
        <w:t>Versicherungen</w:t>
      </w:r>
      <w:bookmarkEnd w:id="92"/>
      <w:bookmarkEnd w:id="93"/>
      <w:r w:rsidR="004E7C6A">
        <w:fldChar w:fldCharType="begin"/>
      </w:r>
      <w:r w:rsidR="004E7C6A">
        <w:instrText xml:space="preserve"> XE "</w:instrText>
      </w:r>
      <w:r w:rsidR="004E7C6A" w:rsidRPr="00723729">
        <w:instrText>Versicherungen</w:instrText>
      </w:r>
      <w:r w:rsidR="004E7C6A">
        <w:instrText xml:space="preserve">" </w:instrText>
      </w:r>
      <w:r w:rsidR="004E7C6A">
        <w:fldChar w:fldCharType="end"/>
      </w:r>
    </w:p>
    <w:p w:rsidR="00B51A48" w:rsidRPr="00BB4C20" w:rsidRDefault="00B51A48" w:rsidP="004F5C71">
      <w:pPr>
        <w:jc w:val="both"/>
      </w:pPr>
    </w:p>
    <w:p w:rsidR="00B51A48" w:rsidRPr="009A096E" w:rsidRDefault="00B51A48" w:rsidP="004F5C71">
      <w:pPr>
        <w:jc w:val="both"/>
      </w:pPr>
      <w:r w:rsidRPr="00BB4C20">
        <w:t xml:space="preserve">Dieses Kapitel will Ihnen zu einem Überblick über Versicherungen, Beiträge und Leistungen verhelfen. Dabei erhalten Sie Hinweise auf Ihre Aufgabe als </w:t>
      </w:r>
      <w:r w:rsidR="00702869" w:rsidRPr="00BB4C20">
        <w:t>Beiständin</w:t>
      </w:r>
      <w:r w:rsidRPr="00BB4C20">
        <w:t xml:space="preserve">. Aktuelle Zahlen und Bedingungen, erhalten Sie bei der AHV-Zweigstelle der Gemeinde sowie dem Bundesamt für Sozialversicherungen (vgl. </w:t>
      </w:r>
      <w:r w:rsidRPr="00F96322">
        <w:sym w:font="Wingdings" w:char="F0E8"/>
      </w:r>
      <w:r w:rsidRPr="00F96322">
        <w:t xml:space="preserve"> </w:t>
      </w:r>
      <w:r w:rsidRPr="00996C50">
        <w:t>Anhang</w:t>
      </w:r>
      <w:r w:rsidR="00996C50" w:rsidRPr="00996C50">
        <w:t xml:space="preserve"> </w:t>
      </w:r>
      <w:r w:rsidR="00354288">
        <w:t>12</w:t>
      </w:r>
      <w:r w:rsidR="00E14FD6">
        <w:t xml:space="preserve"> „</w:t>
      </w:r>
      <w:r w:rsidRPr="009A096E">
        <w:t>Merkbl</w:t>
      </w:r>
      <w:r w:rsidR="00996C50">
        <w:t>att Sozialversicherungen</w:t>
      </w:r>
      <w:r w:rsidR="00E14FD6">
        <w:t>“</w:t>
      </w:r>
      <w:r w:rsidR="001F03F4">
        <w:fldChar w:fldCharType="begin"/>
      </w:r>
      <w:r w:rsidR="001F03F4">
        <w:instrText xml:space="preserve"> XE "</w:instrText>
      </w:r>
      <w:r w:rsidR="001F03F4" w:rsidRPr="00723729">
        <w:instrText>Merkblatt Sozialversicherungen</w:instrText>
      </w:r>
      <w:r w:rsidR="001F03F4">
        <w:instrText xml:space="preserve">" </w:instrText>
      </w:r>
      <w:r w:rsidR="001F03F4">
        <w:fldChar w:fldCharType="end"/>
      </w:r>
      <w:r w:rsidRPr="009A096E">
        <w:t>) oder der entsprechenden Privatversicherung.</w:t>
      </w:r>
    </w:p>
    <w:p w:rsidR="00B51A48" w:rsidRPr="00E002A0" w:rsidRDefault="00B51A48" w:rsidP="004F5C71">
      <w:pPr>
        <w:jc w:val="both"/>
      </w:pPr>
    </w:p>
    <w:p w:rsidR="00B51A48" w:rsidRPr="00BB4C20" w:rsidRDefault="00B51A48" w:rsidP="004F5C71">
      <w:pPr>
        <w:jc w:val="both"/>
      </w:pPr>
      <w:r w:rsidRPr="00BB4C20">
        <w:t xml:space="preserve">Private wie staatliche Versicherungen haben den Zweck, Menschen vor wirtschaftlichen Schäden zu schützen. Sie stützen sich dabei auf den Solidaritätsgedanken. Viele Personen bezahlen eine verhältnismässig kleine Prämie. Im Schadenfall steht dem Einzelnen eine weitaus grössere Summe zu. Selbstbehalte (z.B. 10% der Krankenpflegekosten) sollen vor Missbrauch schützen und die Eigenverantwortung stärken. Die Versicherung kann ihre Leistungen zudem kürzen, wenn ein Vergehen, ein Wagnis, eine Grobfahrlässigkeit oder Absicht vorliegt. Nicht erlaubt sind Kürzungen von </w:t>
      </w:r>
      <w:r w:rsidRPr="00BB4C20">
        <w:rPr>
          <w:b/>
        </w:rPr>
        <w:t>Rentenleistungen</w:t>
      </w:r>
      <w:r w:rsidRPr="00BB4C20">
        <w:t xml:space="preserve"> wegen </w:t>
      </w:r>
      <w:r w:rsidR="00E5534D" w:rsidRPr="00BB4C20">
        <w:t>Grobf</w:t>
      </w:r>
      <w:r w:rsidRPr="00BB4C20">
        <w:t xml:space="preserve">ahrlässigkeit. Eintritt des Versicherungsfalles (z.B. Arbeitsunfähigkeit) und Beginn des Anspruches auf eine Leistung (z.B. IV-Rente) liegen oft auseinander. Es muss eine Karenz- oder Wartefrist „bestanden“ werden, bevor Leistungen fliessen. </w:t>
      </w:r>
    </w:p>
    <w:p w:rsidR="00B51A48" w:rsidRPr="00BB4C20" w:rsidRDefault="00B51A48" w:rsidP="004F5C71">
      <w:pPr>
        <w:jc w:val="both"/>
      </w:pPr>
    </w:p>
    <w:p w:rsidR="00B51A48" w:rsidRPr="00BB4C20" w:rsidRDefault="00B51A48" w:rsidP="004F5C71">
      <w:pPr>
        <w:jc w:val="both"/>
      </w:pPr>
      <w:r w:rsidRPr="00BB4C20">
        <w:t>Vom Schutzzweck her können die Versicherungen eingeteilt werden in Personen-, Sach- und Vermögensversicherungen. Dabei können sowohl obligatorische wie freiwillige Versicherungen gemeint sein. Wir unterteilen die Versicherungen nachfolgend in Sozialversicherungen und Privatversicherungen.</w:t>
      </w:r>
    </w:p>
    <w:p w:rsidR="00B51A48" w:rsidRPr="00BB4C20" w:rsidRDefault="00B51A48" w:rsidP="004F5C71">
      <w:pPr>
        <w:jc w:val="both"/>
      </w:pPr>
    </w:p>
    <w:p w:rsidR="00B51A48" w:rsidRPr="00BB4C20" w:rsidRDefault="00532258" w:rsidP="004F5C71">
      <w:pPr>
        <w:jc w:val="both"/>
      </w:pPr>
      <w:r w:rsidRPr="00BB4C20">
        <w:t>Bei vielen Versicherungen gilt es, Anmelde- bzw. Meldefristen einzuhalten, um den Verlust von Ansprüchen zu vermeiden.</w:t>
      </w:r>
    </w:p>
    <w:p w:rsidR="00B51A48" w:rsidRPr="00BB4C20" w:rsidRDefault="00B51A48" w:rsidP="004F5C71">
      <w:pPr>
        <w:jc w:val="both"/>
      </w:pPr>
    </w:p>
    <w:p w:rsidR="00B51A48" w:rsidRPr="00BB4C20" w:rsidRDefault="00B51A48" w:rsidP="004F5C71">
      <w:pPr>
        <w:jc w:val="both"/>
      </w:pPr>
    </w:p>
    <w:p w:rsidR="00B51A48" w:rsidRPr="00164D60" w:rsidRDefault="00B51A48" w:rsidP="002152B8">
      <w:pPr>
        <w:pStyle w:val="berschrift2"/>
        <w:ind w:hanging="858"/>
        <w:jc w:val="both"/>
      </w:pPr>
      <w:bookmarkStart w:id="94" w:name="_Toc379444186"/>
      <w:bookmarkStart w:id="95" w:name="_Toc392695779"/>
      <w:r w:rsidRPr="00164D60">
        <w:t>Sozialversicherungen</w:t>
      </w:r>
      <w:bookmarkEnd w:id="94"/>
      <w:bookmarkEnd w:id="95"/>
      <w:r w:rsidR="006568E7">
        <w:fldChar w:fldCharType="begin"/>
      </w:r>
      <w:r w:rsidR="006568E7">
        <w:instrText xml:space="preserve"> XE "</w:instrText>
      </w:r>
      <w:r w:rsidR="006568E7" w:rsidRPr="00723729">
        <w:instrText>Sozialversicherungen</w:instrText>
      </w:r>
      <w:r w:rsidR="006568E7">
        <w:instrText xml:space="preserve">" </w:instrText>
      </w:r>
      <w:r w:rsidR="006568E7">
        <w:fldChar w:fldCharType="end"/>
      </w:r>
    </w:p>
    <w:p w:rsidR="00B51A48" w:rsidRPr="00BB4C20" w:rsidRDefault="00B51A48" w:rsidP="004F5C71">
      <w:pPr>
        <w:jc w:val="both"/>
      </w:pPr>
    </w:p>
    <w:p w:rsidR="00B51A48" w:rsidRPr="00BB4C20" w:rsidRDefault="00B51A48" w:rsidP="004F5C71">
      <w:pPr>
        <w:jc w:val="both"/>
      </w:pPr>
      <w:r w:rsidRPr="00BB4C20">
        <w:t>In der Schweiz sind die Leistungen der Sozialversicherungen auf einem guten Niveau. Aus verschiedenen Gründen besteht bei Invalidenversicherung, Alter</w:t>
      </w:r>
      <w:r w:rsidR="009D0A70" w:rsidRPr="00BB4C20">
        <w:t>s</w:t>
      </w:r>
      <w:r w:rsidRPr="00BB4C20">
        <w:t xml:space="preserve">vorsorge und Krankenversicherung Handlungsbedarf für Gesetzesanpassungen. Aktuelle Zahlen und Bedingungen finden Sie in den entsprechenden Merkblättern des Bundesamtes für Sozialversicherung, die Sie auch bei der </w:t>
      </w:r>
      <w:r w:rsidR="00E57C2F">
        <w:t xml:space="preserve">AHV-Zweigstelle beziehen können. </w:t>
      </w:r>
      <w:r w:rsidR="00E57C2F">
        <w:br/>
      </w:r>
      <w:r w:rsidRPr="00F96322">
        <w:sym w:font="Wingdings" w:char="F0E8"/>
      </w:r>
      <w:r w:rsidRPr="00E57C2F">
        <w:t xml:space="preserve"> Anhang</w:t>
      </w:r>
      <w:r w:rsidR="00532258" w:rsidRPr="00E57C2F">
        <w:t xml:space="preserve"> </w:t>
      </w:r>
      <w:r w:rsidR="00354288">
        <w:t>12</w:t>
      </w:r>
      <w:r w:rsidR="00E57C2F">
        <w:t xml:space="preserve"> „</w:t>
      </w:r>
      <w:r w:rsidR="00996C50">
        <w:t>Merkblatt Sozialversicherungen</w:t>
      </w:r>
      <w:r w:rsidR="00E14FD6">
        <w:t>“</w:t>
      </w:r>
    </w:p>
    <w:p w:rsidR="00B51A48" w:rsidRPr="00BB4C20" w:rsidRDefault="00B51A48" w:rsidP="004F5C71">
      <w:pPr>
        <w:jc w:val="both"/>
      </w:pPr>
    </w:p>
    <w:p w:rsidR="00B51A48" w:rsidRPr="00BB4C20" w:rsidRDefault="00B51A48" w:rsidP="004F5C71">
      <w:pPr>
        <w:jc w:val="both"/>
      </w:pPr>
      <w:r w:rsidRPr="00BB4C20">
        <w:t xml:space="preserve">Als </w:t>
      </w:r>
      <w:r w:rsidR="00702869" w:rsidRPr="00BB4C20">
        <w:t>Beistand</w:t>
      </w:r>
      <w:r w:rsidRPr="00BB4C20">
        <w:t xml:space="preserve"> haben Sie abzuklären, ob die betreute Person Anspruch auf Leistungen der Sozialversicherungen hat. Zudem muss regelmässig geprüft werden, wieweit die Leistungen der aktuellen Situation noch gerecht werden. Geschuldete Sozialversicherungsbeiträge sollten unbedingt nachbezahlt werden, damit später keine Leistungslücken entstehen.</w:t>
      </w:r>
    </w:p>
    <w:p w:rsidR="00B51A48" w:rsidRPr="00BB4C20" w:rsidRDefault="00B51A48" w:rsidP="004F5C71">
      <w:pPr>
        <w:jc w:val="both"/>
      </w:pPr>
    </w:p>
    <w:p w:rsidR="00B51A48" w:rsidRPr="00F96322" w:rsidRDefault="00B51A48" w:rsidP="004F5C71">
      <w:pPr>
        <w:jc w:val="both"/>
      </w:pPr>
      <w:r w:rsidRPr="00BB4C20">
        <w:t xml:space="preserve">Die wichtigsten Fragen zu den Sozialversicherungen werden auch im Internet beantwortet, vgl. </w:t>
      </w:r>
      <w:r w:rsidRPr="00F96322">
        <w:sym w:font="Wingdings" w:char="F0E8"/>
      </w:r>
      <w:r w:rsidRPr="00F96322">
        <w:t xml:space="preserve"> </w:t>
      </w:r>
      <w:hyperlink r:id="rId16" w:history="1">
        <w:r w:rsidR="00702869" w:rsidRPr="00BB4C20">
          <w:rPr>
            <w:rStyle w:val="Hyperlink"/>
            <w:color w:val="auto"/>
            <w:sz w:val="24"/>
          </w:rPr>
          <w:t>www.admin.ch/zas</w:t>
        </w:r>
      </w:hyperlink>
      <w:r w:rsidR="00957AF1" w:rsidRPr="00F96322">
        <w:t xml:space="preserve"> </w:t>
      </w:r>
      <w:r w:rsidRPr="009A096E">
        <w:t xml:space="preserve">und </w:t>
      </w:r>
      <w:r w:rsidRPr="00F96322">
        <w:sym w:font="Wingdings" w:char="F0E8"/>
      </w:r>
      <w:r w:rsidRPr="00F96322">
        <w:t xml:space="preserve"> </w:t>
      </w:r>
      <w:hyperlink r:id="rId17" w:history="1">
        <w:r w:rsidRPr="00BB4C20">
          <w:rPr>
            <w:rStyle w:val="Hyperlink"/>
            <w:color w:val="auto"/>
          </w:rPr>
          <w:t>ww</w:t>
        </w:r>
        <w:bookmarkStart w:id="96" w:name="_Hlt480182299"/>
        <w:r w:rsidRPr="00BB4C20">
          <w:rPr>
            <w:rStyle w:val="Hyperlink"/>
            <w:color w:val="auto"/>
          </w:rPr>
          <w:t>w</w:t>
        </w:r>
        <w:bookmarkEnd w:id="96"/>
        <w:r w:rsidRPr="00BB4C20">
          <w:rPr>
            <w:rStyle w:val="Hyperlink"/>
            <w:color w:val="auto"/>
          </w:rPr>
          <w:t>.ahv-info.org</w:t>
        </w:r>
      </w:hyperlink>
      <w:r w:rsidRPr="00F96322">
        <w:t>.</w:t>
      </w:r>
    </w:p>
    <w:p w:rsidR="000903AD" w:rsidRPr="009A096E" w:rsidRDefault="000903AD" w:rsidP="004F5C71">
      <w:pPr>
        <w:jc w:val="both"/>
      </w:pPr>
    </w:p>
    <w:p w:rsidR="003122B0" w:rsidRPr="009A096E" w:rsidRDefault="003122B0" w:rsidP="004F5C71">
      <w:pPr>
        <w:jc w:val="both"/>
      </w:pPr>
    </w:p>
    <w:p w:rsidR="00B51A48" w:rsidRPr="009A096E" w:rsidRDefault="00B51A48" w:rsidP="002152B8">
      <w:pPr>
        <w:pStyle w:val="berschrift3"/>
        <w:ind w:hanging="1224"/>
        <w:jc w:val="both"/>
      </w:pPr>
      <w:bookmarkStart w:id="97" w:name="_Toc379444187"/>
      <w:bookmarkStart w:id="98" w:name="_Toc392695780"/>
      <w:r w:rsidRPr="009A096E">
        <w:t>Alters- und Hinterlassenenversicherung (AHV</w:t>
      </w:r>
      <w:r w:rsidR="006568E7">
        <w:fldChar w:fldCharType="begin"/>
      </w:r>
      <w:r w:rsidR="006568E7">
        <w:instrText xml:space="preserve"> XE "</w:instrText>
      </w:r>
      <w:r w:rsidR="006568E7" w:rsidRPr="00723729">
        <w:instrText>AHV</w:instrText>
      </w:r>
      <w:r w:rsidR="006568E7">
        <w:instrText xml:space="preserve">" </w:instrText>
      </w:r>
      <w:r w:rsidR="006568E7">
        <w:fldChar w:fldCharType="end"/>
      </w:r>
      <w:r w:rsidRPr="009A096E">
        <w:t>)</w:t>
      </w:r>
      <w:bookmarkEnd w:id="97"/>
      <w:bookmarkEnd w:id="98"/>
    </w:p>
    <w:p w:rsidR="00BE4ACE" w:rsidRPr="00BE4ACE" w:rsidRDefault="00BE4ACE" w:rsidP="004F5C71">
      <w:pPr>
        <w:jc w:val="both"/>
        <w:rPr>
          <w:szCs w:val="22"/>
          <w:lang w:val="de-CH"/>
        </w:rPr>
      </w:pPr>
    </w:p>
    <w:p w:rsidR="00B51A48" w:rsidRPr="00BB4C20" w:rsidRDefault="00B51A48" w:rsidP="004F5C71">
      <w:pPr>
        <w:jc w:val="both"/>
      </w:pPr>
      <w:r w:rsidRPr="00BB4C20">
        <w:t xml:space="preserve">Die AHV ist eine staatliche Versicherung, die seit 1948 in Kraft ist. Zusammen mit der IV bildet sie die 1. Säule, die das soziale Existenzminimum einer Person sichern soll. Häufig lässt sich dieses in der Verfassung verankerte Ziel jedoch nur in Verbindung mit den Ergänzungsleistungen realisieren. Neben den Renten richtet die AHV Hilflosenentschädigungen aus und übernimmt einen Teil der Kosten für gewisse Hilfsmittel (z.B. Hörgeräte). Die AHV ist eine obligatorische Volksversicherung, weshalb grundsätzlich jede Person beitragspflichtig ist. Die Beiträge von Arbeitnehmenden werden vom Lohn abgezogen. Die Arbeitgeber liefern sie zusammen mit ihren eigenen Beiträgen in gleicher Höhe der zuständigen Ausgleichskasse ab. Für Selbständigerwerbende und Nichterwerbstätige gelten andere Regeln. Sie müssen </w:t>
      </w:r>
      <w:r w:rsidR="00957AF1" w:rsidRPr="00BB4C20">
        <w:t>S</w:t>
      </w:r>
      <w:r w:rsidRPr="00BB4C20">
        <w:t>ie selbst bei der zuständigen Ausgleichskasse melden.</w:t>
      </w:r>
    </w:p>
    <w:p w:rsidR="00B51A48" w:rsidRPr="00164D60" w:rsidRDefault="00B51A48" w:rsidP="004F5C71">
      <w:pPr>
        <w:pStyle w:val="Fuzeile"/>
        <w:jc w:val="both"/>
      </w:pPr>
    </w:p>
    <w:p w:rsidR="00E14FD6" w:rsidRDefault="00E14FD6" w:rsidP="004F5C71">
      <w:pPr>
        <w:pBdr>
          <w:top w:val="single" w:sz="4" w:space="1" w:color="auto"/>
          <w:left w:val="single" w:sz="4" w:space="4" w:color="auto"/>
          <w:bottom w:val="single" w:sz="4" w:space="1" w:color="auto"/>
          <w:right w:val="single" w:sz="4" w:space="4" w:color="auto"/>
        </w:pBdr>
        <w:jc w:val="both"/>
        <w:rPr>
          <w:sz w:val="24"/>
        </w:rPr>
      </w:pPr>
    </w:p>
    <w:p w:rsidR="00B51A48" w:rsidRPr="002152B8" w:rsidRDefault="00B51A48" w:rsidP="004F5C71">
      <w:pPr>
        <w:pBdr>
          <w:top w:val="single" w:sz="4" w:space="1" w:color="auto"/>
          <w:left w:val="single" w:sz="4" w:space="4" w:color="auto"/>
          <w:bottom w:val="single" w:sz="4" w:space="1" w:color="auto"/>
          <w:right w:val="single" w:sz="4" w:space="4" w:color="auto"/>
        </w:pBdr>
        <w:jc w:val="both"/>
      </w:pPr>
      <w:r w:rsidRPr="002152B8">
        <w:rPr>
          <w:sz w:val="24"/>
        </w:rPr>
        <w:sym w:font="Wingdings" w:char="F0E8"/>
      </w:r>
      <w:r w:rsidRPr="002152B8">
        <w:rPr>
          <w:sz w:val="24"/>
        </w:rPr>
        <w:tab/>
      </w:r>
      <w:r w:rsidRPr="00354288">
        <w:rPr>
          <w:u w:val="single"/>
        </w:rPr>
        <w:t>Achtung</w:t>
      </w:r>
      <w:r w:rsidRPr="002152B8">
        <w:t>:</w:t>
      </w:r>
    </w:p>
    <w:p w:rsidR="00B51A48" w:rsidRDefault="00B51A48" w:rsidP="002152B8">
      <w:pPr>
        <w:pBdr>
          <w:top w:val="single" w:sz="4" w:space="1" w:color="auto"/>
          <w:left w:val="single" w:sz="4" w:space="4" w:color="auto"/>
          <w:bottom w:val="single" w:sz="4" w:space="1" w:color="auto"/>
          <w:right w:val="single" w:sz="4" w:space="4" w:color="auto"/>
        </w:pBdr>
        <w:rPr>
          <w:sz w:val="24"/>
        </w:rPr>
      </w:pPr>
      <w:r w:rsidRPr="002152B8">
        <w:tab/>
        <w:t>Fehlende Beitragsjahre</w:t>
      </w:r>
      <w:r w:rsidR="006568E7">
        <w:fldChar w:fldCharType="begin"/>
      </w:r>
      <w:r w:rsidR="006568E7">
        <w:instrText xml:space="preserve"> XE "</w:instrText>
      </w:r>
      <w:r w:rsidR="006568E7" w:rsidRPr="00723729">
        <w:instrText>Fehlende Beitragsjahre</w:instrText>
      </w:r>
      <w:r w:rsidR="006568E7">
        <w:instrText xml:space="preserve">" </w:instrText>
      </w:r>
      <w:r w:rsidR="006568E7">
        <w:fldChar w:fldCharType="end"/>
      </w:r>
      <w:r w:rsidRPr="002152B8">
        <w:t xml:space="preserve"> haben Rentenkürzungen zur Folge!</w:t>
      </w:r>
      <w:r w:rsidRPr="002152B8">
        <w:rPr>
          <w:sz w:val="24"/>
        </w:rPr>
        <w:t xml:space="preserve"> </w:t>
      </w:r>
    </w:p>
    <w:p w:rsidR="00E14FD6" w:rsidRPr="00BE4ACE" w:rsidRDefault="00E14FD6" w:rsidP="002152B8">
      <w:pPr>
        <w:pBdr>
          <w:top w:val="single" w:sz="4" w:space="1" w:color="auto"/>
          <w:left w:val="single" w:sz="4" w:space="4" w:color="auto"/>
          <w:bottom w:val="single" w:sz="4" w:space="1" w:color="auto"/>
          <w:right w:val="single" w:sz="4" w:space="4" w:color="auto"/>
        </w:pBdr>
        <w:rPr>
          <w:b/>
          <w:sz w:val="24"/>
        </w:rPr>
      </w:pPr>
    </w:p>
    <w:p w:rsidR="00B51A48" w:rsidRPr="00BE4ACE" w:rsidRDefault="00B51A48" w:rsidP="004F5C71">
      <w:pPr>
        <w:jc w:val="both"/>
        <w:rPr>
          <w:szCs w:val="22"/>
        </w:rPr>
      </w:pPr>
    </w:p>
    <w:p w:rsidR="00B51A48" w:rsidRPr="00BE4ACE" w:rsidRDefault="00B51A48" w:rsidP="004F5C71">
      <w:pPr>
        <w:pStyle w:val="Textkrper211"/>
        <w:ind w:firstLine="0"/>
        <w:jc w:val="both"/>
        <w:rPr>
          <w:sz w:val="22"/>
          <w:szCs w:val="22"/>
        </w:rPr>
      </w:pPr>
      <w:r w:rsidRPr="00BE4ACE">
        <w:rPr>
          <w:sz w:val="22"/>
          <w:szCs w:val="22"/>
        </w:rPr>
        <w:t>Die Beiträge können bis maximal 5 Jahre rückwirkend nachbezahlt werden.</w:t>
      </w:r>
      <w:r w:rsidR="00BE4ACE" w:rsidRPr="00BE4ACE">
        <w:rPr>
          <w:sz w:val="22"/>
          <w:szCs w:val="22"/>
        </w:rPr>
        <w:t xml:space="preserve"> </w:t>
      </w:r>
      <w:r w:rsidR="00532258" w:rsidRPr="00BE4ACE">
        <w:rPr>
          <w:sz w:val="22"/>
          <w:szCs w:val="22"/>
        </w:rPr>
        <w:t>Es empfiehlt sich, IK-Auszüge zu bestellen (</w:t>
      </w:r>
      <w:r w:rsidR="00BE4ACE" w:rsidRPr="00BE4ACE">
        <w:rPr>
          <w:sz w:val="22"/>
          <w:szCs w:val="22"/>
        </w:rPr>
        <w:sym w:font="Wingdings" w:char="F0E8"/>
      </w:r>
      <w:r w:rsidR="00532258" w:rsidRPr="00BE4ACE">
        <w:rPr>
          <w:sz w:val="22"/>
          <w:szCs w:val="22"/>
        </w:rPr>
        <w:t xml:space="preserve"> </w:t>
      </w:r>
      <w:r w:rsidR="00354288" w:rsidRPr="00354288">
        <w:rPr>
          <w:sz w:val="22"/>
          <w:szCs w:val="22"/>
        </w:rPr>
        <w:t>Anhang 1</w:t>
      </w:r>
      <w:r w:rsidR="00354288">
        <w:rPr>
          <w:sz w:val="22"/>
          <w:szCs w:val="22"/>
        </w:rPr>
        <w:t>2</w:t>
      </w:r>
      <w:r w:rsidR="00354288" w:rsidRPr="00354288">
        <w:rPr>
          <w:sz w:val="22"/>
          <w:szCs w:val="22"/>
        </w:rPr>
        <w:t xml:space="preserve"> „Merkblatt Sozialversicherungen“</w:t>
      </w:r>
      <w:r w:rsidR="00532258" w:rsidRPr="00354288">
        <w:rPr>
          <w:sz w:val="22"/>
          <w:szCs w:val="22"/>
        </w:rPr>
        <w:t>)</w:t>
      </w:r>
    </w:p>
    <w:p w:rsidR="00B51A48" w:rsidRPr="00BE4ACE" w:rsidRDefault="00B51A48" w:rsidP="004F5C71">
      <w:pPr>
        <w:pStyle w:val="Fuzeile"/>
        <w:jc w:val="both"/>
        <w:rPr>
          <w:szCs w:val="22"/>
        </w:rPr>
      </w:pPr>
    </w:p>
    <w:p w:rsidR="00B51A48" w:rsidRPr="00BE4ACE" w:rsidRDefault="00B51A48" w:rsidP="004F5C71">
      <w:pPr>
        <w:pStyle w:val="Textkrper"/>
        <w:jc w:val="both"/>
        <w:rPr>
          <w:sz w:val="22"/>
          <w:szCs w:val="22"/>
        </w:rPr>
      </w:pPr>
      <w:r w:rsidRPr="00BE4ACE">
        <w:rPr>
          <w:sz w:val="22"/>
          <w:szCs w:val="22"/>
        </w:rPr>
        <w:t>Nichterwerbstätige müssen ab 1. Januar nach Vollendung des 20. Altersjahres bis zum Erreichen des ordentlichen Rentenalters Beiträge entrichten. Die Beiträge von nicht erwerbstätigen Personen gelten als bezahlt, wenn auf dem Erwerbseinkommen des Ehemannes bzw. der Ehefrau</w:t>
      </w:r>
      <w:r w:rsidR="00C77ACD" w:rsidRPr="00BE4ACE">
        <w:rPr>
          <w:sz w:val="22"/>
          <w:szCs w:val="22"/>
        </w:rPr>
        <w:t xml:space="preserve"> bzw. einer eingetragenen Partnerin bzw. eingetragenem Partner</w:t>
      </w:r>
      <w:r w:rsidRPr="00BE4ACE">
        <w:rPr>
          <w:sz w:val="22"/>
          <w:szCs w:val="22"/>
        </w:rPr>
        <w:t xml:space="preserve"> Beiträge von mindestens </w:t>
      </w:r>
      <w:r w:rsidR="00D946AE">
        <w:rPr>
          <w:sz w:val="22"/>
          <w:szCs w:val="22"/>
        </w:rPr>
        <w:t xml:space="preserve">Fr. </w:t>
      </w:r>
      <w:r w:rsidR="00532258" w:rsidRPr="00BE4ACE">
        <w:rPr>
          <w:sz w:val="22"/>
          <w:szCs w:val="22"/>
        </w:rPr>
        <w:t>960</w:t>
      </w:r>
      <w:r w:rsidR="00D946AE">
        <w:rPr>
          <w:sz w:val="22"/>
          <w:szCs w:val="22"/>
        </w:rPr>
        <w:t>.00</w:t>
      </w:r>
      <w:r w:rsidR="00532258" w:rsidRPr="00BE4ACE">
        <w:rPr>
          <w:sz w:val="22"/>
          <w:szCs w:val="22"/>
        </w:rPr>
        <w:t xml:space="preserve"> </w:t>
      </w:r>
      <w:r w:rsidR="00C77ACD" w:rsidRPr="00BE4ACE">
        <w:rPr>
          <w:sz w:val="22"/>
          <w:szCs w:val="22"/>
        </w:rPr>
        <w:t xml:space="preserve">(Stand 2014) </w:t>
      </w:r>
      <w:r w:rsidRPr="00BE4ACE">
        <w:rPr>
          <w:sz w:val="22"/>
          <w:szCs w:val="22"/>
        </w:rPr>
        <w:t xml:space="preserve">pro Jahr bezahlt wurden. Berücksichtigt werden dabei auch die paritätischen Beiträge des Arbeitgebers. Somit ist ein Jahreseinkommen von </w:t>
      </w:r>
      <w:r w:rsidR="00D946AE">
        <w:rPr>
          <w:sz w:val="22"/>
          <w:szCs w:val="22"/>
        </w:rPr>
        <w:t xml:space="preserve">Fr. </w:t>
      </w:r>
      <w:r w:rsidR="00532258" w:rsidRPr="00BE4ACE">
        <w:rPr>
          <w:sz w:val="22"/>
          <w:szCs w:val="22"/>
        </w:rPr>
        <w:t>9‘321</w:t>
      </w:r>
      <w:r w:rsidR="00D946AE">
        <w:rPr>
          <w:sz w:val="22"/>
          <w:szCs w:val="22"/>
        </w:rPr>
        <w:t>.00</w:t>
      </w:r>
      <w:r w:rsidR="00C77ACD" w:rsidRPr="00BE4ACE">
        <w:rPr>
          <w:sz w:val="22"/>
          <w:szCs w:val="22"/>
        </w:rPr>
        <w:t xml:space="preserve"> (Stand 2014)</w:t>
      </w:r>
      <w:r w:rsidRPr="00BE4ACE">
        <w:rPr>
          <w:sz w:val="22"/>
          <w:szCs w:val="22"/>
        </w:rPr>
        <w:t xml:space="preserve"> notwendig.</w:t>
      </w:r>
    </w:p>
    <w:p w:rsidR="00532258" w:rsidRPr="00BE4ACE" w:rsidRDefault="00532258" w:rsidP="004F5C71">
      <w:pPr>
        <w:pStyle w:val="Textkrper"/>
        <w:jc w:val="both"/>
        <w:rPr>
          <w:sz w:val="22"/>
          <w:szCs w:val="22"/>
        </w:rPr>
      </w:pPr>
    </w:p>
    <w:p w:rsidR="00B51A48" w:rsidRPr="00BE4ACE" w:rsidRDefault="00B51A48" w:rsidP="004F5C71">
      <w:pPr>
        <w:pStyle w:val="Textkrper"/>
        <w:jc w:val="both"/>
        <w:rPr>
          <w:sz w:val="22"/>
          <w:szCs w:val="22"/>
        </w:rPr>
      </w:pPr>
      <w:r w:rsidRPr="00BE4ACE">
        <w:rPr>
          <w:sz w:val="22"/>
          <w:szCs w:val="22"/>
        </w:rPr>
        <w:t xml:space="preserve">Sofern die betreute Person ihre Erwerbstätigkeit aufgibt (z.B. bei vorzeitiger Pensionierung oder Invalidität) oder von der Arbeitslosenversicherung ausgesteuert wird, melden Sie sie deshalb bei der AHV-Zweigstelle als Nichterwerbstätige an. Das Gleiche gilt für Personen, die ein sehr geringes Jahreseinkommen (weniger als </w:t>
      </w:r>
      <w:r w:rsidRPr="00053B76">
        <w:rPr>
          <w:sz w:val="22"/>
          <w:szCs w:val="22"/>
        </w:rPr>
        <w:t>Fr. 4</w:t>
      </w:r>
      <w:r w:rsidR="00C77ACD" w:rsidRPr="00053B76">
        <w:rPr>
          <w:sz w:val="22"/>
          <w:szCs w:val="22"/>
        </w:rPr>
        <w:t>‘660</w:t>
      </w:r>
      <w:r w:rsidR="00BE4ACE" w:rsidRPr="00053B76">
        <w:rPr>
          <w:sz w:val="22"/>
          <w:szCs w:val="22"/>
        </w:rPr>
        <w:t xml:space="preserve">.00, </w:t>
      </w:r>
      <w:r w:rsidR="00C77ACD" w:rsidRPr="00BE4ACE">
        <w:rPr>
          <w:sz w:val="22"/>
          <w:szCs w:val="22"/>
        </w:rPr>
        <w:t>Stand 2014)</w:t>
      </w:r>
      <w:r w:rsidRPr="00BE4ACE">
        <w:rPr>
          <w:sz w:val="22"/>
          <w:szCs w:val="22"/>
        </w:rPr>
        <w:t xml:space="preserve"> erzielen. Vorbehalten bleibt die Anwendung der vorstehend erläuterte</w:t>
      </w:r>
      <w:r w:rsidR="00957AF1" w:rsidRPr="00BE4ACE">
        <w:rPr>
          <w:sz w:val="22"/>
          <w:szCs w:val="22"/>
        </w:rPr>
        <w:t>n</w:t>
      </w:r>
      <w:r w:rsidRPr="00BE4ACE">
        <w:rPr>
          <w:sz w:val="22"/>
          <w:szCs w:val="22"/>
        </w:rPr>
        <w:t xml:space="preserve"> Sonderlösung für verheiratete Personen</w:t>
      </w:r>
      <w:r w:rsidR="00C77ACD" w:rsidRPr="00BE4ACE">
        <w:rPr>
          <w:sz w:val="22"/>
          <w:szCs w:val="22"/>
        </w:rPr>
        <w:t xml:space="preserve"> und Personen mit eingetragener Partnerschaft</w:t>
      </w:r>
      <w:r w:rsidRPr="00BE4ACE">
        <w:rPr>
          <w:sz w:val="22"/>
          <w:szCs w:val="22"/>
        </w:rPr>
        <w:t>.</w:t>
      </w:r>
    </w:p>
    <w:p w:rsidR="00B51A48" w:rsidRPr="00BE4ACE" w:rsidRDefault="00B51A48" w:rsidP="004F5C71">
      <w:pPr>
        <w:pStyle w:val="Textkrper"/>
        <w:jc w:val="both"/>
        <w:rPr>
          <w:sz w:val="22"/>
          <w:szCs w:val="22"/>
        </w:rPr>
      </w:pPr>
    </w:p>
    <w:p w:rsidR="00B51A48" w:rsidRPr="00BE4ACE" w:rsidRDefault="00B51A48" w:rsidP="004F5C71">
      <w:pPr>
        <w:pStyle w:val="Textkrper"/>
        <w:jc w:val="both"/>
        <w:rPr>
          <w:sz w:val="22"/>
          <w:szCs w:val="22"/>
        </w:rPr>
      </w:pPr>
      <w:r w:rsidRPr="00BE4ACE">
        <w:rPr>
          <w:sz w:val="22"/>
          <w:szCs w:val="22"/>
        </w:rPr>
        <w:t>Der Bezug der Altersrente kann vorgezogen oder aufgeschoben werden. Neben der Altersrente bezahlt die AHV auch Renten für Hinterlassene (Witwen-, Witwer- und Waisenrenten)</w:t>
      </w:r>
      <w:r w:rsidR="00C77ACD" w:rsidRPr="00BE4ACE">
        <w:rPr>
          <w:sz w:val="22"/>
          <w:szCs w:val="22"/>
        </w:rPr>
        <w:t>, für deren Bezug besondere Bestimmungen zu beachten sind.</w:t>
      </w:r>
    </w:p>
    <w:p w:rsidR="000903AD" w:rsidRPr="00BE4ACE" w:rsidRDefault="000903AD" w:rsidP="004F5C71">
      <w:pPr>
        <w:pStyle w:val="Textkrper"/>
        <w:jc w:val="both"/>
        <w:rPr>
          <w:sz w:val="22"/>
          <w:szCs w:val="22"/>
        </w:rPr>
      </w:pPr>
    </w:p>
    <w:p w:rsidR="00B51A48" w:rsidRPr="00BE4ACE" w:rsidRDefault="00B51A48" w:rsidP="004F5C71">
      <w:pPr>
        <w:pStyle w:val="Textkrper"/>
        <w:jc w:val="both"/>
        <w:rPr>
          <w:sz w:val="22"/>
          <w:szCs w:val="22"/>
        </w:rPr>
      </w:pPr>
      <w:r w:rsidRPr="00BE4ACE">
        <w:rPr>
          <w:sz w:val="22"/>
          <w:szCs w:val="22"/>
        </w:rPr>
        <w:t>Seit der 10. AHV-Revision (1997) werden bei der Rentenberechnung automatisch Erziehungsgutschriften</w:t>
      </w:r>
      <w:r w:rsidR="006568E7">
        <w:rPr>
          <w:sz w:val="22"/>
          <w:szCs w:val="22"/>
        </w:rPr>
        <w:fldChar w:fldCharType="begin"/>
      </w:r>
      <w:r w:rsidR="006568E7">
        <w:instrText xml:space="preserve"> XE "</w:instrText>
      </w:r>
      <w:r w:rsidR="006568E7" w:rsidRPr="00723729">
        <w:rPr>
          <w:sz w:val="22"/>
          <w:szCs w:val="22"/>
        </w:rPr>
        <w:instrText>Erziehungsgutschriften</w:instrText>
      </w:r>
      <w:r w:rsidR="006568E7">
        <w:instrText xml:space="preserve">" </w:instrText>
      </w:r>
      <w:r w:rsidR="006568E7">
        <w:rPr>
          <w:sz w:val="22"/>
          <w:szCs w:val="22"/>
        </w:rPr>
        <w:fldChar w:fldCharType="end"/>
      </w:r>
      <w:r w:rsidRPr="00BE4ACE">
        <w:rPr>
          <w:sz w:val="22"/>
          <w:szCs w:val="22"/>
        </w:rPr>
        <w:t xml:space="preserve"> (für das Erziehen von Kindern) berücksichtig. Unter bestimmten Voraussetzungen können ausserdem Betreuungsgutschriften</w:t>
      </w:r>
      <w:r w:rsidR="006568E7">
        <w:rPr>
          <w:sz w:val="22"/>
          <w:szCs w:val="22"/>
        </w:rPr>
        <w:fldChar w:fldCharType="begin"/>
      </w:r>
      <w:r w:rsidR="006568E7">
        <w:instrText xml:space="preserve"> XE "</w:instrText>
      </w:r>
      <w:r w:rsidR="006568E7" w:rsidRPr="00723729">
        <w:rPr>
          <w:sz w:val="22"/>
          <w:szCs w:val="22"/>
        </w:rPr>
        <w:instrText>Betreuungsgutschriften</w:instrText>
      </w:r>
      <w:r w:rsidR="006568E7">
        <w:instrText xml:space="preserve">" </w:instrText>
      </w:r>
      <w:r w:rsidR="006568E7">
        <w:rPr>
          <w:sz w:val="22"/>
          <w:szCs w:val="22"/>
        </w:rPr>
        <w:fldChar w:fldCharType="end"/>
      </w:r>
      <w:r w:rsidRPr="00BE4ACE">
        <w:rPr>
          <w:sz w:val="22"/>
          <w:szCs w:val="22"/>
        </w:rPr>
        <w:t xml:space="preserve"> für die Betreuung von Verwandten geltend gemacht werden. Diese müssen jedoch, im Gegensatz zu den Erziehungsgutschriften</w:t>
      </w:r>
      <w:r w:rsidR="00C77ACD" w:rsidRPr="00BE4ACE">
        <w:rPr>
          <w:sz w:val="22"/>
          <w:szCs w:val="22"/>
        </w:rPr>
        <w:t xml:space="preserve"> für jedes Jahr</w:t>
      </w:r>
      <w:r w:rsidRPr="00BE4ACE">
        <w:rPr>
          <w:sz w:val="22"/>
          <w:szCs w:val="22"/>
        </w:rPr>
        <w:t>, beantragt werden. Die AHV-Zweigstelle informiert Sie über Bedingungen und Vorgehensweise.</w:t>
      </w:r>
    </w:p>
    <w:p w:rsidR="00B51A48" w:rsidRPr="00BE4ACE" w:rsidRDefault="00B51A48" w:rsidP="004F5C71">
      <w:pPr>
        <w:pStyle w:val="Textkrper"/>
        <w:jc w:val="both"/>
        <w:rPr>
          <w:sz w:val="22"/>
          <w:szCs w:val="22"/>
        </w:rPr>
      </w:pPr>
    </w:p>
    <w:p w:rsidR="00B51A48" w:rsidRDefault="00B51A48" w:rsidP="004F5C71">
      <w:pPr>
        <w:pStyle w:val="Textkrper"/>
        <w:jc w:val="both"/>
        <w:rPr>
          <w:sz w:val="22"/>
          <w:szCs w:val="22"/>
        </w:rPr>
      </w:pPr>
      <w:r w:rsidRPr="00BE4ACE">
        <w:rPr>
          <w:sz w:val="22"/>
          <w:szCs w:val="22"/>
        </w:rPr>
        <w:t>Bei verheirateten Personen gelangt im Rahmen der Rentenberechnung</w:t>
      </w:r>
      <w:r w:rsidR="006568E7">
        <w:rPr>
          <w:sz w:val="22"/>
          <w:szCs w:val="22"/>
        </w:rPr>
        <w:fldChar w:fldCharType="begin"/>
      </w:r>
      <w:r w:rsidR="006568E7">
        <w:instrText xml:space="preserve"> XE "</w:instrText>
      </w:r>
      <w:r w:rsidR="006568E7" w:rsidRPr="00723729">
        <w:rPr>
          <w:sz w:val="22"/>
          <w:szCs w:val="22"/>
        </w:rPr>
        <w:instrText>Rentenberechnung</w:instrText>
      </w:r>
      <w:r w:rsidR="006568E7">
        <w:instrText xml:space="preserve">" </w:instrText>
      </w:r>
      <w:r w:rsidR="006568E7">
        <w:rPr>
          <w:sz w:val="22"/>
          <w:szCs w:val="22"/>
        </w:rPr>
        <w:fldChar w:fldCharType="end"/>
      </w:r>
      <w:r w:rsidRPr="00BE4ACE">
        <w:rPr>
          <w:sz w:val="22"/>
          <w:szCs w:val="22"/>
        </w:rPr>
        <w:t xml:space="preserve"> das Splittingmodell</w:t>
      </w:r>
      <w:r w:rsidR="006568E7">
        <w:rPr>
          <w:sz w:val="22"/>
          <w:szCs w:val="22"/>
        </w:rPr>
        <w:fldChar w:fldCharType="begin"/>
      </w:r>
      <w:r w:rsidR="006568E7">
        <w:instrText xml:space="preserve"> XE "</w:instrText>
      </w:r>
      <w:r w:rsidR="006568E7" w:rsidRPr="00723729">
        <w:rPr>
          <w:sz w:val="22"/>
          <w:szCs w:val="22"/>
        </w:rPr>
        <w:instrText>Splittingmodell</w:instrText>
      </w:r>
      <w:r w:rsidR="006568E7">
        <w:instrText xml:space="preserve">" </w:instrText>
      </w:r>
      <w:r w:rsidR="006568E7">
        <w:rPr>
          <w:sz w:val="22"/>
          <w:szCs w:val="22"/>
        </w:rPr>
        <w:fldChar w:fldCharType="end"/>
      </w:r>
      <w:r w:rsidRPr="00BE4ACE">
        <w:rPr>
          <w:sz w:val="22"/>
          <w:szCs w:val="22"/>
        </w:rPr>
        <w:t xml:space="preserve"> zur Anwendung. Die während der Dauer der Ehe erzielten Erwerbseinkommen sowie die vorstehend erwähnten Gutschriften werden zwischen den Eheleuten je hälftig geteilt. Auf der Basis der auf diese Weise ermittelten Einkommen wird die Rente für Frau und Mann individuell festgesetzt. Das Einkommenssplitting wird vorgenommen, wenn die zweite Person das Rentenalter</w:t>
      </w:r>
      <w:r w:rsidR="006568E7">
        <w:rPr>
          <w:sz w:val="22"/>
          <w:szCs w:val="22"/>
        </w:rPr>
        <w:fldChar w:fldCharType="begin"/>
      </w:r>
      <w:r w:rsidR="006568E7">
        <w:instrText xml:space="preserve"> XE "</w:instrText>
      </w:r>
      <w:r w:rsidR="006568E7" w:rsidRPr="00723729">
        <w:rPr>
          <w:sz w:val="22"/>
          <w:szCs w:val="22"/>
        </w:rPr>
        <w:instrText>Rentenalter</w:instrText>
      </w:r>
      <w:r w:rsidR="006568E7">
        <w:instrText xml:space="preserve">" </w:instrText>
      </w:r>
      <w:r w:rsidR="006568E7">
        <w:rPr>
          <w:sz w:val="22"/>
          <w:szCs w:val="22"/>
        </w:rPr>
        <w:fldChar w:fldCharType="end"/>
      </w:r>
      <w:r w:rsidRPr="00BE4ACE">
        <w:rPr>
          <w:sz w:val="22"/>
          <w:szCs w:val="22"/>
        </w:rPr>
        <w:t xml:space="preserve"> erreicht. </w:t>
      </w:r>
      <w:r w:rsidR="00C77ACD" w:rsidRPr="00BE4ACE">
        <w:rPr>
          <w:sz w:val="22"/>
          <w:szCs w:val="22"/>
        </w:rPr>
        <w:t>Für Ehepaare gilt das 1,5-fache der maximalen einfachen Altersrente als maximaler Rentenbetrag (Fr. 3‘510</w:t>
      </w:r>
      <w:r w:rsidR="00BE4ACE">
        <w:rPr>
          <w:sz w:val="22"/>
          <w:szCs w:val="22"/>
        </w:rPr>
        <w:t>.00,</w:t>
      </w:r>
      <w:r w:rsidR="00C77ACD" w:rsidRPr="00BE4ACE">
        <w:rPr>
          <w:sz w:val="22"/>
          <w:szCs w:val="22"/>
        </w:rPr>
        <w:t xml:space="preserve"> Stand 2014).</w:t>
      </w:r>
    </w:p>
    <w:p w:rsidR="00B33577" w:rsidRDefault="00B33577" w:rsidP="004F5C71">
      <w:pPr>
        <w:pStyle w:val="Textkrper"/>
        <w:jc w:val="both"/>
        <w:rPr>
          <w:sz w:val="22"/>
          <w:szCs w:val="22"/>
        </w:rPr>
      </w:pPr>
    </w:p>
    <w:p w:rsidR="00B33577" w:rsidRDefault="00B33577" w:rsidP="004F5C71">
      <w:pPr>
        <w:pStyle w:val="Textkrper"/>
        <w:jc w:val="both"/>
        <w:rPr>
          <w:sz w:val="22"/>
          <w:szCs w:val="22"/>
        </w:rPr>
      </w:pPr>
    </w:p>
    <w:p w:rsidR="00B33577" w:rsidRPr="00BE4ACE" w:rsidRDefault="00B33577" w:rsidP="004F5C71">
      <w:pPr>
        <w:pStyle w:val="Textkrper"/>
        <w:jc w:val="both"/>
        <w:rPr>
          <w:sz w:val="22"/>
          <w:szCs w:val="22"/>
        </w:rPr>
      </w:pPr>
    </w:p>
    <w:p w:rsidR="00B51A48" w:rsidRPr="00BE4ACE" w:rsidRDefault="00B51A48" w:rsidP="004F5C71">
      <w:pPr>
        <w:jc w:val="both"/>
        <w:rPr>
          <w:szCs w:val="22"/>
        </w:rPr>
      </w:pPr>
    </w:p>
    <w:p w:rsidR="00B33577" w:rsidRDefault="00B33577" w:rsidP="002152B8">
      <w:pPr>
        <w:pBdr>
          <w:top w:val="single" w:sz="4" w:space="1" w:color="auto"/>
          <w:left w:val="single" w:sz="4" w:space="1" w:color="auto"/>
          <w:bottom w:val="single" w:sz="4" w:space="1" w:color="auto"/>
          <w:right w:val="single" w:sz="4" w:space="1" w:color="auto"/>
        </w:pBdr>
        <w:rPr>
          <w:b/>
          <w:sz w:val="24"/>
        </w:rPr>
      </w:pPr>
    </w:p>
    <w:p w:rsidR="00B51A48" w:rsidRDefault="00B51A48" w:rsidP="002152B8">
      <w:pPr>
        <w:pBdr>
          <w:top w:val="single" w:sz="4" w:space="1" w:color="auto"/>
          <w:left w:val="single" w:sz="4" w:space="1" w:color="auto"/>
          <w:bottom w:val="single" w:sz="4" w:space="1" w:color="auto"/>
          <w:right w:val="single" w:sz="4" w:space="1" w:color="auto"/>
        </w:pBdr>
        <w:rPr>
          <w:u w:val="single"/>
        </w:rPr>
      </w:pPr>
      <w:r w:rsidRPr="00681F25">
        <w:rPr>
          <w:b/>
          <w:sz w:val="24"/>
        </w:rPr>
        <w:sym w:font="Wingdings" w:char="F0E8"/>
      </w:r>
      <w:r w:rsidRPr="00681F25">
        <w:rPr>
          <w:b/>
          <w:sz w:val="24"/>
        </w:rPr>
        <w:tab/>
      </w:r>
      <w:r w:rsidRPr="002152B8">
        <w:rPr>
          <w:u w:val="single"/>
        </w:rPr>
        <w:t xml:space="preserve">Achtung: </w:t>
      </w:r>
    </w:p>
    <w:p w:rsidR="00B33577" w:rsidRPr="002152B8" w:rsidRDefault="00B33577" w:rsidP="002152B8">
      <w:pPr>
        <w:pBdr>
          <w:top w:val="single" w:sz="4" w:space="1" w:color="auto"/>
          <w:left w:val="single" w:sz="4" w:space="1" w:color="auto"/>
          <w:bottom w:val="single" w:sz="4" w:space="1" w:color="auto"/>
          <w:right w:val="single" w:sz="4" w:space="1" w:color="auto"/>
        </w:pBdr>
        <w:rPr>
          <w:u w:val="single"/>
        </w:rPr>
      </w:pPr>
    </w:p>
    <w:p w:rsidR="00B51A48" w:rsidRPr="002152B8" w:rsidRDefault="00B51A48" w:rsidP="002152B8">
      <w:pPr>
        <w:pBdr>
          <w:top w:val="single" w:sz="4" w:space="1" w:color="auto"/>
          <w:left w:val="single" w:sz="4" w:space="1" w:color="auto"/>
          <w:bottom w:val="single" w:sz="4" w:space="1" w:color="auto"/>
          <w:right w:val="single" w:sz="4" w:space="1" w:color="auto"/>
        </w:pBdr>
      </w:pPr>
      <w:r w:rsidRPr="002152B8">
        <w:tab/>
        <w:t>AHV-Renten</w:t>
      </w:r>
      <w:r w:rsidR="006568E7">
        <w:fldChar w:fldCharType="begin"/>
      </w:r>
      <w:r w:rsidR="006568E7">
        <w:instrText xml:space="preserve"> XE "</w:instrText>
      </w:r>
      <w:r w:rsidR="006568E7" w:rsidRPr="00723729">
        <w:instrText>AHV-Renten</w:instrText>
      </w:r>
      <w:r w:rsidR="006568E7">
        <w:instrText xml:space="preserve">" </w:instrText>
      </w:r>
      <w:r w:rsidR="006568E7">
        <w:fldChar w:fldCharType="end"/>
      </w:r>
      <w:r w:rsidRPr="002152B8">
        <w:t xml:space="preserve"> werden nicht automatisch ausbezahlt. </w:t>
      </w:r>
    </w:p>
    <w:p w:rsidR="00681F25" w:rsidRPr="002152B8" w:rsidRDefault="00681F25" w:rsidP="002152B8">
      <w:pPr>
        <w:pBdr>
          <w:top w:val="single" w:sz="4" w:space="1" w:color="auto"/>
          <w:left w:val="single" w:sz="4" w:space="1" w:color="auto"/>
          <w:bottom w:val="single" w:sz="4" w:space="1" w:color="auto"/>
          <w:right w:val="single" w:sz="4" w:space="1" w:color="auto"/>
        </w:pBdr>
        <w:rPr>
          <w:szCs w:val="22"/>
        </w:rPr>
      </w:pPr>
    </w:p>
    <w:p w:rsidR="00B51A48" w:rsidRPr="002152B8" w:rsidRDefault="00681F25" w:rsidP="002152B8">
      <w:pPr>
        <w:pBdr>
          <w:top w:val="single" w:sz="4" w:space="1" w:color="auto"/>
          <w:left w:val="single" w:sz="4" w:space="1" w:color="auto"/>
          <w:bottom w:val="single" w:sz="4" w:space="1" w:color="auto"/>
          <w:right w:val="single" w:sz="4" w:space="1" w:color="auto"/>
        </w:pBdr>
        <w:ind w:left="709" w:hanging="709"/>
      </w:pPr>
      <w:r w:rsidRPr="002152B8">
        <w:tab/>
      </w:r>
      <w:r w:rsidR="00B51A48" w:rsidRPr="002152B8">
        <w:t>Bei Erreichen des Rentenalter</w:t>
      </w:r>
      <w:r w:rsidR="006568E7">
        <w:fldChar w:fldCharType="begin"/>
      </w:r>
      <w:r w:rsidR="006568E7">
        <w:instrText xml:space="preserve"> XE "</w:instrText>
      </w:r>
      <w:r w:rsidR="006568E7" w:rsidRPr="00723729">
        <w:instrText>Rentenalter</w:instrText>
      </w:r>
      <w:r w:rsidR="006568E7">
        <w:instrText xml:space="preserve">" </w:instrText>
      </w:r>
      <w:r w:rsidR="006568E7">
        <w:fldChar w:fldCharType="end"/>
      </w:r>
      <w:r w:rsidR="00B51A48" w:rsidRPr="002152B8">
        <w:t xml:space="preserve">s </w:t>
      </w:r>
      <w:r w:rsidR="00957AF1" w:rsidRPr="002152B8">
        <w:t xml:space="preserve">(Stand 2014: 65 für Männer; 64 für Frauen) </w:t>
      </w:r>
      <w:r w:rsidR="00B51A48" w:rsidRPr="002152B8">
        <w:t>wird deshalb eine Anmeldung bei der zuständigen Ausgleichskasse</w:t>
      </w:r>
      <w:r w:rsidR="006568E7">
        <w:fldChar w:fldCharType="begin"/>
      </w:r>
      <w:r w:rsidR="006568E7">
        <w:instrText xml:space="preserve"> XE "</w:instrText>
      </w:r>
      <w:r w:rsidR="006568E7" w:rsidRPr="00723729">
        <w:instrText>Ausgleichskasse</w:instrText>
      </w:r>
      <w:r w:rsidR="006568E7">
        <w:instrText xml:space="preserve">" </w:instrText>
      </w:r>
      <w:r w:rsidR="006568E7">
        <w:fldChar w:fldCharType="end"/>
      </w:r>
      <w:r w:rsidR="00B51A48" w:rsidRPr="002152B8">
        <w:t xml:space="preserve"> / AHV-Zweigstelle</w:t>
      </w:r>
      <w:r w:rsidR="006568E7">
        <w:fldChar w:fldCharType="begin"/>
      </w:r>
      <w:r w:rsidR="006568E7">
        <w:instrText xml:space="preserve"> XE "</w:instrText>
      </w:r>
      <w:r w:rsidR="006568E7" w:rsidRPr="00723729">
        <w:instrText>AHV-Zweigstelle</w:instrText>
      </w:r>
      <w:r w:rsidR="006568E7">
        <w:instrText xml:space="preserve">" </w:instrText>
      </w:r>
      <w:r w:rsidR="006568E7">
        <w:fldChar w:fldCharType="end"/>
      </w:r>
      <w:r w:rsidR="00B51A48" w:rsidRPr="002152B8">
        <w:t xml:space="preserve"> nötig, bei der letztmals Beiträge entrichtet wurden. Der en</w:t>
      </w:r>
      <w:r w:rsidR="009D0A70" w:rsidRPr="002152B8">
        <w:t>t</w:t>
      </w:r>
      <w:r w:rsidR="00B51A48" w:rsidRPr="002152B8">
        <w:t>sprechende Antrag sollte etwa 3 Monate vor dem Rentenbeginn eingereicht werden.</w:t>
      </w:r>
    </w:p>
    <w:p w:rsidR="00B51A48" w:rsidRPr="002152B8" w:rsidRDefault="00B51A48" w:rsidP="002152B8">
      <w:pPr>
        <w:pBdr>
          <w:top w:val="single" w:sz="4" w:space="1" w:color="auto"/>
          <w:left w:val="single" w:sz="4" w:space="1" w:color="auto"/>
          <w:bottom w:val="single" w:sz="4" w:space="1" w:color="auto"/>
          <w:right w:val="single" w:sz="4" w:space="1" w:color="auto"/>
        </w:pBdr>
      </w:pPr>
    </w:p>
    <w:p w:rsidR="00B51A48" w:rsidRPr="002152B8" w:rsidRDefault="00B51A48" w:rsidP="002152B8">
      <w:pPr>
        <w:pBdr>
          <w:top w:val="single" w:sz="4" w:space="1" w:color="auto"/>
          <w:left w:val="single" w:sz="4" w:space="1" w:color="auto"/>
          <w:bottom w:val="single" w:sz="4" w:space="1" w:color="auto"/>
          <w:right w:val="single" w:sz="4" w:space="1" w:color="auto"/>
        </w:pBdr>
        <w:ind w:left="709" w:hanging="709"/>
      </w:pPr>
      <w:r w:rsidRPr="002152B8">
        <w:tab/>
      </w:r>
      <w:r w:rsidR="00B33577">
        <w:t>D</w:t>
      </w:r>
      <w:r w:rsidRPr="002152B8">
        <w:t xml:space="preserve">ie vorangehenden Informationen </w:t>
      </w:r>
      <w:r w:rsidR="00B33577">
        <w:t xml:space="preserve">sind </w:t>
      </w:r>
      <w:r w:rsidRPr="002152B8">
        <w:t>ledigli</w:t>
      </w:r>
      <w:r w:rsidR="00B33577">
        <w:t xml:space="preserve">ch allgemeiner Natur, </w:t>
      </w:r>
      <w:r w:rsidRPr="002152B8">
        <w:t xml:space="preserve">der Einzelfall </w:t>
      </w:r>
      <w:r w:rsidR="00B33577">
        <w:t xml:space="preserve">muss </w:t>
      </w:r>
      <w:r w:rsidRPr="002152B8">
        <w:t>aufgrund der gesetzlichen Bestimmungen beur</w:t>
      </w:r>
      <w:r w:rsidR="00B33577">
        <w:t>teilt werden</w:t>
      </w:r>
      <w:r w:rsidRPr="002152B8">
        <w:t xml:space="preserve">. </w:t>
      </w:r>
    </w:p>
    <w:p w:rsidR="00B51A48" w:rsidRPr="002152B8" w:rsidRDefault="00B51A48" w:rsidP="002152B8">
      <w:pPr>
        <w:pBdr>
          <w:top w:val="single" w:sz="4" w:space="1" w:color="auto"/>
          <w:left w:val="single" w:sz="4" w:space="1" w:color="auto"/>
          <w:bottom w:val="single" w:sz="4" w:space="1" w:color="auto"/>
          <w:right w:val="single" w:sz="4" w:space="1" w:color="auto"/>
        </w:pBdr>
      </w:pPr>
    </w:p>
    <w:p w:rsidR="00B51A48" w:rsidRPr="002152B8" w:rsidRDefault="00B51A48" w:rsidP="002152B8">
      <w:pPr>
        <w:pBdr>
          <w:top w:val="single" w:sz="4" w:space="1" w:color="auto"/>
          <w:left w:val="single" w:sz="4" w:space="1" w:color="auto"/>
          <w:bottom w:val="single" w:sz="4" w:space="1" w:color="auto"/>
          <w:right w:val="single" w:sz="4" w:space="1" w:color="auto"/>
        </w:pBdr>
        <w:ind w:left="709" w:hanging="709"/>
      </w:pPr>
      <w:r w:rsidRPr="002152B8">
        <w:tab/>
        <w:t>Die AHV-Zweigstelle berät Sie bei offenen Fragen und gibt Ihnen bei Bedarf entsprechende Informationen in Form von Merkblättern ab.</w:t>
      </w:r>
      <w:r w:rsidR="002152B8">
        <w:br/>
      </w:r>
    </w:p>
    <w:p w:rsidR="00B51A48" w:rsidRPr="00BB4C20" w:rsidRDefault="00B51A48" w:rsidP="004F5C71">
      <w:pPr>
        <w:jc w:val="both"/>
      </w:pPr>
    </w:p>
    <w:p w:rsidR="00B51A48" w:rsidRPr="00BB4C20" w:rsidRDefault="00B51A48" w:rsidP="004F5C71">
      <w:pPr>
        <w:jc w:val="both"/>
      </w:pPr>
    </w:p>
    <w:p w:rsidR="00B51A48" w:rsidRPr="00A557E4" w:rsidRDefault="00B51A48" w:rsidP="002152B8">
      <w:pPr>
        <w:pStyle w:val="berschrift3"/>
        <w:ind w:hanging="1224"/>
        <w:jc w:val="both"/>
      </w:pPr>
      <w:bookmarkStart w:id="99" w:name="_Toc379444188"/>
      <w:bookmarkStart w:id="100" w:name="_Toc392695781"/>
      <w:r w:rsidRPr="00681F25">
        <w:t>Invalidenversicherung (IV</w:t>
      </w:r>
      <w:r w:rsidR="006568E7">
        <w:fldChar w:fldCharType="begin"/>
      </w:r>
      <w:r w:rsidR="006568E7">
        <w:instrText xml:space="preserve"> XE "</w:instrText>
      </w:r>
      <w:r w:rsidR="006568E7" w:rsidRPr="00723729">
        <w:instrText>IV</w:instrText>
      </w:r>
      <w:r w:rsidR="006568E7">
        <w:instrText xml:space="preserve">" </w:instrText>
      </w:r>
      <w:r w:rsidR="006568E7">
        <w:fldChar w:fldCharType="end"/>
      </w:r>
      <w:r w:rsidRPr="00681F25">
        <w:t>)</w:t>
      </w:r>
      <w:bookmarkEnd w:id="99"/>
      <w:bookmarkEnd w:id="100"/>
    </w:p>
    <w:p w:rsidR="00B51A48" w:rsidRPr="00A557E4" w:rsidRDefault="00B51A48" w:rsidP="004F5C71">
      <w:pPr>
        <w:jc w:val="both"/>
      </w:pPr>
    </w:p>
    <w:p w:rsidR="00B51A48" w:rsidRPr="00E002A0" w:rsidRDefault="00B51A48" w:rsidP="004F5C71">
      <w:pPr>
        <w:jc w:val="both"/>
      </w:pPr>
      <w:r w:rsidRPr="00BB4C20">
        <w:t>Das Bundesgesetz über die Invalidenversicherung ist seit 1960 in Kraft. Die IV gehört zu den obligatorischen Sozialversicherungen des Bundes und bildet zusammen mit der AHV die 1. Säule. Die Beiträge bestehen grösstenteils aus Lohnprozenten der Arbeitgeber und Arbeitnehmer (je zur Hälfte). Die Leistungen der IV umfassen Eingliederungs</w:t>
      </w:r>
      <w:r w:rsidR="003D029B">
        <w:t>-</w:t>
      </w:r>
      <w:r w:rsidRPr="00BB4C20">
        <w:t>massnahmen (z.B. Arbeitsvermittlung oder Umschulung), Behandlung von Geburts</w:t>
      </w:r>
      <w:r w:rsidR="003D029B">
        <w:t>-</w:t>
      </w:r>
      <w:r w:rsidRPr="00BB4C20">
        <w:t>gebrechen (bis zum 20. Altersjahr) und Massnahmen für besondere Schulung (bis zum 20. Altersjahr). Zudem finanziert die IV verschiedene Hilfsmittel (vgl.</w:t>
      </w:r>
      <w:r w:rsidRPr="002618D7">
        <w:sym w:font="Wingdings" w:char="F0E8"/>
      </w:r>
      <w:r w:rsidRPr="002618D7">
        <w:t xml:space="preserve"> Kapitel 8.1.4 Hilfsmittel), gewäh</w:t>
      </w:r>
      <w:r w:rsidRPr="00CA2953">
        <w:t>rt Taggelder im Zu</w:t>
      </w:r>
      <w:r w:rsidRPr="00F96322">
        <w:t>sammenhang mit Eingliederungsmassnahmen und bezahlt Hilflosenentschäd</w:t>
      </w:r>
      <w:r w:rsidRPr="009A096E">
        <w:t>igungen (vgl.</w:t>
      </w:r>
      <w:r w:rsidRPr="002618D7">
        <w:sym w:font="Wingdings" w:char="F0E8"/>
      </w:r>
      <w:r w:rsidRPr="002618D7">
        <w:t xml:space="preserve"> Kapitel 5.1.4 Hilflosenentschäd</w:t>
      </w:r>
      <w:r w:rsidRPr="00CA2953">
        <w:t>igung). Ist eine Eingliederung nicht oder nur teilweise möglich, besteht Anspruch auf e</w:t>
      </w:r>
      <w:r w:rsidRPr="00F96322">
        <w:t>i</w:t>
      </w:r>
      <w:r w:rsidRPr="009A096E">
        <w:t>ne Rente. Eine Anmeldung zur IV-Abklärung hat bei der Kantonalen IV-Stelle zu erfol</w:t>
      </w:r>
      <w:r w:rsidRPr="00E002A0">
        <w:t xml:space="preserve">gen. </w:t>
      </w:r>
    </w:p>
    <w:p w:rsidR="003122B0" w:rsidRPr="00BB4C20" w:rsidRDefault="003122B0" w:rsidP="004F5C71">
      <w:pPr>
        <w:jc w:val="both"/>
      </w:pPr>
    </w:p>
    <w:p w:rsidR="00B51A48" w:rsidRPr="00ED63D5" w:rsidRDefault="00ED63D5" w:rsidP="004F5C71">
      <w:pPr>
        <w:pBdr>
          <w:top w:val="single" w:sz="4" w:space="1" w:color="auto"/>
          <w:left w:val="single" w:sz="4" w:space="4" w:color="auto"/>
          <w:bottom w:val="single" w:sz="4" w:space="1" w:color="auto"/>
          <w:right w:val="single" w:sz="4" w:space="4" w:color="auto"/>
        </w:pBdr>
        <w:jc w:val="both"/>
      </w:pPr>
      <w:r>
        <w:rPr>
          <w:b/>
        </w:rPr>
        <w:br/>
      </w:r>
      <w:r w:rsidR="00B51A48" w:rsidRPr="00681F25">
        <w:rPr>
          <w:b/>
        </w:rPr>
        <w:sym w:font="Wingdings" w:char="F0E8"/>
      </w:r>
      <w:r w:rsidR="00B51A48" w:rsidRPr="00681F25">
        <w:rPr>
          <w:b/>
        </w:rPr>
        <w:tab/>
      </w:r>
      <w:r w:rsidR="00B51A48" w:rsidRPr="00ED63D5">
        <w:rPr>
          <w:u w:val="single"/>
        </w:rPr>
        <w:t>Achtung</w:t>
      </w:r>
      <w:r w:rsidR="00B51A48" w:rsidRPr="00ED63D5">
        <w:t xml:space="preserve">: </w:t>
      </w:r>
    </w:p>
    <w:p w:rsidR="00B51A48" w:rsidRPr="009A096E" w:rsidRDefault="00B51A48" w:rsidP="004F5C71">
      <w:pPr>
        <w:pBdr>
          <w:top w:val="single" w:sz="4" w:space="1" w:color="auto"/>
          <w:left w:val="single" w:sz="4" w:space="4" w:color="auto"/>
          <w:bottom w:val="single" w:sz="4" w:space="1" w:color="auto"/>
          <w:right w:val="single" w:sz="4" w:space="4" w:color="auto"/>
        </w:pBdr>
        <w:jc w:val="both"/>
      </w:pPr>
    </w:p>
    <w:p w:rsidR="00B51A48" w:rsidRPr="00BB4C20" w:rsidRDefault="00B51A48" w:rsidP="004F5C71">
      <w:pPr>
        <w:pStyle w:val="Textkrper211"/>
        <w:pBdr>
          <w:top w:val="single" w:sz="4" w:space="1" w:color="auto"/>
          <w:left w:val="single" w:sz="4" w:space="4" w:color="auto"/>
          <w:bottom w:val="single" w:sz="4" w:space="1" w:color="auto"/>
          <w:right w:val="single" w:sz="4" w:space="4" w:color="auto"/>
        </w:pBdr>
        <w:tabs>
          <w:tab w:val="clear" w:pos="284"/>
          <w:tab w:val="left" w:pos="709"/>
        </w:tabs>
        <w:ind w:left="709" w:hanging="709"/>
        <w:jc w:val="both"/>
        <w:rPr>
          <w:sz w:val="22"/>
          <w:szCs w:val="22"/>
        </w:rPr>
      </w:pPr>
      <w:r w:rsidRPr="009A096E">
        <w:tab/>
      </w:r>
      <w:r w:rsidRPr="00B41C71">
        <w:rPr>
          <w:sz w:val="22"/>
          <w:szCs w:val="22"/>
        </w:rPr>
        <w:t>Der IV-Rentenanspruch entsteht, w</w:t>
      </w:r>
      <w:r w:rsidR="00B33577">
        <w:rPr>
          <w:sz w:val="22"/>
          <w:szCs w:val="22"/>
        </w:rPr>
        <w:t>enn jemand während 1 Jahr</w:t>
      </w:r>
      <w:r w:rsidRPr="00B41C71">
        <w:rPr>
          <w:sz w:val="22"/>
          <w:szCs w:val="22"/>
        </w:rPr>
        <w:t xml:space="preserve"> ohne wesentlichen Unterbruch durchschnittlich zu mindestens 40% arbeitsunfähig war. Eine IV-Rente wird gewährt, sofern die betroffene Person nach Ablauf der Karenzfrist weiterhin zu mindestens 40% arbeitsunfähig bleibt. Wie lange diese Arbeitsunfähigkeit</w:t>
      </w:r>
      <w:r w:rsidR="006568E7">
        <w:rPr>
          <w:sz w:val="22"/>
          <w:szCs w:val="22"/>
        </w:rPr>
        <w:fldChar w:fldCharType="begin"/>
      </w:r>
      <w:r w:rsidR="006568E7">
        <w:instrText xml:space="preserve"> XE "</w:instrText>
      </w:r>
      <w:r w:rsidR="006568E7" w:rsidRPr="00723729">
        <w:rPr>
          <w:sz w:val="22"/>
          <w:szCs w:val="22"/>
        </w:rPr>
        <w:instrText>Arbeitsunfähigkeit</w:instrText>
      </w:r>
      <w:r w:rsidR="006568E7">
        <w:instrText xml:space="preserve">" </w:instrText>
      </w:r>
      <w:r w:rsidR="006568E7">
        <w:rPr>
          <w:sz w:val="22"/>
          <w:szCs w:val="22"/>
        </w:rPr>
        <w:fldChar w:fldCharType="end"/>
      </w:r>
      <w:r w:rsidRPr="00B41C71">
        <w:rPr>
          <w:sz w:val="22"/>
          <w:szCs w:val="22"/>
        </w:rPr>
        <w:t xml:space="preserve"> noch andauern wird, ist nicht relevant</w:t>
      </w:r>
      <w:r w:rsidR="00636D03" w:rsidRPr="00BB4C20">
        <w:rPr>
          <w:sz w:val="22"/>
          <w:szCs w:val="22"/>
        </w:rPr>
        <w:t xml:space="preserve"> (auf rechtzeitige Anmeldung achten - ggf. nach 6-monatiger Arbeitsunfähigkeit vor Ablauf der einjährigen Wartefrist</w:t>
      </w:r>
      <w:r w:rsidR="006568E7">
        <w:rPr>
          <w:sz w:val="22"/>
          <w:szCs w:val="22"/>
        </w:rPr>
        <w:fldChar w:fldCharType="begin"/>
      </w:r>
      <w:r w:rsidR="006568E7">
        <w:instrText xml:space="preserve"> XE "</w:instrText>
      </w:r>
      <w:r w:rsidR="006568E7" w:rsidRPr="00723729">
        <w:rPr>
          <w:sz w:val="22"/>
          <w:szCs w:val="22"/>
        </w:rPr>
        <w:instrText>Wartefrist</w:instrText>
      </w:r>
      <w:r w:rsidR="006568E7">
        <w:instrText xml:space="preserve">" </w:instrText>
      </w:r>
      <w:r w:rsidR="006568E7">
        <w:rPr>
          <w:sz w:val="22"/>
          <w:szCs w:val="22"/>
        </w:rPr>
        <w:fldChar w:fldCharType="end"/>
      </w:r>
      <w:r w:rsidR="00636D03" w:rsidRPr="00BB4C20">
        <w:rPr>
          <w:sz w:val="22"/>
          <w:szCs w:val="22"/>
        </w:rPr>
        <w:t xml:space="preserve"> / Rentenanspruch beginnt frühestens 6 Monate nach Anmeldung).</w:t>
      </w:r>
    </w:p>
    <w:p w:rsidR="00B51A48" w:rsidRPr="00BB4C20" w:rsidRDefault="00B51A48" w:rsidP="004F5C71">
      <w:pPr>
        <w:pStyle w:val="Textkrper211"/>
        <w:pBdr>
          <w:top w:val="single" w:sz="4" w:space="1" w:color="auto"/>
          <w:left w:val="single" w:sz="4" w:space="4" w:color="auto"/>
          <w:bottom w:val="single" w:sz="4" w:space="1" w:color="auto"/>
          <w:right w:val="single" w:sz="4" w:space="4" w:color="auto"/>
        </w:pBdr>
        <w:jc w:val="both"/>
        <w:rPr>
          <w:sz w:val="22"/>
          <w:szCs w:val="22"/>
        </w:rPr>
      </w:pPr>
    </w:p>
    <w:p w:rsidR="00B51A48" w:rsidRPr="00BB4C20" w:rsidRDefault="00B51A48" w:rsidP="004F5C71">
      <w:pPr>
        <w:pStyle w:val="Textkrper211"/>
        <w:pBdr>
          <w:top w:val="single" w:sz="4" w:space="1" w:color="auto"/>
          <w:left w:val="single" w:sz="4" w:space="4" w:color="auto"/>
          <w:bottom w:val="single" w:sz="4" w:space="1" w:color="auto"/>
          <w:right w:val="single" w:sz="4" w:space="4" w:color="auto"/>
        </w:pBdr>
        <w:tabs>
          <w:tab w:val="clear" w:pos="284"/>
        </w:tabs>
        <w:ind w:left="709" w:hanging="709"/>
        <w:jc w:val="both"/>
        <w:rPr>
          <w:sz w:val="22"/>
          <w:szCs w:val="22"/>
        </w:rPr>
      </w:pPr>
      <w:r w:rsidRPr="00BB4C20">
        <w:rPr>
          <w:sz w:val="22"/>
          <w:szCs w:val="22"/>
        </w:rPr>
        <w:tab/>
        <w:t xml:space="preserve">Kein Anspruch auf eine Rente besteht, wenn Eingliederungsmassnahmen laufen oder geplant sind. In diesem Fall wird statt der Rente ein Taggeld bezahlt. </w:t>
      </w:r>
    </w:p>
    <w:p w:rsidR="00B51A48" w:rsidRPr="00BB4C20" w:rsidRDefault="00B51A48" w:rsidP="004F5C71">
      <w:pPr>
        <w:pBdr>
          <w:top w:val="single" w:sz="4" w:space="1" w:color="auto"/>
          <w:left w:val="single" w:sz="4" w:space="4" w:color="auto"/>
          <w:bottom w:val="single" w:sz="4" w:space="1" w:color="auto"/>
          <w:right w:val="single" w:sz="4" w:space="4" w:color="auto"/>
        </w:pBdr>
        <w:jc w:val="both"/>
      </w:pPr>
    </w:p>
    <w:p w:rsidR="00B51A48" w:rsidRPr="00BB4C20" w:rsidRDefault="00B51A48" w:rsidP="004F5C71">
      <w:pPr>
        <w:pBdr>
          <w:top w:val="single" w:sz="4" w:space="1" w:color="auto"/>
          <w:left w:val="single" w:sz="4" w:space="4" w:color="auto"/>
          <w:bottom w:val="single" w:sz="4" w:space="1" w:color="auto"/>
          <w:right w:val="single" w:sz="4" w:space="4" w:color="auto"/>
        </w:pBdr>
        <w:ind w:left="709" w:hanging="709"/>
        <w:jc w:val="both"/>
      </w:pPr>
      <w:r w:rsidRPr="00BB4C20">
        <w:tab/>
        <w:t xml:space="preserve">Die IV übernimmt keine Behandlungskosten, die aus Krankheit oder Unfall resultieren. Dafür ist die Kranken- oder Unfallversicherung zuständig. </w:t>
      </w:r>
    </w:p>
    <w:p w:rsidR="00B51A48" w:rsidRPr="00BB4C20" w:rsidRDefault="00B51A48" w:rsidP="004F5C71">
      <w:pPr>
        <w:pBdr>
          <w:top w:val="single" w:sz="4" w:space="1" w:color="auto"/>
          <w:left w:val="single" w:sz="4" w:space="4" w:color="auto"/>
          <w:bottom w:val="single" w:sz="4" w:space="1" w:color="auto"/>
          <w:right w:val="single" w:sz="4" w:space="4" w:color="auto"/>
        </w:pBdr>
        <w:jc w:val="both"/>
      </w:pPr>
    </w:p>
    <w:p w:rsidR="004B53AE" w:rsidRPr="00BB4C20" w:rsidRDefault="00B51A48" w:rsidP="004F5C71">
      <w:pPr>
        <w:pBdr>
          <w:top w:val="single" w:sz="4" w:space="1" w:color="auto"/>
          <w:left w:val="single" w:sz="4" w:space="4" w:color="auto"/>
          <w:bottom w:val="single" w:sz="4" w:space="1" w:color="auto"/>
          <w:right w:val="single" w:sz="4" w:space="4" w:color="auto"/>
        </w:pBdr>
        <w:ind w:left="709" w:hanging="709"/>
        <w:jc w:val="both"/>
      </w:pPr>
      <w:r w:rsidRPr="00BB4C20">
        <w:tab/>
        <w:t xml:space="preserve">Eingliederungsmassnahmen müssen </w:t>
      </w:r>
      <w:r w:rsidRPr="00BB4C20">
        <w:rPr>
          <w:u w:val="single"/>
        </w:rPr>
        <w:t>vor</w:t>
      </w:r>
      <w:r w:rsidRPr="00BB4C20">
        <w:t xml:space="preserve"> ihrer Durchführung bei der IV-Stelle beantragt werden</w:t>
      </w:r>
      <w:r w:rsidR="00160E3C" w:rsidRPr="00BB4C20">
        <w:t>.</w:t>
      </w:r>
      <w:r w:rsidRPr="00BB4C20">
        <w:t xml:space="preserve"> In diesem Zusammenhang sind – im Gegensatz zur Rente – keine Fristen zu beachten. Es ist sinnvoll, die IV möglichst frühzeitig einzuschalten.</w:t>
      </w:r>
    </w:p>
    <w:p w:rsidR="00B41C71" w:rsidRDefault="00B41C71" w:rsidP="004F5C71">
      <w:pPr>
        <w:jc w:val="both"/>
      </w:pPr>
    </w:p>
    <w:p w:rsidR="00B51A48" w:rsidRPr="00BB4C20" w:rsidRDefault="00B51A48" w:rsidP="004F5C71">
      <w:pPr>
        <w:jc w:val="both"/>
      </w:pPr>
    </w:p>
    <w:p w:rsidR="00B51A48" w:rsidRPr="00BB4C20" w:rsidRDefault="00B51A48" w:rsidP="004F5C71">
      <w:pPr>
        <w:jc w:val="both"/>
      </w:pPr>
      <w:r w:rsidRPr="00BB4C20">
        <w:t xml:space="preserve">Nicht jede </w:t>
      </w:r>
      <w:r w:rsidR="00636D03" w:rsidRPr="00BB4C20">
        <w:t>behinderte</w:t>
      </w:r>
      <w:r w:rsidRPr="00BB4C20">
        <w:t xml:space="preserve"> Person hat Anspruch auf eine IV-Rente. Entscheidend sind die Auswirkungen der gesundheitlichen Probleme auf das Erwerbseinkommen. Gesundheitliche Beeinträchtigungen können für die Bemessung einer IV-Rente je nach Beruf von unterschiedlicher Bedeutung sein. Das noch zumutbare Einkommen der versicherten Person wird verglichen mit demjenigen, das sie vor Beginn der gesundheitlichen Probleme hatte. Die Erwerbseinbusse in Prozenten ausgedrückt entspricht dem Invaliditätsgrad. Invalidität ist demnach ein ökonomischer Begriff. Beispiel: ein Dachdecker muss aufgrund einer Beinamputation höhere Lohneinbussen in Kauf nehmen als ein Kaufmännischer Angestellter in derselben Situation. Sein Invaliditätsgrad ist demnach entsprechend höher einzustufen. </w:t>
      </w:r>
    </w:p>
    <w:p w:rsidR="00B51A48" w:rsidRPr="00BB4C20" w:rsidRDefault="00B51A48" w:rsidP="004F5C71">
      <w:pPr>
        <w:jc w:val="both"/>
      </w:pPr>
    </w:p>
    <w:p w:rsidR="00B51A48" w:rsidRPr="00BB4C20" w:rsidRDefault="00B51A48" w:rsidP="004F5C71">
      <w:pPr>
        <w:jc w:val="both"/>
      </w:pPr>
      <w:r w:rsidRPr="00BB4C20">
        <w:t>Die Höhe der Rente hängt massgeblich vom Invaliditätsgrad ab. Die IV u</w:t>
      </w:r>
      <w:r w:rsidR="00713C4E" w:rsidRPr="00BB4C20">
        <w:t>nterscheidet dabei 4 Stufen (1/4, 1/2, 3/4</w:t>
      </w:r>
      <w:r w:rsidRPr="00BB4C20">
        <w:t xml:space="preserve">, 1/1). Im Übrigen erfolgt die Berechnung weitgehend analog der AHV-Rente. </w:t>
      </w:r>
    </w:p>
    <w:p w:rsidR="00B51A48" w:rsidRPr="00BB4C20" w:rsidRDefault="00B51A48" w:rsidP="004F5C71">
      <w:pPr>
        <w:jc w:val="both"/>
      </w:pPr>
    </w:p>
    <w:p w:rsidR="00B51A48" w:rsidRPr="00BB4C20" w:rsidRDefault="00B51A48" w:rsidP="004F5C71">
      <w:pPr>
        <w:jc w:val="both"/>
      </w:pPr>
      <w:r w:rsidRPr="00BB4C20">
        <w:t xml:space="preserve">Eine IV-Rente gilt nicht unbefristet. Sie wird periodisch überprüft. Massgebend ist der Invaliditätsgrad, der veränderlich ist (Verbesserung oder Verschlechterung des Gesundheitszustandes). In diesem Zusammenhang ist die Meldepflicht der versicherten Person zu beachten. </w:t>
      </w:r>
    </w:p>
    <w:p w:rsidR="00B51A48" w:rsidRPr="00BB4C20" w:rsidRDefault="00B51A48" w:rsidP="004F5C71">
      <w:pPr>
        <w:jc w:val="both"/>
      </w:pPr>
    </w:p>
    <w:p w:rsidR="00B51A48" w:rsidRPr="00BB4C20" w:rsidRDefault="00B51A48" w:rsidP="004F5C71">
      <w:pPr>
        <w:jc w:val="both"/>
      </w:pPr>
      <w:r w:rsidRPr="00BB4C20">
        <w:t>Bei Erreichen des AHV-Alters wird die IV-Rente in eine AHV-Rente umgewandelt. Dies geschieht jedoch nicht automatisch: Die versicherte Person muss sich zum Bezug einer Altersrente anmelden. Zuständig ist die Ausgleichskasse, welche bereits die IV-Rente ausbezahlt hat.</w:t>
      </w:r>
    </w:p>
    <w:p w:rsidR="00B51A48" w:rsidRPr="00BB4C20" w:rsidRDefault="00B51A48" w:rsidP="004F5C71">
      <w:pPr>
        <w:jc w:val="both"/>
      </w:pPr>
    </w:p>
    <w:p w:rsidR="003D029B" w:rsidRDefault="003D029B" w:rsidP="004F5C71">
      <w:pPr>
        <w:pBdr>
          <w:top w:val="single" w:sz="4" w:space="1" w:color="auto"/>
          <w:left w:val="single" w:sz="4" w:space="4" w:color="auto"/>
          <w:bottom w:val="single" w:sz="4" w:space="1" w:color="auto"/>
          <w:right w:val="single" w:sz="4" w:space="4" w:color="auto"/>
        </w:pBdr>
        <w:ind w:left="709" w:hanging="709"/>
        <w:jc w:val="both"/>
        <w:rPr>
          <w:b/>
        </w:rPr>
      </w:pPr>
    </w:p>
    <w:p w:rsidR="003D029B" w:rsidRDefault="003D029B" w:rsidP="004F5C71">
      <w:pPr>
        <w:pBdr>
          <w:top w:val="single" w:sz="4" w:space="1" w:color="auto"/>
          <w:left w:val="single" w:sz="4" w:space="4" w:color="auto"/>
          <w:bottom w:val="single" w:sz="4" w:space="1" w:color="auto"/>
          <w:right w:val="single" w:sz="4" w:space="4" w:color="auto"/>
        </w:pBdr>
        <w:ind w:left="709" w:hanging="709"/>
        <w:jc w:val="both"/>
        <w:rPr>
          <w:b/>
        </w:rPr>
      </w:pPr>
      <w:r w:rsidRPr="00681F25">
        <w:rPr>
          <w:b/>
        </w:rPr>
        <w:sym w:font="Wingdings" w:char="F0E8"/>
      </w:r>
      <w:r w:rsidRPr="00681F25">
        <w:rPr>
          <w:b/>
        </w:rPr>
        <w:tab/>
      </w:r>
      <w:r w:rsidRPr="00ED63D5">
        <w:rPr>
          <w:u w:val="single"/>
        </w:rPr>
        <w:t>Achtung</w:t>
      </w:r>
      <w:r w:rsidRPr="00ED63D5">
        <w:t>:</w:t>
      </w:r>
    </w:p>
    <w:p w:rsidR="003D029B" w:rsidRDefault="003D029B" w:rsidP="004F5C71">
      <w:pPr>
        <w:pBdr>
          <w:top w:val="single" w:sz="4" w:space="1" w:color="auto"/>
          <w:left w:val="single" w:sz="4" w:space="4" w:color="auto"/>
          <w:bottom w:val="single" w:sz="4" w:space="1" w:color="auto"/>
          <w:right w:val="single" w:sz="4" w:space="4" w:color="auto"/>
        </w:pBdr>
        <w:ind w:left="709" w:hanging="709"/>
        <w:jc w:val="both"/>
        <w:rPr>
          <w:b/>
        </w:rPr>
      </w:pPr>
    </w:p>
    <w:p w:rsidR="00B51A48" w:rsidRPr="00ED63D5" w:rsidRDefault="006568E7" w:rsidP="003D029B">
      <w:pPr>
        <w:pBdr>
          <w:top w:val="single" w:sz="4" w:space="1" w:color="auto"/>
          <w:left w:val="single" w:sz="4" w:space="4" w:color="auto"/>
          <w:bottom w:val="single" w:sz="4" w:space="1" w:color="auto"/>
          <w:right w:val="single" w:sz="4" w:space="4" w:color="auto"/>
        </w:pBdr>
        <w:ind w:left="709" w:hanging="709"/>
      </w:pPr>
      <w:r>
        <w:rPr>
          <w:b/>
        </w:rPr>
        <w:tab/>
      </w:r>
      <w:r w:rsidR="003D029B">
        <w:t>D</w:t>
      </w:r>
      <w:r w:rsidR="00B51A48" w:rsidRPr="00ED63D5">
        <w:t>ie vorangehenden Informationen</w:t>
      </w:r>
      <w:r w:rsidR="003D029B">
        <w:t xml:space="preserve"> sind</w:t>
      </w:r>
      <w:r w:rsidR="00B51A48" w:rsidRPr="00ED63D5">
        <w:t xml:space="preserve"> lediglich allgemei</w:t>
      </w:r>
      <w:r w:rsidR="003D029B">
        <w:t xml:space="preserve">ner Natur; </w:t>
      </w:r>
      <w:r w:rsidR="003D029B">
        <w:br/>
      </w:r>
      <w:r w:rsidR="00B51A48" w:rsidRPr="00ED63D5">
        <w:t xml:space="preserve">der Einzelfall </w:t>
      </w:r>
      <w:r w:rsidR="003D029B">
        <w:t xml:space="preserve">muss </w:t>
      </w:r>
      <w:r w:rsidR="00B51A48" w:rsidRPr="00ED63D5">
        <w:t xml:space="preserve">aufgrund der gesetzlichen Bestimmungen beurteilt werden. </w:t>
      </w:r>
    </w:p>
    <w:p w:rsidR="00B51A48" w:rsidRPr="00ED63D5" w:rsidRDefault="00B51A48" w:rsidP="004F5C71">
      <w:pPr>
        <w:pBdr>
          <w:top w:val="single" w:sz="4" w:space="1" w:color="auto"/>
          <w:left w:val="single" w:sz="4" w:space="4" w:color="auto"/>
          <w:bottom w:val="single" w:sz="4" w:space="1" w:color="auto"/>
          <w:right w:val="single" w:sz="4" w:space="4" w:color="auto"/>
        </w:pBdr>
        <w:ind w:left="709" w:hanging="709"/>
        <w:jc w:val="both"/>
      </w:pPr>
    </w:p>
    <w:p w:rsidR="00B51A48" w:rsidRDefault="00B51A48" w:rsidP="004F5C71">
      <w:pPr>
        <w:pBdr>
          <w:top w:val="single" w:sz="4" w:space="1" w:color="auto"/>
          <w:left w:val="single" w:sz="4" w:space="4" w:color="auto"/>
          <w:bottom w:val="single" w:sz="4" w:space="1" w:color="auto"/>
          <w:right w:val="single" w:sz="4" w:space="4" w:color="auto"/>
        </w:pBdr>
        <w:ind w:left="709" w:hanging="709"/>
        <w:jc w:val="both"/>
      </w:pPr>
      <w:r w:rsidRPr="00ED63D5">
        <w:tab/>
        <w:t>Die AHV-Zweigstelle berät Sie bei offenen Fragen und gibt Ihnen bei Bedarf entsprechende Informationen in Form von Merkblättern ab.</w:t>
      </w:r>
    </w:p>
    <w:p w:rsidR="003D029B" w:rsidRPr="00ED63D5" w:rsidRDefault="003D029B" w:rsidP="004F5C71">
      <w:pPr>
        <w:pBdr>
          <w:top w:val="single" w:sz="4" w:space="1" w:color="auto"/>
          <w:left w:val="single" w:sz="4" w:space="4" w:color="auto"/>
          <w:bottom w:val="single" w:sz="4" w:space="1" w:color="auto"/>
          <w:right w:val="single" w:sz="4" w:space="4" w:color="auto"/>
        </w:pBdr>
        <w:ind w:left="709" w:hanging="709"/>
        <w:jc w:val="both"/>
      </w:pPr>
    </w:p>
    <w:p w:rsidR="00B51A48" w:rsidRPr="00BB4C20" w:rsidRDefault="00B51A48" w:rsidP="004F5C71">
      <w:pPr>
        <w:jc w:val="both"/>
      </w:pPr>
    </w:p>
    <w:p w:rsidR="00B51A48" w:rsidRPr="00BB4C20" w:rsidRDefault="00B51A48" w:rsidP="004F5C71">
      <w:pPr>
        <w:jc w:val="both"/>
      </w:pPr>
    </w:p>
    <w:p w:rsidR="00B51A48" w:rsidRPr="00A557E4" w:rsidRDefault="00B51A48" w:rsidP="00ED63D5">
      <w:pPr>
        <w:pStyle w:val="berschrift3"/>
        <w:ind w:hanging="1224"/>
        <w:jc w:val="both"/>
      </w:pPr>
      <w:bookmarkStart w:id="101" w:name="_Toc379444189"/>
      <w:bookmarkStart w:id="102" w:name="_Toc392695782"/>
      <w:r w:rsidRPr="00681F25">
        <w:t>Ergänzungsleistungen</w:t>
      </w:r>
      <w:r w:rsidR="006568E7">
        <w:fldChar w:fldCharType="begin"/>
      </w:r>
      <w:r w:rsidR="006568E7">
        <w:instrText xml:space="preserve"> XE "</w:instrText>
      </w:r>
      <w:r w:rsidR="006568E7" w:rsidRPr="00723729">
        <w:instrText>Ergänzungsleistungen</w:instrText>
      </w:r>
      <w:r w:rsidR="006568E7">
        <w:instrText xml:space="preserve">" </w:instrText>
      </w:r>
      <w:r w:rsidR="006568E7">
        <w:fldChar w:fldCharType="end"/>
      </w:r>
      <w:r w:rsidRPr="00681F25">
        <w:t xml:space="preserve"> (EL)</w:t>
      </w:r>
      <w:bookmarkEnd w:id="101"/>
      <w:bookmarkEnd w:id="102"/>
    </w:p>
    <w:p w:rsidR="00B51A48" w:rsidRPr="00BB4C20" w:rsidRDefault="00B51A48" w:rsidP="004F5C71">
      <w:pPr>
        <w:jc w:val="both"/>
      </w:pPr>
    </w:p>
    <w:p w:rsidR="00B51A48" w:rsidRPr="00BB4C20" w:rsidRDefault="00B51A48" w:rsidP="004F5C71">
      <w:pPr>
        <w:jc w:val="both"/>
      </w:pPr>
      <w:r w:rsidRPr="00BB4C20">
        <w:t>Sofern die Renten der AHV und IV den Existenzbedarf nicht decken und keine grösseren Vermögensreserven vorhanden sind, besteht in der Regel ein Anspruch auf Ergänzungsleistungen (EL). EL sollen Renten bis zur Deckung des sozialen Existenzminimums ergä</w:t>
      </w:r>
      <w:r w:rsidR="00713C4E" w:rsidRPr="00BB4C20">
        <w:t>nzen. Ausserdem sind viele Rent</w:t>
      </w:r>
      <w:r w:rsidRPr="00BB4C20">
        <w:t xml:space="preserve">nerinnen und Rentner zur Finanzierung ihres Heimaufenthaltes auf EL angewiesen. </w:t>
      </w:r>
      <w:r w:rsidR="00713C4E" w:rsidRPr="00BB4C20">
        <w:t xml:space="preserve">Bei </w:t>
      </w:r>
      <w:r w:rsidRPr="00BB4C20">
        <w:t xml:space="preserve">EL </w:t>
      </w:r>
      <w:r w:rsidR="00713C4E" w:rsidRPr="00BB4C20">
        <w:t xml:space="preserve">handelt es sich </w:t>
      </w:r>
      <w:r w:rsidRPr="00BB4C20">
        <w:t xml:space="preserve">nicht </w:t>
      </w:r>
      <w:r w:rsidR="00713C4E" w:rsidRPr="00BB4C20">
        <w:t xml:space="preserve">um </w:t>
      </w:r>
      <w:r w:rsidRPr="00BB4C20">
        <w:t>Sozialhilfe-</w:t>
      </w:r>
      <w:r w:rsidR="00713C4E" w:rsidRPr="00BB4C20">
        <w:t>,</w:t>
      </w:r>
      <w:r w:rsidRPr="00BB4C20">
        <w:t xml:space="preserve"> sondern </w:t>
      </w:r>
      <w:r w:rsidR="007B7A67" w:rsidRPr="00BB4C20">
        <w:t xml:space="preserve">um eine </w:t>
      </w:r>
      <w:r w:rsidRPr="00BB4C20">
        <w:t>Vers</w:t>
      </w:r>
      <w:r w:rsidR="00713C4E" w:rsidRPr="00BB4C20">
        <w:t>icherungsleistung</w:t>
      </w:r>
      <w:r w:rsidRPr="00BB4C20">
        <w:t>, auf die ein Rechtsanspruch besteht.</w:t>
      </w:r>
      <w:r w:rsidR="007B7A67" w:rsidRPr="00BB4C20">
        <w:t xml:space="preserve"> </w:t>
      </w:r>
      <w:r w:rsidRPr="00BB4C20">
        <w:t>Weil es sich um eine Bedarfsleistung handelt, müssen jedoch die wirtschaftlichen Verhältnisse offen gelegt und belegt werden.</w:t>
      </w:r>
    </w:p>
    <w:p w:rsidR="00B51A48" w:rsidRPr="00BB4C20" w:rsidRDefault="00B51A48" w:rsidP="004F5C71">
      <w:pPr>
        <w:jc w:val="both"/>
      </w:pPr>
    </w:p>
    <w:p w:rsidR="00B51A48" w:rsidRPr="00681F25" w:rsidRDefault="00B51A48" w:rsidP="004F5C71">
      <w:pPr>
        <w:jc w:val="both"/>
        <w:rPr>
          <w:b/>
          <w:szCs w:val="22"/>
          <w:u w:val="single"/>
        </w:rPr>
      </w:pPr>
      <w:r w:rsidRPr="00681F25">
        <w:rPr>
          <w:szCs w:val="22"/>
        </w:rPr>
        <w:t xml:space="preserve">Ergänzungsleistungen </w:t>
      </w:r>
      <w:r w:rsidR="007B7A67" w:rsidRPr="00681F25">
        <w:rPr>
          <w:szCs w:val="22"/>
        </w:rPr>
        <w:t xml:space="preserve">können </w:t>
      </w:r>
      <w:r w:rsidRPr="00681F25">
        <w:rPr>
          <w:szCs w:val="22"/>
        </w:rPr>
        <w:t>nur Personen mit Wohnsitz in der Schweiz beziehen. EL werden also nicht ins Ausland ausbezahlt. Ausländerinnen und Ausländer müssen sich zudem 10 Jahre, Flüchtlinge und Staatenlose 5 Jahre</w:t>
      </w:r>
      <w:r w:rsidR="007247BF">
        <w:rPr>
          <w:szCs w:val="22"/>
        </w:rPr>
        <w:t>,</w:t>
      </w:r>
      <w:r w:rsidRPr="00681F25">
        <w:rPr>
          <w:szCs w:val="22"/>
        </w:rPr>
        <w:t xml:space="preserve"> ununterbrochen in der Schweiz aufgehalten haben. Die vorstehend erwähnten Karenzfristen gelten für Staatsangehörige der EU nicht. </w:t>
      </w:r>
    </w:p>
    <w:p w:rsidR="00B51A48" w:rsidRPr="00681F25" w:rsidRDefault="00B51A48" w:rsidP="004F5C71">
      <w:pPr>
        <w:pStyle w:val="Textkrper211"/>
        <w:jc w:val="both"/>
        <w:rPr>
          <w:sz w:val="22"/>
          <w:szCs w:val="22"/>
        </w:rPr>
      </w:pPr>
    </w:p>
    <w:p w:rsidR="00B51A48" w:rsidRPr="00681F25" w:rsidRDefault="00B51A48" w:rsidP="004F5C71">
      <w:pPr>
        <w:pStyle w:val="Textkrper"/>
        <w:jc w:val="both"/>
        <w:rPr>
          <w:sz w:val="22"/>
          <w:szCs w:val="22"/>
        </w:rPr>
      </w:pPr>
      <w:r w:rsidRPr="00681F25">
        <w:rPr>
          <w:sz w:val="22"/>
          <w:szCs w:val="22"/>
        </w:rPr>
        <w:t>Die Bemessung der Ergänzungsleistungen erfolgt aufgrund eines Vergleiches zwischen Ausgaben und Einnahmen. Dabei gelangen verschiedene Pauschal- und Höchstbeträge zur Anwendung. Der Fehlbetrag wird zusammen mit der AHV- oder IV-Rente</w:t>
      </w:r>
      <w:r w:rsidRPr="00681F25" w:rsidDel="00821EBA">
        <w:rPr>
          <w:sz w:val="22"/>
          <w:szCs w:val="22"/>
        </w:rPr>
        <w:t xml:space="preserve"> </w:t>
      </w:r>
      <w:r w:rsidRPr="00681F25">
        <w:rPr>
          <w:sz w:val="22"/>
          <w:szCs w:val="22"/>
        </w:rPr>
        <w:t xml:space="preserve">durch die </w:t>
      </w:r>
      <w:r w:rsidR="00957AF1" w:rsidRPr="00681F25">
        <w:rPr>
          <w:sz w:val="22"/>
          <w:szCs w:val="22"/>
        </w:rPr>
        <w:t xml:space="preserve">für Ergänzungsleistungen zuständige Durchführungsstelle </w:t>
      </w:r>
      <w:r w:rsidR="00423A3B" w:rsidRPr="00681F25">
        <w:rPr>
          <w:sz w:val="22"/>
          <w:szCs w:val="22"/>
        </w:rPr>
        <w:t>(EL-Durchführungsstelle)</w:t>
      </w:r>
      <w:r w:rsidRPr="00681F25">
        <w:rPr>
          <w:sz w:val="22"/>
          <w:szCs w:val="22"/>
        </w:rPr>
        <w:t xml:space="preserve"> ausbezahlt. Jede Veränderung der wirtschaftlichen Verhältnisse führt zu einer Neuberechnung. In diesem Zusammenhang besteht eine Meldepflicht</w:t>
      </w:r>
      <w:r w:rsidR="00093FA3" w:rsidRPr="00681F25">
        <w:rPr>
          <w:sz w:val="22"/>
          <w:szCs w:val="22"/>
        </w:rPr>
        <w:t xml:space="preserve"> (Frist 30 Tage)</w:t>
      </w:r>
      <w:r w:rsidRPr="00681F25">
        <w:rPr>
          <w:sz w:val="22"/>
          <w:szCs w:val="22"/>
        </w:rPr>
        <w:t xml:space="preserve"> der Bezügerinnen und Bezüger.</w:t>
      </w:r>
    </w:p>
    <w:p w:rsidR="00B51A48" w:rsidRPr="00681F25" w:rsidRDefault="00B51A48" w:rsidP="004F5C71">
      <w:pPr>
        <w:jc w:val="both"/>
        <w:rPr>
          <w:szCs w:val="22"/>
        </w:rPr>
      </w:pPr>
    </w:p>
    <w:p w:rsidR="00B51A48" w:rsidRPr="00681F25" w:rsidRDefault="00B51A48" w:rsidP="004F5C71">
      <w:pPr>
        <w:jc w:val="both"/>
        <w:rPr>
          <w:szCs w:val="22"/>
        </w:rPr>
      </w:pPr>
      <w:r w:rsidRPr="00681F25">
        <w:rPr>
          <w:szCs w:val="22"/>
        </w:rPr>
        <w:t>Auch Personen, die über ein Vermögen verfügen, können einen Antrag auf Ergänzungsleistungen stellen. Ersparnisse müssen nicht völlig aufgebraucht werden, bevor jemand EL erhält. Es wird jedoch ein Teil des Vermögens bei der Bemessung der EL als „Einnahme“ behandelt (Vermögensverzehr). Auf diese Weise wird sichergestellt, dass vorhandene Reserven nach und nach für die Bestreitung des Lebensunterhaltes bzw. Finanzierung d</w:t>
      </w:r>
      <w:r w:rsidR="00713C4E" w:rsidRPr="00681F25">
        <w:rPr>
          <w:szCs w:val="22"/>
        </w:rPr>
        <w:t>es Heimaufenthaltes ausgegeben</w:t>
      </w:r>
      <w:r w:rsidRPr="00681F25">
        <w:rPr>
          <w:szCs w:val="22"/>
        </w:rPr>
        <w:t xml:space="preserve"> werden müssen. </w:t>
      </w:r>
      <w:r w:rsidR="00423A3B" w:rsidRPr="00681F25">
        <w:rPr>
          <w:szCs w:val="22"/>
        </w:rPr>
        <w:t xml:space="preserve">Unberücksichtigt </w:t>
      </w:r>
      <w:r w:rsidRPr="00681F25">
        <w:rPr>
          <w:szCs w:val="22"/>
        </w:rPr>
        <w:t>bleiben</w:t>
      </w:r>
      <w:r w:rsidR="00093FA3" w:rsidRPr="00681F25">
        <w:rPr>
          <w:szCs w:val="22"/>
        </w:rPr>
        <w:t xml:space="preserve"> </w:t>
      </w:r>
      <w:r w:rsidRPr="00681F25">
        <w:rPr>
          <w:szCs w:val="22"/>
        </w:rPr>
        <w:t>jedoch</w:t>
      </w:r>
      <w:r w:rsidR="00093FA3" w:rsidRPr="00681F25">
        <w:rPr>
          <w:szCs w:val="22"/>
        </w:rPr>
        <w:t xml:space="preserve"> </w:t>
      </w:r>
      <w:r w:rsidR="00D946AE">
        <w:rPr>
          <w:szCs w:val="22"/>
        </w:rPr>
        <w:t xml:space="preserve">Fr. </w:t>
      </w:r>
      <w:r w:rsidR="00957AF1" w:rsidRPr="00681F25">
        <w:rPr>
          <w:szCs w:val="22"/>
        </w:rPr>
        <w:t>37‘500</w:t>
      </w:r>
      <w:r w:rsidR="00681F25">
        <w:rPr>
          <w:szCs w:val="22"/>
        </w:rPr>
        <w:t>.00</w:t>
      </w:r>
      <w:r w:rsidRPr="00681F25">
        <w:rPr>
          <w:szCs w:val="22"/>
        </w:rPr>
        <w:t xml:space="preserve"> </w:t>
      </w:r>
      <w:r w:rsidR="00D946AE" w:rsidRPr="00D946AE">
        <w:rPr>
          <w:szCs w:val="22"/>
        </w:rPr>
        <w:t xml:space="preserve">(Stand 2014) </w:t>
      </w:r>
      <w:r w:rsidRPr="00681F25">
        <w:rPr>
          <w:szCs w:val="22"/>
        </w:rPr>
        <w:t xml:space="preserve">bei Alleinstehenden und </w:t>
      </w:r>
      <w:r w:rsidR="00D946AE">
        <w:rPr>
          <w:szCs w:val="22"/>
        </w:rPr>
        <w:t xml:space="preserve">Fr. </w:t>
      </w:r>
      <w:r w:rsidR="00423A3B" w:rsidRPr="00681F25">
        <w:rPr>
          <w:szCs w:val="22"/>
        </w:rPr>
        <w:t>6</w:t>
      </w:r>
      <w:r w:rsidR="00093FA3" w:rsidRPr="00681F25">
        <w:rPr>
          <w:szCs w:val="22"/>
        </w:rPr>
        <w:t>0</w:t>
      </w:r>
      <w:r w:rsidRPr="00681F25">
        <w:rPr>
          <w:szCs w:val="22"/>
        </w:rPr>
        <w:t>'000</w:t>
      </w:r>
      <w:r w:rsidR="00681F25">
        <w:rPr>
          <w:szCs w:val="22"/>
        </w:rPr>
        <w:t>.00</w:t>
      </w:r>
      <w:r w:rsidRPr="00681F25">
        <w:rPr>
          <w:szCs w:val="22"/>
        </w:rPr>
        <w:t xml:space="preserve"> bei Paaren (Vermögensfreibeträge)</w:t>
      </w:r>
      <w:r w:rsidR="00423A3B" w:rsidRPr="00681F25">
        <w:rPr>
          <w:szCs w:val="22"/>
        </w:rPr>
        <w:t xml:space="preserve">; die Vermögensfreigrenze erhöht sich um </w:t>
      </w:r>
      <w:r w:rsidR="00D946AE">
        <w:rPr>
          <w:szCs w:val="22"/>
        </w:rPr>
        <w:t xml:space="preserve">Fr. </w:t>
      </w:r>
      <w:r w:rsidR="00423A3B" w:rsidRPr="00681F25">
        <w:rPr>
          <w:szCs w:val="22"/>
        </w:rPr>
        <w:t>15‘000</w:t>
      </w:r>
      <w:r w:rsidR="00681F25">
        <w:rPr>
          <w:szCs w:val="22"/>
        </w:rPr>
        <w:t>.00</w:t>
      </w:r>
      <w:r w:rsidR="00423A3B" w:rsidRPr="00681F25">
        <w:rPr>
          <w:szCs w:val="22"/>
        </w:rPr>
        <w:t xml:space="preserve"> für jedes Kind, das Anspruch auf eine Kinderrente hat</w:t>
      </w:r>
      <w:r w:rsidRPr="00681F25">
        <w:rPr>
          <w:szCs w:val="22"/>
        </w:rPr>
        <w:t>.</w:t>
      </w:r>
    </w:p>
    <w:p w:rsidR="00B51A48" w:rsidRPr="00681F25" w:rsidRDefault="00B51A48" w:rsidP="004F5C71">
      <w:pPr>
        <w:jc w:val="both"/>
        <w:rPr>
          <w:szCs w:val="22"/>
        </w:rPr>
      </w:pPr>
    </w:p>
    <w:p w:rsidR="00093FA3" w:rsidRPr="00681F25" w:rsidRDefault="00093FA3" w:rsidP="004F5C71">
      <w:pPr>
        <w:jc w:val="both"/>
        <w:rPr>
          <w:szCs w:val="22"/>
        </w:rPr>
      </w:pPr>
      <w:r w:rsidRPr="00681F25">
        <w:rPr>
          <w:szCs w:val="22"/>
        </w:rPr>
        <w:t>Die Anmeldefrist beträgt bei Heimeintritt oder Zusprache einer Rente 6 Monate, in allen anderen Fällen 30 Tage, d.h. die EL werden höchstens für die entsprechende Dauer rückwirkend ausgerichtet.</w:t>
      </w:r>
    </w:p>
    <w:p w:rsidR="00093FA3" w:rsidRPr="00681F25" w:rsidRDefault="00093FA3" w:rsidP="004F5C71">
      <w:pPr>
        <w:jc w:val="both"/>
        <w:rPr>
          <w:szCs w:val="22"/>
        </w:rPr>
      </w:pPr>
    </w:p>
    <w:p w:rsidR="00B51A48" w:rsidRPr="00681F25" w:rsidRDefault="00B51A48" w:rsidP="004F5C71">
      <w:pPr>
        <w:jc w:val="both"/>
        <w:rPr>
          <w:b/>
          <w:szCs w:val="22"/>
          <w:u w:val="single"/>
        </w:rPr>
      </w:pPr>
      <w:r w:rsidRPr="00681F25">
        <w:rPr>
          <w:szCs w:val="22"/>
        </w:rPr>
        <w:t>Die monatlich zur Auszahlung gelangenden EL berücksichtigen lediglich die regelmässig anfallenden Ausgaben. Zusätzlich können anfallende Krankheits- und Behinderungskosten über EL vergütet werden, die von keiner Versicherung übernommen werden (Franchise, Selbstbehalte der Krankenkassen, Zahnbehandlungen, Spitex, Haushalthilfen</w:t>
      </w:r>
      <w:r w:rsidR="008C793D" w:rsidRPr="00681F25">
        <w:rPr>
          <w:szCs w:val="22"/>
        </w:rPr>
        <w:t>,</w:t>
      </w:r>
      <w:r w:rsidRPr="00681F25">
        <w:rPr>
          <w:szCs w:val="22"/>
        </w:rPr>
        <w:t xml:space="preserve"> etc.).</w:t>
      </w:r>
    </w:p>
    <w:p w:rsidR="00B51A48" w:rsidRPr="00681F25" w:rsidRDefault="00B51A48" w:rsidP="004F5C71">
      <w:pPr>
        <w:jc w:val="both"/>
        <w:rPr>
          <w:szCs w:val="22"/>
        </w:rPr>
      </w:pPr>
    </w:p>
    <w:p w:rsidR="00B51A48" w:rsidRPr="00681F25" w:rsidRDefault="00B51A48" w:rsidP="004F5C71">
      <w:pPr>
        <w:jc w:val="both"/>
        <w:rPr>
          <w:szCs w:val="22"/>
        </w:rPr>
      </w:pPr>
      <w:r w:rsidRPr="00681F25">
        <w:rPr>
          <w:szCs w:val="22"/>
        </w:rPr>
        <w:t xml:space="preserve">Bei Unklarheiten informieren Sie sich vorgängig bei der </w:t>
      </w:r>
      <w:r w:rsidR="00423A3B" w:rsidRPr="00681F25">
        <w:rPr>
          <w:szCs w:val="22"/>
        </w:rPr>
        <w:t>EL-Durchführungsstelle</w:t>
      </w:r>
      <w:r w:rsidRPr="00681F25">
        <w:rPr>
          <w:szCs w:val="22"/>
        </w:rPr>
        <w:t>, ob die Kosten durch die EL übernommen werden.</w:t>
      </w:r>
    </w:p>
    <w:p w:rsidR="00B51A48" w:rsidRPr="00BB4C20" w:rsidRDefault="00B51A48" w:rsidP="004F5C71">
      <w:pPr>
        <w:jc w:val="both"/>
      </w:pPr>
    </w:p>
    <w:p w:rsidR="00B51A48" w:rsidRPr="009A096E" w:rsidRDefault="00B51A48" w:rsidP="00ED63D5">
      <w:pPr>
        <w:pStyle w:val="Textkrper211"/>
        <w:ind w:firstLine="0"/>
        <w:jc w:val="both"/>
      </w:pPr>
    </w:p>
    <w:p w:rsidR="00ED63D5" w:rsidRDefault="00B51A48" w:rsidP="004F5C71">
      <w:pPr>
        <w:pBdr>
          <w:top w:val="single" w:sz="4" w:space="1" w:color="auto"/>
          <w:left w:val="single" w:sz="4" w:space="4" w:color="auto"/>
          <w:bottom w:val="single" w:sz="4" w:space="1" w:color="auto"/>
          <w:right w:val="single" w:sz="4" w:space="4" w:color="auto"/>
        </w:pBdr>
        <w:ind w:left="709" w:hanging="709"/>
        <w:jc w:val="both"/>
        <w:rPr>
          <w:b/>
        </w:rPr>
      </w:pPr>
      <w:r w:rsidRPr="00681F25">
        <w:rPr>
          <w:b/>
        </w:rPr>
        <w:tab/>
      </w:r>
    </w:p>
    <w:p w:rsidR="00ED63D5" w:rsidRPr="003D029B" w:rsidRDefault="00ED63D5" w:rsidP="004F5C71">
      <w:pPr>
        <w:pBdr>
          <w:top w:val="single" w:sz="4" w:space="1" w:color="auto"/>
          <w:left w:val="single" w:sz="4" w:space="4" w:color="auto"/>
          <w:bottom w:val="single" w:sz="4" w:space="1" w:color="auto"/>
          <w:right w:val="single" w:sz="4" w:space="4" w:color="auto"/>
        </w:pBdr>
        <w:ind w:left="709" w:hanging="709"/>
        <w:jc w:val="both"/>
        <w:rPr>
          <w:u w:val="single"/>
        </w:rPr>
      </w:pPr>
      <w:r w:rsidRPr="00CA2953">
        <w:sym w:font="Wingdings" w:char="F0E8"/>
      </w:r>
      <w:r w:rsidRPr="00CA2953">
        <w:tab/>
      </w:r>
      <w:r w:rsidRPr="003D029B">
        <w:rPr>
          <w:u w:val="single"/>
        </w:rPr>
        <w:t>Achtung</w:t>
      </w:r>
    </w:p>
    <w:p w:rsidR="00ED63D5" w:rsidRPr="003D029B" w:rsidRDefault="00ED63D5" w:rsidP="004F5C71">
      <w:pPr>
        <w:pBdr>
          <w:top w:val="single" w:sz="4" w:space="1" w:color="auto"/>
          <w:left w:val="single" w:sz="4" w:space="4" w:color="auto"/>
          <w:bottom w:val="single" w:sz="4" w:space="1" w:color="auto"/>
          <w:right w:val="single" w:sz="4" w:space="4" w:color="auto"/>
        </w:pBdr>
        <w:ind w:left="709" w:hanging="709"/>
        <w:jc w:val="both"/>
      </w:pPr>
    </w:p>
    <w:p w:rsidR="00B51A48" w:rsidRPr="003D029B" w:rsidRDefault="006568E7" w:rsidP="003D029B">
      <w:pPr>
        <w:pBdr>
          <w:top w:val="single" w:sz="4" w:space="1" w:color="auto"/>
          <w:left w:val="single" w:sz="4" w:space="4" w:color="auto"/>
          <w:bottom w:val="single" w:sz="4" w:space="1" w:color="auto"/>
          <w:right w:val="single" w:sz="4" w:space="4" w:color="auto"/>
        </w:pBdr>
        <w:ind w:left="709" w:hanging="709"/>
      </w:pPr>
      <w:r>
        <w:rPr>
          <w:b/>
        </w:rPr>
        <w:tab/>
      </w:r>
      <w:r w:rsidR="00B51A48" w:rsidRPr="003D029B">
        <w:t>Der Anspruch auf Rückerstattung der Krankheitskosten</w:t>
      </w:r>
      <w:r>
        <w:fldChar w:fldCharType="begin"/>
      </w:r>
      <w:r>
        <w:instrText xml:space="preserve"> XE "</w:instrText>
      </w:r>
      <w:r w:rsidRPr="00723729">
        <w:instrText>Rückerstattung der Krankheitskosten</w:instrText>
      </w:r>
      <w:r>
        <w:instrText xml:space="preserve">" </w:instrText>
      </w:r>
      <w:r>
        <w:fldChar w:fldCharType="end"/>
      </w:r>
      <w:r w:rsidR="00B51A48" w:rsidRPr="003D029B">
        <w:t xml:space="preserve"> verfällt nach 15 Monaten.</w:t>
      </w:r>
    </w:p>
    <w:p w:rsidR="00B51A48" w:rsidRPr="00BB4C20" w:rsidRDefault="00B51A48" w:rsidP="004F5C71">
      <w:pPr>
        <w:pStyle w:val="Textkrper211"/>
        <w:pBdr>
          <w:top w:val="single" w:sz="4" w:space="1" w:color="auto"/>
          <w:left w:val="single" w:sz="4" w:space="4" w:color="auto"/>
          <w:bottom w:val="single" w:sz="4" w:space="1" w:color="auto"/>
          <w:right w:val="single" w:sz="4" w:space="4" w:color="auto"/>
        </w:pBdr>
        <w:jc w:val="both"/>
      </w:pPr>
    </w:p>
    <w:p w:rsidR="00B51A48" w:rsidRPr="00A264C9" w:rsidRDefault="00B51A48" w:rsidP="004F5C71">
      <w:pPr>
        <w:pBdr>
          <w:top w:val="single" w:sz="4" w:space="1" w:color="auto"/>
          <w:left w:val="single" w:sz="4" w:space="4" w:color="auto"/>
          <w:bottom w:val="single" w:sz="4" w:space="1" w:color="auto"/>
          <w:right w:val="single" w:sz="4" w:space="4" w:color="auto"/>
        </w:pBdr>
        <w:ind w:left="709" w:hanging="709"/>
        <w:jc w:val="both"/>
      </w:pPr>
      <w:r w:rsidRPr="00164D60">
        <w:tab/>
        <w:t>Die entsprechenden Auslagen können jeweils auf Ende eines Kalenderquar</w:t>
      </w:r>
      <w:r w:rsidRPr="00A557E4">
        <w:t>tals ge</w:t>
      </w:r>
      <w:r w:rsidRPr="00BB4C20">
        <w:t>l</w:t>
      </w:r>
      <w:r w:rsidRPr="00164D60">
        <w:t>tend gemacht werden. Senden Sie dazu Originalbelege (soweit nicht von der Kra</w:t>
      </w:r>
      <w:r w:rsidRPr="00BB4C20">
        <w:t>n</w:t>
      </w:r>
      <w:r w:rsidRPr="00164D60">
        <w:t>ke</w:t>
      </w:r>
      <w:r w:rsidRPr="00A557E4">
        <w:t>n</w:t>
      </w:r>
      <w:r w:rsidRPr="00164D60">
        <w:t>kasse z</w:t>
      </w:r>
      <w:r w:rsidRPr="00A557E4">
        <w:t xml:space="preserve">urückbehalten) und Abrechnungen der Krankenkasse an die </w:t>
      </w:r>
      <w:r w:rsidR="00423A3B" w:rsidRPr="009928BD">
        <w:t>EL-Du</w:t>
      </w:r>
      <w:r w:rsidR="007247BF">
        <w:t>r</w:t>
      </w:r>
      <w:r w:rsidR="00423A3B" w:rsidRPr="009928BD">
        <w:t>chführungsstelle</w:t>
      </w:r>
      <w:r w:rsidRPr="00A264C9">
        <w:t>.</w:t>
      </w:r>
    </w:p>
    <w:p w:rsidR="00B51A48" w:rsidRPr="00BB4C20" w:rsidRDefault="00B51A48" w:rsidP="004F5C71">
      <w:pPr>
        <w:pBdr>
          <w:top w:val="single" w:sz="4" w:space="1" w:color="auto"/>
          <w:left w:val="single" w:sz="4" w:space="4" w:color="auto"/>
          <w:bottom w:val="single" w:sz="4" w:space="1" w:color="auto"/>
          <w:right w:val="single" w:sz="4" w:space="4" w:color="auto"/>
        </w:pBdr>
        <w:jc w:val="both"/>
      </w:pPr>
    </w:p>
    <w:p w:rsidR="00C306BE" w:rsidRDefault="00B51A48" w:rsidP="00B33577">
      <w:pPr>
        <w:pBdr>
          <w:top w:val="single" w:sz="4" w:space="1" w:color="auto"/>
          <w:left w:val="single" w:sz="4" w:space="4" w:color="auto"/>
          <w:bottom w:val="single" w:sz="4" w:space="1" w:color="auto"/>
          <w:right w:val="single" w:sz="4" w:space="4" w:color="auto"/>
          <w:between w:val="single" w:sz="4" w:space="1" w:color="auto"/>
        </w:pBdr>
        <w:ind w:left="709" w:hanging="709"/>
        <w:rPr>
          <w:szCs w:val="22"/>
        </w:rPr>
      </w:pPr>
      <w:r w:rsidRPr="00164D60">
        <w:tab/>
        <w:t>Bei Zahnbehandlungskosten</w:t>
      </w:r>
      <w:r w:rsidR="006568E7">
        <w:fldChar w:fldCharType="begin"/>
      </w:r>
      <w:r w:rsidR="006568E7">
        <w:instrText xml:space="preserve"> XE "</w:instrText>
      </w:r>
      <w:r w:rsidR="006568E7" w:rsidRPr="00723729">
        <w:instrText>Zahnbehandlungskosten</w:instrText>
      </w:r>
      <w:r w:rsidR="006568E7">
        <w:instrText xml:space="preserve">" </w:instrText>
      </w:r>
      <w:r w:rsidR="006568E7">
        <w:fldChar w:fldCharType="end"/>
      </w:r>
      <w:r w:rsidRPr="00164D60">
        <w:t xml:space="preserve"> von über </w:t>
      </w:r>
      <w:r w:rsidR="00D946AE">
        <w:t xml:space="preserve">Fr. </w:t>
      </w:r>
      <w:r w:rsidR="00093FA3" w:rsidRPr="00A557E4">
        <w:t>1</w:t>
      </w:r>
      <w:r w:rsidRPr="00A557E4">
        <w:t>'000</w:t>
      </w:r>
      <w:r w:rsidR="00D946AE">
        <w:t>.00</w:t>
      </w:r>
      <w:r w:rsidRPr="00A557E4">
        <w:t xml:space="preserve"> muss vor Durchführung der Behandlung der </w:t>
      </w:r>
      <w:r w:rsidR="00423A3B" w:rsidRPr="009928BD">
        <w:t>EL-Du</w:t>
      </w:r>
      <w:r w:rsidR="007247BF">
        <w:t>r</w:t>
      </w:r>
      <w:r w:rsidR="00423A3B" w:rsidRPr="009928BD">
        <w:t>chführungsstelle</w:t>
      </w:r>
      <w:r w:rsidRPr="00A264C9">
        <w:t xml:space="preserve"> zwingend ein Kostenvora</w:t>
      </w:r>
      <w:r w:rsidRPr="007804B0">
        <w:t>n</w:t>
      </w:r>
      <w:r w:rsidRPr="00164D60">
        <w:t>schlag unterbreitet werden</w:t>
      </w:r>
      <w:r w:rsidR="00093FA3" w:rsidRPr="00A557E4">
        <w:t xml:space="preserve">; wobei bei voraussichtlichen Kosten über </w:t>
      </w:r>
      <w:r w:rsidR="00D946AE">
        <w:t xml:space="preserve">Fr. </w:t>
      </w:r>
      <w:r w:rsidR="00093FA3" w:rsidRPr="00A557E4">
        <w:t>3‘000</w:t>
      </w:r>
      <w:r w:rsidR="00D946AE">
        <w:t>.00</w:t>
      </w:r>
      <w:r w:rsidR="00093FA3" w:rsidRPr="00A557E4">
        <w:t xml:space="preserve"> das Zahnschade</w:t>
      </w:r>
      <w:r w:rsidR="00093FA3" w:rsidRPr="00BB4C20">
        <w:t>n</w:t>
      </w:r>
      <w:r w:rsidR="00093FA3" w:rsidRPr="00164D60">
        <w:t>form</w:t>
      </w:r>
      <w:r w:rsidR="00093FA3" w:rsidRPr="00BB4C20">
        <w:t>u</w:t>
      </w:r>
      <w:r w:rsidR="00093FA3" w:rsidRPr="00164D60">
        <w:t>lar mit Röntgenbildern einzureichen ist</w:t>
      </w:r>
      <w:r w:rsidRPr="00A557E4">
        <w:t xml:space="preserve">. </w:t>
      </w:r>
      <w:r w:rsidR="00B33577">
        <w:br/>
      </w:r>
      <w:r w:rsidR="00B33577">
        <w:br/>
      </w:r>
      <w:r w:rsidRPr="00681F25">
        <w:rPr>
          <w:szCs w:val="22"/>
        </w:rPr>
        <w:t>Ergänzungsleistungen (EL) kommen nicht automatisch zum Trage</w:t>
      </w:r>
      <w:r w:rsidRPr="003D029B">
        <w:rPr>
          <w:szCs w:val="22"/>
        </w:rPr>
        <w:t>n. Sie müssen</w:t>
      </w:r>
      <w:r w:rsidR="003D029B">
        <w:rPr>
          <w:szCs w:val="22"/>
        </w:rPr>
        <w:br/>
      </w:r>
      <w:r w:rsidRPr="003D029B">
        <w:rPr>
          <w:szCs w:val="22"/>
        </w:rPr>
        <w:t xml:space="preserve">bei der </w:t>
      </w:r>
      <w:r w:rsidR="00423A3B" w:rsidRPr="003D029B">
        <w:rPr>
          <w:szCs w:val="22"/>
        </w:rPr>
        <w:t>EL-Du</w:t>
      </w:r>
      <w:r w:rsidR="007247BF" w:rsidRPr="003D029B">
        <w:rPr>
          <w:szCs w:val="22"/>
        </w:rPr>
        <w:t>r</w:t>
      </w:r>
      <w:r w:rsidR="00423A3B" w:rsidRPr="003D029B">
        <w:rPr>
          <w:szCs w:val="22"/>
        </w:rPr>
        <w:t>chführungsstelle</w:t>
      </w:r>
      <w:r w:rsidRPr="003D029B">
        <w:rPr>
          <w:szCs w:val="22"/>
        </w:rPr>
        <w:t xml:space="preserve"> mittels Formular ”Anmeldung zum Bezug einer </w:t>
      </w:r>
      <w:r w:rsidR="003D029B">
        <w:rPr>
          <w:szCs w:val="22"/>
        </w:rPr>
        <w:br/>
      </w:r>
      <w:r w:rsidRPr="003D029B">
        <w:rPr>
          <w:szCs w:val="22"/>
        </w:rPr>
        <w:t>Ergänzungsleistung” sowie den geforderten Beilagen beantragt werden</w:t>
      </w:r>
      <w:r w:rsidR="00B33577">
        <w:rPr>
          <w:szCs w:val="22"/>
        </w:rPr>
        <w:br/>
      </w:r>
    </w:p>
    <w:p w:rsidR="007C2C2C" w:rsidRDefault="007C2C2C" w:rsidP="004F5C71">
      <w:pPr>
        <w:pBdr>
          <w:top w:val="single" w:sz="4" w:space="1" w:color="auto"/>
          <w:left w:val="single" w:sz="4" w:space="4" w:color="auto"/>
          <w:bottom w:val="single" w:sz="4" w:space="1" w:color="auto"/>
          <w:right w:val="single" w:sz="4" w:space="4" w:color="auto"/>
        </w:pBdr>
        <w:ind w:left="709" w:hanging="709"/>
        <w:jc w:val="both"/>
        <w:rPr>
          <w:szCs w:val="22"/>
        </w:rPr>
      </w:pPr>
    </w:p>
    <w:p w:rsidR="00B51A48" w:rsidRPr="00681F25" w:rsidRDefault="00C306BE" w:rsidP="004F5C71">
      <w:pPr>
        <w:pBdr>
          <w:top w:val="single" w:sz="4" w:space="1" w:color="auto"/>
          <w:left w:val="single" w:sz="4" w:space="4" w:color="auto"/>
          <w:bottom w:val="single" w:sz="4" w:space="1" w:color="auto"/>
          <w:right w:val="single" w:sz="4" w:space="4" w:color="auto"/>
        </w:pBdr>
        <w:ind w:left="709" w:hanging="709"/>
        <w:jc w:val="both"/>
        <w:rPr>
          <w:szCs w:val="22"/>
        </w:rPr>
      </w:pPr>
      <w:r>
        <w:rPr>
          <w:szCs w:val="22"/>
        </w:rPr>
        <w:tab/>
      </w:r>
      <w:r w:rsidR="00B51A48" w:rsidRPr="00681F25">
        <w:rPr>
          <w:b/>
          <w:szCs w:val="22"/>
        </w:rPr>
        <w:t>Bei Änderungen der Berechnungsgrundlagen</w:t>
      </w:r>
      <w:r w:rsidR="006568E7">
        <w:rPr>
          <w:b/>
          <w:szCs w:val="22"/>
        </w:rPr>
        <w:fldChar w:fldCharType="begin"/>
      </w:r>
      <w:r w:rsidR="006568E7">
        <w:instrText xml:space="preserve"> XE "</w:instrText>
      </w:r>
      <w:r w:rsidR="006568E7" w:rsidRPr="00723729">
        <w:rPr>
          <w:b/>
          <w:szCs w:val="22"/>
        </w:rPr>
        <w:instrText>Änderungen der Berechnungsgrundlagen</w:instrText>
      </w:r>
      <w:r w:rsidR="006568E7">
        <w:instrText xml:space="preserve">" </w:instrText>
      </w:r>
      <w:r w:rsidR="006568E7">
        <w:rPr>
          <w:b/>
          <w:szCs w:val="22"/>
        </w:rPr>
        <w:fldChar w:fldCharType="end"/>
      </w:r>
      <w:r w:rsidR="00B51A48" w:rsidRPr="00681F25">
        <w:rPr>
          <w:b/>
          <w:szCs w:val="22"/>
        </w:rPr>
        <w:t xml:space="preserve"> teilen Sie dies der AHV-Zweigstelle jeweils umgehend</w:t>
      </w:r>
      <w:r w:rsidR="003D029B">
        <w:rPr>
          <w:b/>
          <w:szCs w:val="22"/>
        </w:rPr>
        <w:t xml:space="preserve"> mit</w:t>
      </w:r>
      <w:r w:rsidR="00093FA3" w:rsidRPr="00681F25">
        <w:rPr>
          <w:szCs w:val="22"/>
        </w:rPr>
        <w:t xml:space="preserve"> (Frist max. 30 Tage)</w:t>
      </w:r>
      <w:r w:rsidR="00B51A48" w:rsidRPr="003D029B">
        <w:rPr>
          <w:szCs w:val="22"/>
        </w:rPr>
        <w:t>.</w:t>
      </w:r>
      <w:r w:rsidR="00B51A48" w:rsidRPr="00681F25">
        <w:rPr>
          <w:b/>
          <w:szCs w:val="22"/>
        </w:rPr>
        <w:t xml:space="preserve"> </w:t>
      </w:r>
      <w:r w:rsidR="00B51A48" w:rsidRPr="00681F25">
        <w:rPr>
          <w:szCs w:val="22"/>
        </w:rPr>
        <w:t xml:space="preserve">Da für die Berechnung der EL die konkreten Verhältnisse der Person massgeblich sind, wird die Berechnung sowohl durch Zu- wie Abnahme von Einnahmen und Auslagen beeinflusst. Melden Sie finanzielle Veränderungen deshalb umgehend der zuständigen </w:t>
      </w:r>
      <w:r w:rsidR="00423A3B" w:rsidRPr="00681F25">
        <w:rPr>
          <w:szCs w:val="22"/>
        </w:rPr>
        <w:t>EL-Du</w:t>
      </w:r>
      <w:r w:rsidR="007247BF">
        <w:rPr>
          <w:szCs w:val="22"/>
        </w:rPr>
        <w:t>r</w:t>
      </w:r>
      <w:r w:rsidR="00423A3B" w:rsidRPr="00681F25">
        <w:rPr>
          <w:szCs w:val="22"/>
        </w:rPr>
        <w:t>chführungsstelle</w:t>
      </w:r>
      <w:r>
        <w:rPr>
          <w:szCs w:val="22"/>
        </w:rPr>
        <w:t xml:space="preserve"> (z.B. Taxerhöhung Heim, Umzug Wohnung ins Heim, etc.)</w:t>
      </w:r>
      <w:r w:rsidR="00B51A48" w:rsidRPr="00681F25">
        <w:rPr>
          <w:szCs w:val="22"/>
        </w:rPr>
        <w:t>.</w:t>
      </w:r>
    </w:p>
    <w:p w:rsidR="00B51A48" w:rsidRPr="00681F25" w:rsidRDefault="00B51A48" w:rsidP="004F5C71">
      <w:pPr>
        <w:pBdr>
          <w:top w:val="single" w:sz="4" w:space="1" w:color="auto"/>
          <w:left w:val="single" w:sz="4" w:space="4" w:color="auto"/>
          <w:bottom w:val="single" w:sz="4" w:space="1" w:color="auto"/>
          <w:right w:val="single" w:sz="4" w:space="4" w:color="auto"/>
        </w:pBdr>
        <w:jc w:val="both"/>
        <w:rPr>
          <w:szCs w:val="22"/>
        </w:rPr>
      </w:pPr>
    </w:p>
    <w:p w:rsidR="00B51A48" w:rsidRPr="00681F25" w:rsidRDefault="00B51A48" w:rsidP="003D029B">
      <w:pPr>
        <w:pBdr>
          <w:top w:val="single" w:sz="4" w:space="1" w:color="auto"/>
          <w:left w:val="single" w:sz="4" w:space="4" w:color="auto"/>
          <w:bottom w:val="single" w:sz="4" w:space="1" w:color="auto"/>
          <w:right w:val="single" w:sz="4" w:space="4" w:color="auto"/>
          <w:between w:val="single" w:sz="4" w:space="1" w:color="auto"/>
        </w:pBdr>
        <w:ind w:left="709" w:hanging="709"/>
        <w:rPr>
          <w:szCs w:val="22"/>
        </w:rPr>
      </w:pPr>
      <w:r w:rsidRPr="00681F25">
        <w:rPr>
          <w:b/>
          <w:szCs w:val="22"/>
        </w:rPr>
        <w:tab/>
        <w:t xml:space="preserve">Die Berechnung des Anspruchs erfolgt über die </w:t>
      </w:r>
      <w:r w:rsidR="00423A3B" w:rsidRPr="00681F25">
        <w:rPr>
          <w:b/>
          <w:szCs w:val="22"/>
        </w:rPr>
        <w:t>vom Kanton bezeichnete Stelle</w:t>
      </w:r>
      <w:r w:rsidRPr="00681F25">
        <w:rPr>
          <w:b/>
          <w:szCs w:val="22"/>
        </w:rPr>
        <w:t xml:space="preserve">, von welcher Sie eine Verfügung erhalten. </w:t>
      </w:r>
      <w:r w:rsidRPr="00681F25">
        <w:rPr>
          <w:szCs w:val="22"/>
        </w:rPr>
        <w:t>Dies kann einige Zeit dauern (2-6 Monate). Die EL werden jedoch rückwirkend ausbezahlt; massgebend ist das Datum der Gesuchseinreichung. Bei Heimeintritten erfolgt die EL rückwirkend auf den Zeitpunkt des Heimeintrittes, bei IV-Rentner/innen auf den Zeitpunkt des Rentenbeginns. Das EL-Gesuch muss jedoch zwingend innerhalb von 6 Monaten nach Heimeintritt bzw. Erhalt der Rentenverfügung erfolgen. Andernfalls entsteht der Anspruch nicht rückwirkend, sondern lediglich</w:t>
      </w:r>
      <w:r w:rsidR="00C306BE">
        <w:rPr>
          <w:szCs w:val="22"/>
        </w:rPr>
        <w:t xml:space="preserve"> ab dem Zeitpunkt der Gesuchseinreichung,</w:t>
      </w:r>
      <w:r w:rsidRPr="00681F25">
        <w:rPr>
          <w:szCs w:val="22"/>
        </w:rPr>
        <w:t xml:space="preserve"> für die Zukunft. </w:t>
      </w:r>
      <w:r w:rsidR="003D029B">
        <w:rPr>
          <w:szCs w:val="22"/>
        </w:rPr>
        <w:br/>
      </w:r>
    </w:p>
    <w:p w:rsidR="00B51A48" w:rsidRPr="00681F25" w:rsidRDefault="00B51A48" w:rsidP="004F5C71">
      <w:pPr>
        <w:pBdr>
          <w:top w:val="single" w:sz="4" w:space="1" w:color="auto"/>
          <w:left w:val="single" w:sz="4" w:space="4" w:color="auto"/>
          <w:bottom w:val="single" w:sz="4" w:space="1" w:color="auto"/>
          <w:right w:val="single" w:sz="4" w:space="4" w:color="auto"/>
        </w:pBdr>
        <w:jc w:val="both"/>
        <w:rPr>
          <w:szCs w:val="22"/>
        </w:rPr>
      </w:pPr>
    </w:p>
    <w:p w:rsidR="00B51A48" w:rsidRPr="00681F25" w:rsidRDefault="00B51A48" w:rsidP="004F5C71">
      <w:pPr>
        <w:pBdr>
          <w:top w:val="single" w:sz="4" w:space="1" w:color="auto"/>
          <w:left w:val="single" w:sz="4" w:space="4" w:color="auto"/>
          <w:bottom w:val="single" w:sz="4" w:space="1" w:color="auto"/>
          <w:right w:val="single" w:sz="4" w:space="4" w:color="auto"/>
        </w:pBdr>
        <w:ind w:left="709" w:hanging="709"/>
        <w:jc w:val="both"/>
        <w:rPr>
          <w:szCs w:val="22"/>
        </w:rPr>
      </w:pPr>
      <w:r w:rsidRPr="00681F25">
        <w:rPr>
          <w:szCs w:val="22"/>
        </w:rPr>
        <w:tab/>
      </w:r>
      <w:r w:rsidR="003D029B">
        <w:rPr>
          <w:szCs w:val="22"/>
        </w:rPr>
        <w:t>D</w:t>
      </w:r>
      <w:r w:rsidRPr="00681F25">
        <w:rPr>
          <w:szCs w:val="22"/>
        </w:rPr>
        <w:t xml:space="preserve">ie vorangehenden Informationen </w:t>
      </w:r>
      <w:r w:rsidR="003D029B">
        <w:rPr>
          <w:szCs w:val="22"/>
        </w:rPr>
        <w:t xml:space="preserve">sind </w:t>
      </w:r>
      <w:r w:rsidRPr="00681F25">
        <w:rPr>
          <w:szCs w:val="22"/>
        </w:rPr>
        <w:t>lediglich allgemeiner Natur sind</w:t>
      </w:r>
      <w:r w:rsidR="003D029B">
        <w:rPr>
          <w:szCs w:val="22"/>
        </w:rPr>
        <w:t xml:space="preserve">; </w:t>
      </w:r>
      <w:r w:rsidRPr="00681F25">
        <w:rPr>
          <w:szCs w:val="22"/>
        </w:rPr>
        <w:t xml:space="preserve">der Einzelfall </w:t>
      </w:r>
      <w:r w:rsidR="003D029B">
        <w:rPr>
          <w:szCs w:val="22"/>
        </w:rPr>
        <w:t xml:space="preserve">muss </w:t>
      </w:r>
      <w:r w:rsidRPr="00681F25">
        <w:rPr>
          <w:szCs w:val="22"/>
        </w:rPr>
        <w:t xml:space="preserve">aufgrund der gesetzlichen Bestimmungen beurteilt werden. </w:t>
      </w:r>
    </w:p>
    <w:p w:rsidR="00B51A48" w:rsidRPr="00681F25" w:rsidRDefault="00B51A48" w:rsidP="004F5C71">
      <w:pPr>
        <w:pBdr>
          <w:top w:val="single" w:sz="4" w:space="1" w:color="auto"/>
          <w:left w:val="single" w:sz="4" w:space="4" w:color="auto"/>
          <w:bottom w:val="single" w:sz="4" w:space="1" w:color="auto"/>
          <w:right w:val="single" w:sz="4" w:space="4" w:color="auto"/>
        </w:pBdr>
        <w:jc w:val="both"/>
        <w:rPr>
          <w:szCs w:val="22"/>
        </w:rPr>
      </w:pPr>
    </w:p>
    <w:p w:rsidR="00B51A48" w:rsidRPr="003D029B" w:rsidRDefault="00B51A48" w:rsidP="003D029B">
      <w:pPr>
        <w:pBdr>
          <w:top w:val="single" w:sz="4" w:space="1" w:color="auto"/>
          <w:left w:val="single" w:sz="4" w:space="4" w:color="auto"/>
          <w:bottom w:val="single" w:sz="4" w:space="1" w:color="auto"/>
          <w:right w:val="single" w:sz="4" w:space="4" w:color="auto"/>
        </w:pBdr>
        <w:ind w:left="709" w:hanging="709"/>
        <w:rPr>
          <w:szCs w:val="22"/>
        </w:rPr>
      </w:pPr>
      <w:r w:rsidRPr="00681F25">
        <w:rPr>
          <w:szCs w:val="22"/>
        </w:rPr>
        <w:tab/>
      </w:r>
      <w:r w:rsidRPr="003D029B">
        <w:rPr>
          <w:szCs w:val="22"/>
        </w:rPr>
        <w:t xml:space="preserve">Die </w:t>
      </w:r>
      <w:r w:rsidR="00423A3B" w:rsidRPr="003D029B">
        <w:rPr>
          <w:szCs w:val="22"/>
        </w:rPr>
        <w:t>EL-Du</w:t>
      </w:r>
      <w:r w:rsidR="007247BF" w:rsidRPr="003D029B">
        <w:rPr>
          <w:szCs w:val="22"/>
        </w:rPr>
        <w:t>r</w:t>
      </w:r>
      <w:r w:rsidR="00423A3B" w:rsidRPr="003D029B">
        <w:rPr>
          <w:szCs w:val="22"/>
        </w:rPr>
        <w:t>chführungsstelle</w:t>
      </w:r>
      <w:r w:rsidR="00C306BE" w:rsidRPr="003D029B">
        <w:rPr>
          <w:szCs w:val="22"/>
        </w:rPr>
        <w:t xml:space="preserve"> </w:t>
      </w:r>
      <w:r w:rsidRPr="003D029B">
        <w:rPr>
          <w:szCs w:val="22"/>
        </w:rPr>
        <w:t>beantwortet Ihnen offene Fragen, berät Sie beim Stellen der entsprechenden Gesuche und gibt Ihnen bei Bedarf entsprechende Informationen in Form von Merkblättern ab.</w:t>
      </w:r>
      <w:r w:rsidR="003D029B">
        <w:rPr>
          <w:szCs w:val="22"/>
        </w:rPr>
        <w:br/>
      </w:r>
    </w:p>
    <w:p w:rsidR="00B51A48" w:rsidRPr="00681F25" w:rsidRDefault="00B51A48" w:rsidP="004F5C71">
      <w:pPr>
        <w:jc w:val="both"/>
        <w:rPr>
          <w:szCs w:val="22"/>
        </w:rPr>
      </w:pPr>
    </w:p>
    <w:p w:rsidR="00B51A48" w:rsidRPr="00681F25" w:rsidRDefault="00B51A48" w:rsidP="004F5C71">
      <w:pPr>
        <w:jc w:val="both"/>
        <w:rPr>
          <w:szCs w:val="22"/>
        </w:rPr>
      </w:pPr>
      <w:r w:rsidRPr="00681F25">
        <w:rPr>
          <w:szCs w:val="22"/>
        </w:rPr>
        <w:t xml:space="preserve">Die aktuellen Pauschalen, Höchst- und Freibeträge entnehmen Sie dem Merkblatt „Ergänzungsleistungen zur AHV/IV“, welches bei der </w:t>
      </w:r>
      <w:r w:rsidR="00423A3B" w:rsidRPr="00681F25">
        <w:rPr>
          <w:szCs w:val="22"/>
        </w:rPr>
        <w:t>EL-Du</w:t>
      </w:r>
      <w:r w:rsidR="007247BF">
        <w:rPr>
          <w:szCs w:val="22"/>
        </w:rPr>
        <w:t>r</w:t>
      </w:r>
      <w:r w:rsidR="00423A3B" w:rsidRPr="00681F25">
        <w:rPr>
          <w:szCs w:val="22"/>
        </w:rPr>
        <w:t>chführungsstelle</w:t>
      </w:r>
      <w:r w:rsidRPr="00681F25">
        <w:rPr>
          <w:szCs w:val="22"/>
        </w:rPr>
        <w:t xml:space="preserve"> bezogen werden kann</w:t>
      </w:r>
      <w:r w:rsidR="008C793D" w:rsidRPr="00681F25">
        <w:rPr>
          <w:szCs w:val="22"/>
        </w:rPr>
        <w:t xml:space="preserve">; vgl. </w:t>
      </w:r>
      <w:r w:rsidR="003D029B" w:rsidRPr="00CA2953">
        <w:sym w:font="Wingdings" w:char="F0E8"/>
      </w:r>
      <w:r w:rsidR="008C793D" w:rsidRPr="00681F25">
        <w:rPr>
          <w:szCs w:val="22"/>
        </w:rPr>
        <w:t xml:space="preserve"> </w:t>
      </w:r>
      <w:r w:rsidR="008C793D" w:rsidRPr="003D029B">
        <w:rPr>
          <w:szCs w:val="22"/>
        </w:rPr>
        <w:t xml:space="preserve">Anhang </w:t>
      </w:r>
      <w:r w:rsidR="003D029B" w:rsidRPr="003D029B">
        <w:rPr>
          <w:szCs w:val="22"/>
        </w:rPr>
        <w:t>12 „Merkblatt Sozialversicherungen“</w:t>
      </w:r>
      <w:r w:rsidRPr="003D029B">
        <w:rPr>
          <w:szCs w:val="22"/>
        </w:rPr>
        <w:t>.</w:t>
      </w:r>
    </w:p>
    <w:p w:rsidR="00B51A48" w:rsidRPr="00681F25" w:rsidRDefault="00B51A48" w:rsidP="004F5C71">
      <w:pPr>
        <w:jc w:val="both"/>
        <w:rPr>
          <w:szCs w:val="22"/>
        </w:rPr>
      </w:pPr>
    </w:p>
    <w:p w:rsidR="00650A77" w:rsidRPr="00BB4C20" w:rsidRDefault="00650A77" w:rsidP="004F5C71">
      <w:pPr>
        <w:jc w:val="both"/>
      </w:pPr>
    </w:p>
    <w:p w:rsidR="00B51A48" w:rsidRPr="00C306BE" w:rsidRDefault="00B51A48" w:rsidP="006568E7">
      <w:pPr>
        <w:pStyle w:val="berschrift3"/>
        <w:ind w:hanging="1224"/>
        <w:jc w:val="both"/>
      </w:pPr>
      <w:bookmarkStart w:id="103" w:name="_Toc379444190"/>
      <w:bookmarkStart w:id="104" w:name="_Toc392695783"/>
      <w:r w:rsidRPr="00C306BE">
        <w:t>Hilflosenentschädigung</w:t>
      </w:r>
      <w:r w:rsidR="006568E7">
        <w:fldChar w:fldCharType="begin"/>
      </w:r>
      <w:r w:rsidR="006568E7">
        <w:instrText xml:space="preserve"> XE "</w:instrText>
      </w:r>
      <w:r w:rsidR="006568E7" w:rsidRPr="00723729">
        <w:instrText>Hilflosenentschädigung</w:instrText>
      </w:r>
      <w:r w:rsidR="006568E7">
        <w:instrText xml:space="preserve">" </w:instrText>
      </w:r>
      <w:r w:rsidR="006568E7">
        <w:fldChar w:fldCharType="end"/>
      </w:r>
      <w:r w:rsidRPr="00C306BE">
        <w:t xml:space="preserve"> (HE)</w:t>
      </w:r>
      <w:bookmarkEnd w:id="103"/>
      <w:bookmarkEnd w:id="104"/>
    </w:p>
    <w:p w:rsidR="00B51A48" w:rsidRPr="00BB4C20" w:rsidRDefault="00B51A48" w:rsidP="004F5C71">
      <w:pPr>
        <w:jc w:val="both"/>
      </w:pPr>
    </w:p>
    <w:p w:rsidR="00B51A48" w:rsidRPr="003D029B" w:rsidRDefault="00B51A48" w:rsidP="004F5C71">
      <w:pPr>
        <w:pStyle w:val="Textkrper"/>
        <w:jc w:val="both"/>
        <w:rPr>
          <w:sz w:val="22"/>
          <w:szCs w:val="22"/>
        </w:rPr>
      </w:pPr>
      <w:r w:rsidRPr="003D029B">
        <w:rPr>
          <w:sz w:val="22"/>
          <w:szCs w:val="22"/>
        </w:rPr>
        <w:t>Personen, welche die alltäglichen Lebensverrichtungen nicht ohne die Hilfe oder Überwachung Dritter verrichten können, haben Anspruch auf eine Hilflosenentschädigung (HE). Sie wird je nach Alter von der IV oder der AHV ausgerichtet. Mit der HE sollen die Betroffenen in die Lage versetzt werden, die Hilfe, welche sie von Dritten benötigen, zu finanzieren. Der Anspruch ist unabhängig von den Einkommens- oder Vermögensverhältnissen der betroffenen Person.</w:t>
      </w:r>
    </w:p>
    <w:p w:rsidR="00B51A48" w:rsidRPr="00BB4C20" w:rsidRDefault="00B51A48" w:rsidP="004F5C71">
      <w:pPr>
        <w:jc w:val="both"/>
      </w:pPr>
    </w:p>
    <w:p w:rsidR="00CE7965" w:rsidRPr="00BB4C20" w:rsidRDefault="00B51A48" w:rsidP="004F5C71">
      <w:pPr>
        <w:jc w:val="both"/>
      </w:pPr>
      <w:r w:rsidRPr="00BB4C20">
        <w:t>Zu den allgemeinen Lebensverrichtungen</w:t>
      </w:r>
      <w:r w:rsidR="006568E7">
        <w:fldChar w:fldCharType="begin"/>
      </w:r>
      <w:r w:rsidR="006568E7">
        <w:instrText xml:space="preserve"> XE "</w:instrText>
      </w:r>
      <w:r w:rsidR="006568E7" w:rsidRPr="00723729">
        <w:instrText>allgemeinen Lebensverrichtungen</w:instrText>
      </w:r>
      <w:r w:rsidR="006568E7">
        <w:instrText xml:space="preserve">" </w:instrText>
      </w:r>
      <w:r w:rsidR="006568E7">
        <w:fldChar w:fldCharType="end"/>
      </w:r>
      <w:r w:rsidRPr="00BB4C20">
        <w:t xml:space="preserve"> gehören </w:t>
      </w:r>
    </w:p>
    <w:p w:rsidR="00CE7965" w:rsidRPr="006568E7" w:rsidRDefault="00CE7965" w:rsidP="006568E7">
      <w:pPr>
        <w:pStyle w:val="Textkrper"/>
        <w:numPr>
          <w:ilvl w:val="0"/>
          <w:numId w:val="17"/>
        </w:numPr>
        <w:tabs>
          <w:tab w:val="clear" w:pos="4395"/>
          <w:tab w:val="left" w:pos="567"/>
        </w:tabs>
        <w:ind w:left="567" w:hanging="567"/>
        <w:jc w:val="both"/>
        <w:rPr>
          <w:sz w:val="22"/>
          <w:szCs w:val="22"/>
        </w:rPr>
      </w:pPr>
      <w:r w:rsidRPr="006568E7">
        <w:rPr>
          <w:sz w:val="22"/>
          <w:szCs w:val="22"/>
        </w:rPr>
        <w:t>a</w:t>
      </w:r>
      <w:r w:rsidR="00B51A48" w:rsidRPr="006568E7">
        <w:rPr>
          <w:sz w:val="22"/>
          <w:szCs w:val="22"/>
        </w:rPr>
        <w:t xml:space="preserve">ufstehen, sich setzen, sich hinlegen </w:t>
      </w:r>
    </w:p>
    <w:p w:rsidR="00CE7965" w:rsidRPr="006568E7" w:rsidRDefault="00B51A48" w:rsidP="006568E7">
      <w:pPr>
        <w:pStyle w:val="Textkrper"/>
        <w:numPr>
          <w:ilvl w:val="0"/>
          <w:numId w:val="17"/>
        </w:numPr>
        <w:tabs>
          <w:tab w:val="clear" w:pos="4395"/>
          <w:tab w:val="left" w:pos="567"/>
        </w:tabs>
        <w:ind w:left="567" w:hanging="567"/>
        <w:jc w:val="both"/>
        <w:rPr>
          <w:sz w:val="22"/>
          <w:szCs w:val="22"/>
        </w:rPr>
      </w:pPr>
      <w:r w:rsidRPr="006568E7">
        <w:rPr>
          <w:sz w:val="22"/>
          <w:szCs w:val="22"/>
        </w:rPr>
        <w:t xml:space="preserve">sich an- oder ausziehen </w:t>
      </w:r>
    </w:p>
    <w:p w:rsidR="00CE7965" w:rsidRPr="006568E7" w:rsidRDefault="00CE7965" w:rsidP="006568E7">
      <w:pPr>
        <w:pStyle w:val="Textkrper"/>
        <w:numPr>
          <w:ilvl w:val="0"/>
          <w:numId w:val="17"/>
        </w:numPr>
        <w:tabs>
          <w:tab w:val="clear" w:pos="4395"/>
          <w:tab w:val="left" w:pos="567"/>
        </w:tabs>
        <w:ind w:left="567" w:hanging="567"/>
        <w:jc w:val="both"/>
        <w:rPr>
          <w:sz w:val="22"/>
          <w:szCs w:val="22"/>
        </w:rPr>
      </w:pPr>
      <w:r w:rsidRPr="006568E7">
        <w:rPr>
          <w:sz w:val="22"/>
          <w:szCs w:val="22"/>
        </w:rPr>
        <w:t>e</w:t>
      </w:r>
      <w:r w:rsidR="00B51A48" w:rsidRPr="006568E7">
        <w:rPr>
          <w:sz w:val="22"/>
          <w:szCs w:val="22"/>
        </w:rPr>
        <w:t xml:space="preserve">ssen </w:t>
      </w:r>
    </w:p>
    <w:p w:rsidR="00CE7965" w:rsidRPr="006568E7" w:rsidRDefault="00B51A48" w:rsidP="006568E7">
      <w:pPr>
        <w:pStyle w:val="Textkrper"/>
        <w:numPr>
          <w:ilvl w:val="0"/>
          <w:numId w:val="17"/>
        </w:numPr>
        <w:tabs>
          <w:tab w:val="clear" w:pos="4395"/>
          <w:tab w:val="left" w:pos="567"/>
        </w:tabs>
        <w:ind w:left="567" w:hanging="567"/>
        <w:jc w:val="both"/>
        <w:rPr>
          <w:sz w:val="22"/>
          <w:szCs w:val="22"/>
        </w:rPr>
      </w:pPr>
      <w:r w:rsidRPr="006568E7">
        <w:rPr>
          <w:sz w:val="22"/>
          <w:szCs w:val="22"/>
        </w:rPr>
        <w:t>Toilette</w:t>
      </w:r>
      <w:r w:rsidR="00CE7965" w:rsidRPr="006568E7">
        <w:rPr>
          <w:sz w:val="22"/>
          <w:szCs w:val="22"/>
        </w:rPr>
        <w:t>nbenützung</w:t>
      </w:r>
    </w:p>
    <w:p w:rsidR="00CE7965" w:rsidRPr="006568E7" w:rsidRDefault="00B51A48" w:rsidP="006568E7">
      <w:pPr>
        <w:pStyle w:val="Textkrper"/>
        <w:numPr>
          <w:ilvl w:val="0"/>
          <w:numId w:val="17"/>
        </w:numPr>
        <w:tabs>
          <w:tab w:val="clear" w:pos="4395"/>
          <w:tab w:val="left" w:pos="567"/>
        </w:tabs>
        <w:ind w:left="567" w:hanging="567"/>
        <w:jc w:val="both"/>
        <w:rPr>
          <w:sz w:val="22"/>
          <w:szCs w:val="22"/>
        </w:rPr>
      </w:pPr>
      <w:r w:rsidRPr="006568E7">
        <w:rPr>
          <w:sz w:val="22"/>
          <w:szCs w:val="22"/>
        </w:rPr>
        <w:t xml:space="preserve">Körperpflege verrichten </w:t>
      </w:r>
    </w:p>
    <w:p w:rsidR="00CE7965" w:rsidRPr="006568E7" w:rsidRDefault="00B51A48" w:rsidP="006568E7">
      <w:pPr>
        <w:pStyle w:val="Textkrper"/>
        <w:numPr>
          <w:ilvl w:val="0"/>
          <w:numId w:val="17"/>
        </w:numPr>
        <w:tabs>
          <w:tab w:val="clear" w:pos="4395"/>
          <w:tab w:val="left" w:pos="567"/>
        </w:tabs>
        <w:ind w:left="567" w:hanging="567"/>
        <w:jc w:val="both"/>
        <w:rPr>
          <w:sz w:val="22"/>
          <w:szCs w:val="22"/>
        </w:rPr>
      </w:pPr>
      <w:r w:rsidRPr="006568E7">
        <w:rPr>
          <w:sz w:val="22"/>
          <w:szCs w:val="22"/>
        </w:rPr>
        <w:t>sich fortbewegen</w:t>
      </w:r>
    </w:p>
    <w:p w:rsidR="00B51A48" w:rsidRPr="00BB4C20" w:rsidRDefault="00B51A48" w:rsidP="004F5C71">
      <w:pPr>
        <w:jc w:val="both"/>
      </w:pPr>
    </w:p>
    <w:p w:rsidR="00B51A48" w:rsidRPr="00BB4C20" w:rsidRDefault="00B51A48" w:rsidP="004F5C71">
      <w:pPr>
        <w:jc w:val="both"/>
      </w:pPr>
      <w:r w:rsidRPr="00BB4C20">
        <w:t xml:space="preserve">Im Rahmen der </w:t>
      </w:r>
      <w:r w:rsidRPr="00BB4C20">
        <w:rPr>
          <w:u w:val="single"/>
        </w:rPr>
        <w:t>IV</w:t>
      </w:r>
      <w:r w:rsidRPr="00BB4C20">
        <w:t xml:space="preserve"> werden drei Schweregrade der Hilflosigkeit</w:t>
      </w:r>
      <w:r w:rsidR="006568E7">
        <w:fldChar w:fldCharType="begin"/>
      </w:r>
      <w:r w:rsidR="006568E7">
        <w:instrText xml:space="preserve"> XE "</w:instrText>
      </w:r>
      <w:r w:rsidR="006568E7" w:rsidRPr="00723729">
        <w:instrText>Schweregrade der Hilflosigkeit</w:instrText>
      </w:r>
      <w:r w:rsidR="006568E7">
        <w:instrText xml:space="preserve">" </w:instrText>
      </w:r>
      <w:r w:rsidR="006568E7">
        <w:fldChar w:fldCharType="end"/>
      </w:r>
      <w:r w:rsidRPr="00BB4C20">
        <w:t xml:space="preserve"> (leicht</w:t>
      </w:r>
      <w:r w:rsidR="00CE7965" w:rsidRPr="00BB4C20">
        <w:t xml:space="preserve"> [2-3 Unselbständigkeiten]</w:t>
      </w:r>
      <w:r w:rsidRPr="00BB4C20">
        <w:t>, mittel</w:t>
      </w:r>
      <w:r w:rsidR="00A45006">
        <w:t xml:space="preserve"> </w:t>
      </w:r>
      <w:r w:rsidR="00CE7965" w:rsidRPr="00BB4C20">
        <w:t>[4-5]</w:t>
      </w:r>
      <w:r w:rsidRPr="00BB4C20">
        <w:t>, schwer</w:t>
      </w:r>
      <w:r w:rsidR="00CE7965" w:rsidRPr="00BB4C20">
        <w:t xml:space="preserve"> [6]</w:t>
      </w:r>
      <w:r w:rsidRPr="00BB4C20">
        <w:t xml:space="preserve">) unterschieden. </w:t>
      </w:r>
      <w:r w:rsidR="00CE7965" w:rsidRPr="00BB4C20">
        <w:t xml:space="preserve">Personen im </w:t>
      </w:r>
      <w:r w:rsidRPr="00BB4C20">
        <w:rPr>
          <w:u w:val="single"/>
        </w:rPr>
        <w:t>AHV</w:t>
      </w:r>
      <w:r w:rsidR="00CE7965" w:rsidRPr="003D029B">
        <w:t>-Alter</w:t>
      </w:r>
      <w:r w:rsidRPr="00BB4C20">
        <w:t xml:space="preserve"> </w:t>
      </w:r>
      <w:r w:rsidR="00CE7965" w:rsidRPr="00BB4C20">
        <w:t xml:space="preserve">erhalten bei Heimaufenthalt </w:t>
      </w:r>
      <w:r w:rsidRPr="00BB4C20">
        <w:t>nur bei mittelschwerer und schwerer Hilflosigkeit eine HE</w:t>
      </w:r>
      <w:r w:rsidR="00CE7965" w:rsidRPr="00BB4C20">
        <w:t>, es sei denn, sie hätten schon vor dem AHV-Alter eine HE wegen leichter</w:t>
      </w:r>
      <w:r w:rsidRPr="00BB4C20">
        <w:t xml:space="preserve"> </w:t>
      </w:r>
      <w:r w:rsidR="00CE7965" w:rsidRPr="00BB4C20">
        <w:t>Hilflosigkeit bezogen (Besitzstandwahrung).</w:t>
      </w:r>
      <w:r w:rsidRPr="00BB4C20">
        <w:t xml:space="preserve"> </w:t>
      </w:r>
    </w:p>
    <w:p w:rsidR="00B51A48" w:rsidRPr="00BB4C20" w:rsidRDefault="00B51A48" w:rsidP="004F5C71">
      <w:pPr>
        <w:jc w:val="both"/>
      </w:pPr>
    </w:p>
    <w:p w:rsidR="00B51A48" w:rsidRPr="00BB4C20" w:rsidRDefault="00B51A48" w:rsidP="004F5C71">
      <w:pPr>
        <w:jc w:val="both"/>
      </w:pPr>
      <w:r w:rsidRPr="00BB4C20">
        <w:t xml:space="preserve">Die Leistungen sind nach dem Grad der Hilflosigkeit abgestuft. </w:t>
      </w:r>
      <w:r w:rsidR="00185A5B" w:rsidRPr="00BB4C20">
        <w:t>D</w:t>
      </w:r>
      <w:r w:rsidRPr="00BB4C20">
        <w:t xml:space="preserve">ie Wohnsituation </w:t>
      </w:r>
      <w:r w:rsidR="00185A5B" w:rsidRPr="00BB4C20">
        <w:t>ist für die</w:t>
      </w:r>
      <w:r w:rsidRPr="00BB4C20">
        <w:t xml:space="preserve"> Höhe der Leistung</w:t>
      </w:r>
      <w:r w:rsidR="00185A5B" w:rsidRPr="00BB4C20">
        <w:t xml:space="preserve"> bestimmend</w:t>
      </w:r>
      <w:r w:rsidRPr="00BB4C20">
        <w:t>. Wer einen eigenen Haushalt führt, erhält gegenüber Personen, die in einem Heim leben, den doppelten Ansatz.</w:t>
      </w:r>
    </w:p>
    <w:p w:rsidR="00B51A48" w:rsidRPr="00BB4C20" w:rsidRDefault="00B51A48" w:rsidP="004F5C71">
      <w:pPr>
        <w:jc w:val="both"/>
      </w:pPr>
    </w:p>
    <w:p w:rsidR="00B51A48" w:rsidRPr="00BB4C20" w:rsidRDefault="00B51A48" w:rsidP="004F5C71">
      <w:pPr>
        <w:jc w:val="both"/>
      </w:pPr>
      <w:r w:rsidRPr="00BB4C20">
        <w:t xml:space="preserve">Volljährige, die zu Hause leben und wegen der Beeinträchtigung ihrer Gesundheit dauernd auf </w:t>
      </w:r>
      <w:r w:rsidRPr="00BB4C20">
        <w:rPr>
          <w:b/>
        </w:rPr>
        <w:t>lebenspraktische Begleitung</w:t>
      </w:r>
      <w:r w:rsidR="006568E7">
        <w:rPr>
          <w:b/>
        </w:rPr>
        <w:fldChar w:fldCharType="begin"/>
      </w:r>
      <w:r w:rsidR="006568E7">
        <w:instrText xml:space="preserve"> XE "</w:instrText>
      </w:r>
      <w:r w:rsidR="006568E7" w:rsidRPr="00723729">
        <w:rPr>
          <w:b/>
        </w:rPr>
        <w:instrText>lebenspraktische Begleitung</w:instrText>
      </w:r>
      <w:r w:rsidR="006568E7">
        <w:instrText xml:space="preserve">" </w:instrText>
      </w:r>
      <w:r w:rsidR="006568E7">
        <w:rPr>
          <w:b/>
        </w:rPr>
        <w:fldChar w:fldCharType="end"/>
      </w:r>
      <w:r w:rsidRPr="00BB4C20">
        <w:t xml:space="preserve"> (z.B. Hilfe beim Kontakt mit Ämtern oder Gefahr einer dauernden Isolation) angewiesen sind, können ebenfalls eine Hilflosenentschädigung beziehen. Sie werden Personen mit einer leichten Hilflosigkeit gleichgestellt. Personen, bei denen lediglich die psychische Gesundheit beeinträchtigt ist, haben nur dann einen Anspruch, wenn sie gleichzeitig eine IV-Rente beziehen.</w:t>
      </w:r>
    </w:p>
    <w:p w:rsidR="00B51A48" w:rsidRPr="00BB4C20" w:rsidRDefault="00B51A48" w:rsidP="004F5C71">
      <w:pPr>
        <w:jc w:val="both"/>
      </w:pPr>
    </w:p>
    <w:p w:rsidR="00B51A48" w:rsidRPr="00BB4C20" w:rsidRDefault="00B51A48" w:rsidP="004F5C71">
      <w:pPr>
        <w:jc w:val="both"/>
      </w:pPr>
      <w:r w:rsidRPr="00BB4C20">
        <w:t>Nach Ablauf eines Jahres, nachdem die Hilflosigkeit festgestellt wurde, kann der Anspruch auf Hilflosenentschädigung geltend gemacht werden, sofern die Hilflosigkeit auch weiterhin besteht. Einen Antrag auf Hilflosenentschädigung richten Sie an die Ausgleichskasse/AHV-Zweigstelle, welche die AHV/IV-Rente ausbezahlt. Geprüft wird das Gesuch durch die zuständige IV-Stelle</w:t>
      </w:r>
      <w:r w:rsidR="00F871FF" w:rsidRPr="00BB4C20">
        <w:t xml:space="preserve"> des Wohnkantons</w:t>
      </w:r>
      <w:r w:rsidRPr="00BB4C20">
        <w:t>.</w:t>
      </w:r>
    </w:p>
    <w:p w:rsidR="00B51A48" w:rsidRPr="00CA2953" w:rsidRDefault="00B51A48" w:rsidP="004F5C71">
      <w:pPr>
        <w:jc w:val="both"/>
      </w:pPr>
    </w:p>
    <w:p w:rsidR="003D029B" w:rsidRDefault="003D029B" w:rsidP="004F5C71">
      <w:pPr>
        <w:pBdr>
          <w:top w:val="single" w:sz="4" w:space="1" w:color="auto"/>
          <w:left w:val="single" w:sz="4" w:space="4" w:color="auto"/>
          <w:bottom w:val="single" w:sz="4" w:space="1" w:color="auto"/>
          <w:right w:val="single" w:sz="4" w:space="4" w:color="auto"/>
        </w:pBdr>
        <w:jc w:val="both"/>
        <w:rPr>
          <w:b/>
          <w:szCs w:val="22"/>
        </w:rPr>
      </w:pPr>
    </w:p>
    <w:p w:rsidR="00B51A48" w:rsidRPr="00A45006" w:rsidRDefault="00B51A48" w:rsidP="004F5C71">
      <w:pPr>
        <w:pBdr>
          <w:top w:val="single" w:sz="4" w:space="1" w:color="auto"/>
          <w:left w:val="single" w:sz="4" w:space="4" w:color="auto"/>
          <w:bottom w:val="single" w:sz="4" w:space="1" w:color="auto"/>
          <w:right w:val="single" w:sz="4" w:space="4" w:color="auto"/>
        </w:pBdr>
        <w:jc w:val="both"/>
        <w:rPr>
          <w:b/>
          <w:szCs w:val="22"/>
        </w:rPr>
      </w:pPr>
      <w:r w:rsidRPr="00A45006">
        <w:rPr>
          <w:b/>
          <w:szCs w:val="22"/>
        </w:rPr>
        <w:sym w:font="Wingdings" w:char="F0E8"/>
      </w:r>
      <w:r w:rsidRPr="00A45006">
        <w:rPr>
          <w:b/>
          <w:szCs w:val="22"/>
        </w:rPr>
        <w:tab/>
      </w:r>
      <w:r w:rsidRPr="00ED63D5">
        <w:rPr>
          <w:szCs w:val="22"/>
          <w:u w:val="single"/>
        </w:rPr>
        <w:t>Wichtig</w:t>
      </w:r>
      <w:r w:rsidRPr="00ED63D5">
        <w:rPr>
          <w:szCs w:val="22"/>
        </w:rPr>
        <w:t>:</w:t>
      </w:r>
    </w:p>
    <w:p w:rsidR="00B51A48" w:rsidRPr="00A45006" w:rsidRDefault="00B51A48" w:rsidP="004F5C71">
      <w:pPr>
        <w:pBdr>
          <w:top w:val="single" w:sz="4" w:space="1" w:color="auto"/>
          <w:left w:val="single" w:sz="4" w:space="4" w:color="auto"/>
          <w:bottom w:val="single" w:sz="4" w:space="1" w:color="auto"/>
          <w:right w:val="single" w:sz="4" w:space="4" w:color="auto"/>
        </w:pBdr>
        <w:jc w:val="both"/>
        <w:rPr>
          <w:szCs w:val="22"/>
        </w:rPr>
      </w:pPr>
    </w:p>
    <w:p w:rsidR="00B51A48" w:rsidRPr="00A45006" w:rsidRDefault="00B51A48" w:rsidP="003D029B">
      <w:pPr>
        <w:pStyle w:val="Textkrper211"/>
        <w:pBdr>
          <w:top w:val="single" w:sz="4" w:space="1" w:color="auto"/>
          <w:left w:val="single" w:sz="4" w:space="4" w:color="auto"/>
          <w:bottom w:val="single" w:sz="4" w:space="1" w:color="auto"/>
          <w:right w:val="single" w:sz="4" w:space="4" w:color="auto"/>
        </w:pBdr>
        <w:tabs>
          <w:tab w:val="clear" w:pos="284"/>
        </w:tabs>
        <w:ind w:left="709" w:hanging="709"/>
        <w:rPr>
          <w:sz w:val="22"/>
          <w:szCs w:val="22"/>
        </w:rPr>
      </w:pPr>
      <w:r w:rsidRPr="00A45006">
        <w:rPr>
          <w:sz w:val="22"/>
          <w:szCs w:val="22"/>
        </w:rPr>
        <w:tab/>
        <w:t xml:space="preserve">Die Auszahlung erfolgt immer an die anspruchsberechtigte Person oder </w:t>
      </w:r>
      <w:r w:rsidRPr="00A45006">
        <w:rPr>
          <w:sz w:val="22"/>
          <w:szCs w:val="22"/>
        </w:rPr>
        <w:tab/>
        <w:t>deren Vertreter (Beistand) und ni</w:t>
      </w:r>
      <w:r w:rsidR="00BC41DB" w:rsidRPr="00A45006">
        <w:rPr>
          <w:sz w:val="22"/>
          <w:szCs w:val="22"/>
        </w:rPr>
        <w:t xml:space="preserve">cht an diejenigen, welche die Hilfe erbringen, wie z.B. ein Heim. </w:t>
      </w:r>
    </w:p>
    <w:p w:rsidR="00B51A48" w:rsidRPr="00A45006" w:rsidRDefault="00B51A48" w:rsidP="004F5C71">
      <w:pPr>
        <w:pStyle w:val="Textkrper211"/>
        <w:pBdr>
          <w:top w:val="single" w:sz="4" w:space="1" w:color="auto"/>
          <w:left w:val="single" w:sz="4" w:space="4" w:color="auto"/>
          <w:bottom w:val="single" w:sz="4" w:space="1" w:color="auto"/>
          <w:right w:val="single" w:sz="4" w:space="4" w:color="auto"/>
        </w:pBdr>
        <w:jc w:val="both"/>
        <w:rPr>
          <w:sz w:val="22"/>
          <w:szCs w:val="22"/>
        </w:rPr>
      </w:pPr>
    </w:p>
    <w:p w:rsidR="00913963" w:rsidRDefault="00B51A48" w:rsidP="003D029B">
      <w:pPr>
        <w:pStyle w:val="Textkrper211"/>
        <w:pBdr>
          <w:top w:val="single" w:sz="4" w:space="1" w:color="auto"/>
          <w:left w:val="single" w:sz="4" w:space="4" w:color="auto"/>
          <w:bottom w:val="single" w:sz="4" w:space="1" w:color="auto"/>
          <w:right w:val="single" w:sz="4" w:space="4" w:color="auto"/>
        </w:pBdr>
        <w:tabs>
          <w:tab w:val="clear" w:pos="284"/>
        </w:tabs>
        <w:ind w:left="709" w:hanging="709"/>
        <w:rPr>
          <w:sz w:val="22"/>
          <w:szCs w:val="22"/>
        </w:rPr>
      </w:pPr>
      <w:r w:rsidRPr="00A45006">
        <w:rPr>
          <w:sz w:val="22"/>
          <w:szCs w:val="22"/>
        </w:rPr>
        <w:tab/>
        <w:t>Der Anspruch auf eine Hilflosenentschädigung besteht unabhängig von der</w:t>
      </w:r>
      <w:r w:rsidR="008C793D" w:rsidRPr="00BB4C20">
        <w:rPr>
          <w:sz w:val="22"/>
          <w:szCs w:val="22"/>
        </w:rPr>
        <w:t xml:space="preserve"> </w:t>
      </w:r>
      <w:r w:rsidRPr="00BB4C20">
        <w:rPr>
          <w:sz w:val="22"/>
          <w:szCs w:val="22"/>
        </w:rPr>
        <w:t>finanziellen Situation der Person, welche auf die Hilfe Dritter angewiesen ist.</w:t>
      </w:r>
    </w:p>
    <w:p w:rsidR="003D029B" w:rsidRPr="00BB4C20" w:rsidRDefault="003D029B" w:rsidP="004F5C71">
      <w:pPr>
        <w:pStyle w:val="Textkrper211"/>
        <w:pBdr>
          <w:top w:val="single" w:sz="4" w:space="1" w:color="auto"/>
          <w:left w:val="single" w:sz="4" w:space="4" w:color="auto"/>
          <w:bottom w:val="single" w:sz="4" w:space="1" w:color="auto"/>
          <w:right w:val="single" w:sz="4" w:space="4" w:color="auto"/>
        </w:pBdr>
        <w:tabs>
          <w:tab w:val="clear" w:pos="284"/>
        </w:tabs>
        <w:ind w:left="709" w:hanging="709"/>
        <w:jc w:val="both"/>
        <w:rPr>
          <w:sz w:val="22"/>
          <w:szCs w:val="22"/>
        </w:rPr>
      </w:pPr>
    </w:p>
    <w:p w:rsidR="00B51A48" w:rsidRPr="00BB4C20" w:rsidRDefault="00B51A48" w:rsidP="004F5C71">
      <w:pPr>
        <w:jc w:val="both"/>
        <w:rPr>
          <w:szCs w:val="22"/>
        </w:rPr>
      </w:pPr>
    </w:p>
    <w:p w:rsidR="00BC41DB" w:rsidRPr="00BB4C20" w:rsidRDefault="00BC41DB" w:rsidP="004F5C71">
      <w:pPr>
        <w:jc w:val="both"/>
        <w:rPr>
          <w:szCs w:val="22"/>
        </w:rPr>
      </w:pPr>
    </w:p>
    <w:p w:rsidR="00B51A48" w:rsidRPr="007804B0" w:rsidRDefault="00B51A48" w:rsidP="00ED63D5">
      <w:pPr>
        <w:pStyle w:val="berschrift3"/>
        <w:ind w:left="993" w:hanging="993"/>
      </w:pPr>
      <w:bookmarkStart w:id="105" w:name="_Toc379444191"/>
      <w:bookmarkStart w:id="106" w:name="_Toc392695784"/>
      <w:r w:rsidRPr="00A45006">
        <w:t>Erwerbsersatzordn</w:t>
      </w:r>
      <w:r w:rsidRPr="00A557E4">
        <w:t>ung</w:t>
      </w:r>
      <w:r w:rsidR="006568E7">
        <w:fldChar w:fldCharType="begin"/>
      </w:r>
      <w:r w:rsidR="006568E7">
        <w:instrText xml:space="preserve"> XE "</w:instrText>
      </w:r>
      <w:r w:rsidR="006568E7" w:rsidRPr="00723729">
        <w:instrText>Erwerbsersatzordnung</w:instrText>
      </w:r>
      <w:r w:rsidR="006568E7">
        <w:instrText xml:space="preserve">" </w:instrText>
      </w:r>
      <w:r w:rsidR="006568E7">
        <w:fldChar w:fldCharType="end"/>
      </w:r>
      <w:r w:rsidRPr="009928BD">
        <w:t xml:space="preserve"> </w:t>
      </w:r>
      <w:bookmarkEnd w:id="105"/>
      <w:r w:rsidR="00F871FF" w:rsidRPr="00A264C9">
        <w:t>und Mutterschaft</w:t>
      </w:r>
      <w:r w:rsidR="00F871FF" w:rsidRPr="00D213F3">
        <w:t>s</w:t>
      </w:r>
      <w:r w:rsidR="00F871FF" w:rsidRPr="007804B0">
        <w:t>entschädigung</w:t>
      </w:r>
      <w:bookmarkEnd w:id="106"/>
      <w:r w:rsidR="006568E7">
        <w:fldChar w:fldCharType="begin"/>
      </w:r>
      <w:r w:rsidR="006568E7">
        <w:instrText xml:space="preserve"> XE "</w:instrText>
      </w:r>
      <w:r w:rsidR="006568E7" w:rsidRPr="00723729">
        <w:instrText>Mutterschaftsentschädigung</w:instrText>
      </w:r>
      <w:r w:rsidR="006568E7">
        <w:instrText xml:space="preserve">" </w:instrText>
      </w:r>
      <w:r w:rsidR="006568E7">
        <w:fldChar w:fldCharType="end"/>
      </w:r>
    </w:p>
    <w:p w:rsidR="00B51A48" w:rsidRPr="00BB4C20" w:rsidRDefault="00B51A48" w:rsidP="004F5C71">
      <w:pPr>
        <w:jc w:val="both"/>
      </w:pPr>
    </w:p>
    <w:p w:rsidR="00B51A48" w:rsidRPr="00BB4C20" w:rsidRDefault="007B7A67" w:rsidP="004F5C71">
      <w:pPr>
        <w:jc w:val="both"/>
      </w:pPr>
      <w:r w:rsidRPr="00BB4C20">
        <w:t xml:space="preserve">Die </w:t>
      </w:r>
      <w:r w:rsidR="00B51A48" w:rsidRPr="00BB4C20">
        <w:t>Erwerbsersatzordnung sieht Versicherungsleistungen vor, die den Erwer</w:t>
      </w:r>
      <w:r w:rsidR="008C793D" w:rsidRPr="00BB4C20">
        <w:t>bs</w:t>
      </w:r>
      <w:r w:rsidR="00B51A48" w:rsidRPr="00BB4C20">
        <w:t>ausfall während Militärdienst, Zivilschutz, Zivildienst sowie während Leiterkursen im Rahmen von Jugend und Sport sowie von Jungschützenleiterkursen teilweise ersetzen. Nichterwerbstätige haben ebenfalls einen Anspruch. Entsprechend der AHV/IV werden Beiträge in Lohnprozenten b</w:t>
      </w:r>
      <w:r w:rsidR="00BF52E6" w:rsidRPr="00BB4C20">
        <w:t>erechnet und von Arbeitgeber sowie Arbeitnehmenden je zur Hälfte</w:t>
      </w:r>
      <w:r w:rsidR="00B51A48" w:rsidRPr="00BB4C20">
        <w:t xml:space="preserve"> entrichtet. </w:t>
      </w:r>
    </w:p>
    <w:p w:rsidR="00F871FF" w:rsidRPr="00BB4C20" w:rsidRDefault="00F871FF" w:rsidP="004F5C71">
      <w:pPr>
        <w:jc w:val="both"/>
      </w:pPr>
    </w:p>
    <w:p w:rsidR="00F871FF" w:rsidRPr="00BB4C20" w:rsidRDefault="00F871FF" w:rsidP="004F5C71">
      <w:pPr>
        <w:jc w:val="both"/>
      </w:pPr>
      <w:r w:rsidRPr="00BB4C20">
        <w:t>Seit 1.7.2005 werden bei Mutterschaft analoge Leistungen ausgerichtet.</w:t>
      </w:r>
    </w:p>
    <w:p w:rsidR="00B51A48" w:rsidRDefault="00B51A48" w:rsidP="004F5C71">
      <w:pPr>
        <w:jc w:val="both"/>
      </w:pPr>
    </w:p>
    <w:p w:rsidR="00A45006" w:rsidRPr="00BB4C20" w:rsidRDefault="00A45006" w:rsidP="004F5C71">
      <w:pPr>
        <w:jc w:val="both"/>
      </w:pPr>
    </w:p>
    <w:p w:rsidR="00B51A48" w:rsidRPr="00A557E4" w:rsidRDefault="00B51A48" w:rsidP="00ED63D5">
      <w:pPr>
        <w:pStyle w:val="berschrift3"/>
        <w:ind w:hanging="1224"/>
        <w:jc w:val="both"/>
      </w:pPr>
      <w:bookmarkStart w:id="107" w:name="_Toc379444192"/>
      <w:bookmarkStart w:id="108" w:name="_Toc392695785"/>
      <w:r w:rsidRPr="00A45006">
        <w:t>Arbeitslosenversicherung</w:t>
      </w:r>
      <w:r w:rsidR="006568E7">
        <w:fldChar w:fldCharType="begin"/>
      </w:r>
      <w:r w:rsidR="006568E7">
        <w:instrText xml:space="preserve"> XE "</w:instrText>
      </w:r>
      <w:r w:rsidR="006568E7" w:rsidRPr="00723729">
        <w:instrText>Arbeitslosenversicherung</w:instrText>
      </w:r>
      <w:r w:rsidR="006568E7">
        <w:instrText xml:space="preserve">" </w:instrText>
      </w:r>
      <w:r w:rsidR="006568E7">
        <w:fldChar w:fldCharType="end"/>
      </w:r>
      <w:r w:rsidRPr="00A45006">
        <w:t xml:space="preserve"> </w:t>
      </w:r>
      <w:r w:rsidRPr="00A557E4">
        <w:t>(ALV)</w:t>
      </w:r>
      <w:bookmarkEnd w:id="107"/>
      <w:bookmarkEnd w:id="108"/>
    </w:p>
    <w:p w:rsidR="00B51A48" w:rsidRPr="00BB4C20" w:rsidRDefault="00B51A48" w:rsidP="004F5C71">
      <w:pPr>
        <w:jc w:val="both"/>
      </w:pPr>
    </w:p>
    <w:p w:rsidR="00B51A48" w:rsidRPr="00BB4C20" w:rsidRDefault="00B51A48" w:rsidP="004F5C71">
      <w:pPr>
        <w:jc w:val="both"/>
      </w:pPr>
      <w:r w:rsidRPr="00BB4C20">
        <w:t>Die Arbeitslosenversicherung versichert Arbeitnehmer/innen</w:t>
      </w:r>
      <w:r w:rsidR="006568E7">
        <w:fldChar w:fldCharType="begin"/>
      </w:r>
      <w:r w:rsidR="006568E7">
        <w:instrText xml:space="preserve"> XE "</w:instrText>
      </w:r>
      <w:r w:rsidR="006568E7" w:rsidRPr="00723729">
        <w:instrText>Arbeitnehmer/innen</w:instrText>
      </w:r>
      <w:r w:rsidR="006568E7">
        <w:instrText xml:space="preserve">" </w:instrText>
      </w:r>
      <w:r w:rsidR="006568E7">
        <w:fldChar w:fldCharType="end"/>
      </w:r>
      <w:r w:rsidRPr="00BB4C20">
        <w:t xml:space="preserve"> (zwischen Schulabschluss und AHV-Alter). Neben Taggeldern für Arbeitslose</w:t>
      </w:r>
      <w:r w:rsidR="006568E7">
        <w:fldChar w:fldCharType="begin"/>
      </w:r>
      <w:r w:rsidR="006568E7">
        <w:instrText xml:space="preserve"> XE "</w:instrText>
      </w:r>
      <w:r w:rsidR="006568E7" w:rsidRPr="00723729">
        <w:instrText>Taggelder für Arbeitslose</w:instrText>
      </w:r>
      <w:r w:rsidR="006568E7">
        <w:instrText xml:space="preserve">" </w:instrText>
      </w:r>
      <w:r w:rsidR="006568E7">
        <w:fldChar w:fldCharType="end"/>
      </w:r>
      <w:r w:rsidRPr="00BB4C20">
        <w:t xml:space="preserve"> bezahlt die Arbeitslosenversicherung im Falle eines Konkurses die aufgelaufenen Lohnguthaben (Insolvenzentschädigung</w:t>
      </w:r>
      <w:r w:rsidR="00F871FF" w:rsidRPr="00BB4C20">
        <w:t xml:space="preserve"> – 100% für die letzten vier Monate</w:t>
      </w:r>
      <w:r w:rsidRPr="00BB4C20">
        <w:t xml:space="preserve">). Ausserdem werden unter dem Titel arbeitsmarktliche Massnahmen verschiedene wichtige Leistungen, wie z.B. Ausbildungszuschüsse ausgerichtet sowie Bildungs- und Beschäftigungsmassnahmen angeboten. Schliesslich sieht das Bundesgesetz (AVIG) Leistungen bei Kurzarbeit und für bestimmte Branchen bei schlechtem Wetter vor. </w:t>
      </w:r>
    </w:p>
    <w:p w:rsidR="00B51A48" w:rsidRPr="00BB4C20" w:rsidRDefault="00B51A48" w:rsidP="004F5C71">
      <w:pPr>
        <w:jc w:val="both"/>
      </w:pPr>
    </w:p>
    <w:p w:rsidR="00B51A48" w:rsidRPr="00BB4C20" w:rsidRDefault="00B51A48" w:rsidP="004F5C71">
      <w:pPr>
        <w:jc w:val="both"/>
      </w:pPr>
      <w:r w:rsidRPr="00BB4C20">
        <w:t>Beiträge an die Arbeitslosenversicherung werden in Form von Lohnprozenten h</w:t>
      </w:r>
      <w:r w:rsidR="00BF52E6" w:rsidRPr="00BB4C20">
        <w:t>älftig durch Arbeitnehmer/in und</w:t>
      </w:r>
      <w:r w:rsidRPr="00BB4C20">
        <w:t xml:space="preserve"> Arbeitgeber/in geleistet. </w:t>
      </w:r>
    </w:p>
    <w:p w:rsidR="00B51A48" w:rsidRPr="00BB4C20" w:rsidRDefault="00B51A48" w:rsidP="004F5C71">
      <w:pPr>
        <w:jc w:val="both"/>
      </w:pPr>
    </w:p>
    <w:p w:rsidR="00B51A48" w:rsidRPr="00BB4C20" w:rsidRDefault="00B51A48" w:rsidP="004F5C71">
      <w:pPr>
        <w:jc w:val="both"/>
      </w:pPr>
      <w:r w:rsidRPr="00BB4C20">
        <w:t>Anrecht auf Arbeitslosenentschädigung</w:t>
      </w:r>
      <w:r w:rsidR="006568E7">
        <w:fldChar w:fldCharType="begin"/>
      </w:r>
      <w:r w:rsidR="006568E7">
        <w:instrText xml:space="preserve"> XE "</w:instrText>
      </w:r>
      <w:r w:rsidR="006568E7" w:rsidRPr="00723729">
        <w:instrText>Arbeitslosenentschädigung</w:instrText>
      </w:r>
      <w:r w:rsidR="006568E7">
        <w:instrText xml:space="preserve">" </w:instrText>
      </w:r>
      <w:r w:rsidR="006568E7">
        <w:fldChar w:fldCharType="end"/>
      </w:r>
      <w:r w:rsidRPr="00BB4C20">
        <w:t xml:space="preserve"> haben Personen, die innerhalb der letzten 2 Jahre (Rahmenfrist</w:t>
      </w:r>
      <w:r w:rsidR="006568E7">
        <w:fldChar w:fldCharType="begin"/>
      </w:r>
      <w:r w:rsidR="006568E7">
        <w:instrText xml:space="preserve"> XE "</w:instrText>
      </w:r>
      <w:r w:rsidR="006568E7" w:rsidRPr="00723729">
        <w:instrText>Rahmenfrist</w:instrText>
      </w:r>
      <w:r w:rsidR="006568E7">
        <w:instrText xml:space="preserve">" </w:instrText>
      </w:r>
      <w:r w:rsidR="006568E7">
        <w:fldChar w:fldCharType="end"/>
      </w:r>
      <w:r w:rsidRPr="00BB4C20">
        <w:t>) vor Geltendmachung des Anspruches während mindestens 12 Monaten einer beitragspflichtigen Tätigkeit nachgingen. Im Zusammenhang mit der Erziehung von Kindern wird die Rahmenfrist unter bestimmten Voraussetzun</w:t>
      </w:r>
      <w:r w:rsidR="00BF52E6" w:rsidRPr="00BB4C20">
        <w:t>gen verlängert. Einige Personen</w:t>
      </w:r>
      <w:r w:rsidRPr="00BB4C20">
        <w:t xml:space="preserve"> sind vom Erfüllen der Beitragszeit befreit. Zu ihnen gehören Menschen, die von einer Trennung oder Scheidung betroffen sind, falls sie sich innerhalb von 12 Monaten bei der Arbeitslosenversicherung melden. </w:t>
      </w:r>
    </w:p>
    <w:p w:rsidR="00B51A48" w:rsidRPr="00BB4C20" w:rsidRDefault="00B51A48" w:rsidP="004F5C71">
      <w:pPr>
        <w:jc w:val="both"/>
      </w:pPr>
    </w:p>
    <w:p w:rsidR="00B51A48" w:rsidRPr="00BB4C20" w:rsidRDefault="00B51A48" w:rsidP="004F5C71">
      <w:pPr>
        <w:jc w:val="both"/>
      </w:pPr>
      <w:r w:rsidRPr="00BB4C20">
        <w:t>Wer Taggelder beziehen will, muss vermittlungsfähig</w:t>
      </w:r>
      <w:r w:rsidR="006568E7">
        <w:fldChar w:fldCharType="begin"/>
      </w:r>
      <w:r w:rsidR="006568E7">
        <w:instrText xml:space="preserve"> XE "</w:instrText>
      </w:r>
      <w:r w:rsidR="006568E7" w:rsidRPr="00723729">
        <w:instrText>vermittlungsfähig</w:instrText>
      </w:r>
      <w:r w:rsidR="006568E7">
        <w:instrText xml:space="preserve">" </w:instrText>
      </w:r>
      <w:r w:rsidR="006568E7">
        <w:fldChar w:fldCharType="end"/>
      </w:r>
      <w:r w:rsidRPr="00BB4C20">
        <w:t xml:space="preserve"> sein, das heisst bereit und in der Lage, eine zumutbare Arbeit anzunehmen. </w:t>
      </w:r>
    </w:p>
    <w:p w:rsidR="00B51A48" w:rsidRPr="00BB4C20" w:rsidRDefault="00B51A48" w:rsidP="004F5C71">
      <w:pPr>
        <w:jc w:val="both"/>
      </w:pPr>
    </w:p>
    <w:p w:rsidR="00B51A48" w:rsidRPr="00BB4C20" w:rsidRDefault="00B51A48" w:rsidP="004F5C71">
      <w:pPr>
        <w:jc w:val="both"/>
      </w:pPr>
      <w:r w:rsidRPr="00BB4C20">
        <w:t>Das Taggeld beläuft sich auf 80% des zuletzt erzielten Lohnes. Besteht keine Unterstützungspflicht gegenüber Kindern</w:t>
      </w:r>
      <w:r w:rsidR="007B7A67" w:rsidRPr="00BB4C20">
        <w:t>,</w:t>
      </w:r>
      <w:r w:rsidRPr="00BB4C20">
        <w:t xml:space="preserve"> liegt der Ansatz bei 70%. Dieser wird jedoch auf 80% erhöht, wenn das Taggeld bei Anwendung der 70% bei </w:t>
      </w:r>
      <w:r w:rsidR="00D946AE">
        <w:t>Fr. 140.00</w:t>
      </w:r>
      <w:r w:rsidRPr="00BB4C20">
        <w:t xml:space="preserve"> oder weniger liegt. Kinderzulagen werden zusätzlich ausbezahlt. In der Regel besteht der Anspruch während längstens 400 Tagen</w:t>
      </w:r>
      <w:r w:rsidR="00F871FF" w:rsidRPr="00BB4C20">
        <w:t xml:space="preserve"> (Rahmen 200 – 520 Tage je nach Alter und Beitragszeit)</w:t>
      </w:r>
      <w:r w:rsidRPr="00BB4C20">
        <w:t>.</w:t>
      </w:r>
    </w:p>
    <w:p w:rsidR="00B51A48" w:rsidRPr="009B59C2" w:rsidRDefault="00B51A48" w:rsidP="004F5C71">
      <w:pPr>
        <w:jc w:val="both"/>
        <w:rPr>
          <w:szCs w:val="22"/>
        </w:rPr>
      </w:pPr>
    </w:p>
    <w:p w:rsidR="00B51A48" w:rsidRPr="009B59C2" w:rsidRDefault="00B51A48" w:rsidP="004F5C71">
      <w:pPr>
        <w:pStyle w:val="Textkrper"/>
        <w:jc w:val="both"/>
        <w:rPr>
          <w:sz w:val="22"/>
          <w:szCs w:val="22"/>
        </w:rPr>
      </w:pPr>
      <w:r w:rsidRPr="009B59C2">
        <w:rPr>
          <w:sz w:val="22"/>
          <w:szCs w:val="22"/>
        </w:rPr>
        <w:t>Der Anspruch auf Arbeitslosenentschädigung beginnt normalerweise nach 5 Wartetagen. Verschiede</w:t>
      </w:r>
      <w:r w:rsidR="009B59C2">
        <w:rPr>
          <w:sz w:val="22"/>
          <w:szCs w:val="22"/>
        </w:rPr>
        <w:t>ne</w:t>
      </w:r>
      <w:r w:rsidRPr="009B59C2">
        <w:rPr>
          <w:sz w:val="22"/>
          <w:szCs w:val="22"/>
        </w:rPr>
        <w:t xml:space="preserve"> Personengruppen haben längere Karenzfristen zu bestehen. Arbeitslose können in ihrer Bezugsberechtigung zwischen 1-60 </w:t>
      </w:r>
      <w:r w:rsidR="00F871FF" w:rsidRPr="009B59C2">
        <w:rPr>
          <w:sz w:val="22"/>
          <w:szCs w:val="22"/>
        </w:rPr>
        <w:t xml:space="preserve">Sperr- bzw. Einstelltagen </w:t>
      </w:r>
      <w:r w:rsidRPr="009B59C2">
        <w:rPr>
          <w:sz w:val="22"/>
          <w:szCs w:val="22"/>
        </w:rPr>
        <w:t xml:space="preserve">eingestellt werden, wenn die Arbeitslosigkeit mitverschuldet wurde oder die Weisungen des Arbeitsamtes sowie der regionalen Arbeitsvermittlungszentren (RAV) nicht befolgt werden. Vgl. </w:t>
      </w:r>
      <w:r w:rsidRPr="009B59C2">
        <w:rPr>
          <w:sz w:val="22"/>
          <w:szCs w:val="22"/>
        </w:rPr>
        <w:sym w:font="Wingdings" w:char="F0E8"/>
      </w:r>
      <w:r w:rsidRPr="009B59C2">
        <w:rPr>
          <w:sz w:val="22"/>
          <w:szCs w:val="22"/>
        </w:rPr>
        <w:t xml:space="preserve"> Kapitel 6.3 Arbeitslosigkeit, </w:t>
      </w:r>
      <w:r w:rsidR="007247BF">
        <w:rPr>
          <w:sz w:val="22"/>
          <w:szCs w:val="22"/>
        </w:rPr>
        <w:t xml:space="preserve">Kapitel </w:t>
      </w:r>
      <w:r w:rsidRPr="009B59C2">
        <w:rPr>
          <w:sz w:val="22"/>
          <w:szCs w:val="22"/>
        </w:rPr>
        <w:t xml:space="preserve">6.3.1 RAV. </w:t>
      </w:r>
    </w:p>
    <w:p w:rsidR="00B51A48" w:rsidRPr="009B59C2" w:rsidRDefault="00B51A48" w:rsidP="004F5C71">
      <w:pPr>
        <w:pStyle w:val="Textkrper"/>
        <w:jc w:val="both"/>
        <w:rPr>
          <w:sz w:val="22"/>
          <w:szCs w:val="22"/>
        </w:rPr>
      </w:pPr>
    </w:p>
    <w:p w:rsidR="00B51A48" w:rsidRPr="009B59C2" w:rsidRDefault="00B51A48" w:rsidP="004F5C71">
      <w:pPr>
        <w:pStyle w:val="Textkrper"/>
        <w:jc w:val="both"/>
        <w:rPr>
          <w:sz w:val="22"/>
          <w:szCs w:val="22"/>
        </w:rPr>
      </w:pPr>
      <w:r w:rsidRPr="009B59C2">
        <w:rPr>
          <w:sz w:val="22"/>
          <w:szCs w:val="22"/>
        </w:rPr>
        <w:t>Die Fragen rund um die Auswirkungen von Arbeitslosigkeit auf den übrigen Versicherungsschutz sind komplex. Sie werden im nachfolgenden Kasten kurz dargestellt.</w:t>
      </w:r>
    </w:p>
    <w:p w:rsidR="00B51A48" w:rsidRPr="009B59C2" w:rsidRDefault="00B51A48" w:rsidP="004F5C71">
      <w:pPr>
        <w:jc w:val="both"/>
        <w:rPr>
          <w:szCs w:val="22"/>
        </w:rPr>
      </w:pPr>
    </w:p>
    <w:p w:rsidR="003D029B" w:rsidRDefault="003D029B" w:rsidP="004F5C71">
      <w:pPr>
        <w:pBdr>
          <w:top w:val="single" w:sz="4" w:space="1" w:color="auto"/>
          <w:left w:val="single" w:sz="4" w:space="4" w:color="auto"/>
          <w:bottom w:val="single" w:sz="4" w:space="1" w:color="auto"/>
          <w:right w:val="single" w:sz="4" w:space="4" w:color="auto"/>
        </w:pBdr>
        <w:jc w:val="both"/>
      </w:pPr>
    </w:p>
    <w:p w:rsidR="00B51A48" w:rsidRPr="00CA2953" w:rsidRDefault="00B51A48" w:rsidP="004F5C71">
      <w:pPr>
        <w:pBdr>
          <w:top w:val="single" w:sz="4" w:space="1" w:color="auto"/>
          <w:left w:val="single" w:sz="4" w:space="4" w:color="auto"/>
          <w:bottom w:val="single" w:sz="4" w:space="1" w:color="auto"/>
          <w:right w:val="single" w:sz="4" w:space="4" w:color="auto"/>
        </w:pBdr>
        <w:jc w:val="both"/>
      </w:pPr>
      <w:r w:rsidRPr="002618D7">
        <w:sym w:font="Wingdings" w:char="F0E8"/>
      </w:r>
      <w:r w:rsidRPr="002618D7">
        <w:tab/>
      </w:r>
      <w:r w:rsidRPr="009B59C2">
        <w:rPr>
          <w:b/>
          <w:u w:val="single"/>
        </w:rPr>
        <w:t>Krankentaggeldversicherung</w:t>
      </w:r>
      <w:r w:rsidR="006568E7">
        <w:rPr>
          <w:b/>
          <w:u w:val="single"/>
        </w:rPr>
        <w:fldChar w:fldCharType="begin"/>
      </w:r>
      <w:r w:rsidR="006568E7">
        <w:instrText xml:space="preserve"> XE "</w:instrText>
      </w:r>
      <w:r w:rsidR="006568E7" w:rsidRPr="00723729">
        <w:rPr>
          <w:b/>
          <w:u w:val="single"/>
        </w:rPr>
        <w:instrText>Krankentaggeldversicherung</w:instrText>
      </w:r>
      <w:r w:rsidR="006568E7">
        <w:instrText xml:space="preserve">" </w:instrText>
      </w:r>
      <w:r w:rsidR="006568E7">
        <w:rPr>
          <w:b/>
          <w:u w:val="single"/>
        </w:rPr>
        <w:fldChar w:fldCharType="end"/>
      </w:r>
      <w:r w:rsidRPr="002618D7">
        <w:t>:</w:t>
      </w:r>
    </w:p>
    <w:p w:rsidR="00B51A48" w:rsidRPr="009928BD" w:rsidRDefault="00B51A48" w:rsidP="004F5C71">
      <w:pPr>
        <w:pBdr>
          <w:top w:val="single" w:sz="4" w:space="1" w:color="auto"/>
          <w:left w:val="single" w:sz="4" w:space="4" w:color="auto"/>
          <w:bottom w:val="single" w:sz="4" w:space="1" w:color="auto"/>
          <w:right w:val="single" w:sz="4" w:space="4" w:color="auto"/>
        </w:pBdr>
        <w:ind w:left="709" w:hanging="709"/>
        <w:jc w:val="both"/>
      </w:pPr>
      <w:r w:rsidRPr="00F96322">
        <w:tab/>
        <w:t>Bei einer Arbeitsunfähigkeit ist die Vermittlungsfähigkeit nicht mehr gegeben. Die Taggelder werden deshalb während längstens 30 Tagen ab Beginn der Arbeitsunf</w:t>
      </w:r>
      <w:r w:rsidRPr="009A096E">
        <w:t>ähigkeit bezahlt. Innerhalb der Rahmenfrist erhalten Arbeitslose bei einer Arbeitsunf</w:t>
      </w:r>
      <w:r w:rsidRPr="00E002A0">
        <w:t>ä</w:t>
      </w:r>
      <w:r w:rsidRPr="00164D60">
        <w:t>higkeit höchstens 44 Taggelder. Bei Stell</w:t>
      </w:r>
      <w:r w:rsidRPr="00A557E4">
        <w:t>enverlust empfiehlt es sich deshalb unbe</w:t>
      </w:r>
      <w:r w:rsidRPr="009928BD">
        <w:t>dingt, innert 30 Tagen bei der Versicherung des Arbeitgebers schriftlich einen Wec</w:t>
      </w:r>
      <w:r w:rsidRPr="00BB4C20">
        <w:t>h</w:t>
      </w:r>
      <w:r w:rsidRPr="00A557E4">
        <w:t>sel von der Kollektiv- zur Einzelversicherung zu verlangen. Falls der Arbei</w:t>
      </w:r>
      <w:r w:rsidRPr="00BB4C20">
        <w:t>t</w:t>
      </w:r>
      <w:r w:rsidRPr="00A557E4">
        <w:t>geber ke</w:t>
      </w:r>
      <w:r w:rsidRPr="00BB4C20">
        <w:t>i</w:t>
      </w:r>
      <w:r w:rsidRPr="00164D60">
        <w:t>ne solche Versicherung abg</w:t>
      </w:r>
      <w:r w:rsidRPr="00BB4C20">
        <w:t>e</w:t>
      </w:r>
      <w:r w:rsidRPr="00A557E4">
        <w:t>schlossen hat, kann bei einer Krankenka</w:t>
      </w:r>
      <w:r w:rsidRPr="00BB4C20">
        <w:t>s</w:t>
      </w:r>
      <w:r w:rsidRPr="00A557E4">
        <w:t>se oder einer Versicherungsgesellschaft ein Taggeld ab 31. Tag versichert we</w:t>
      </w:r>
      <w:r w:rsidRPr="00BB4C20">
        <w:t>r</w:t>
      </w:r>
      <w:r w:rsidRPr="00A557E4">
        <w:t>den. Allerdings sind Krankentaggeldversicherungen sehr teuer. Nicht alle Pers</w:t>
      </w:r>
      <w:r w:rsidRPr="00BB4C20">
        <w:t>o</w:t>
      </w:r>
      <w:r w:rsidRPr="00A557E4">
        <w:t>nen können sich eine sol</w:t>
      </w:r>
      <w:r w:rsidRPr="009928BD">
        <w:t>che leisten. Ausserdem nehmen die Versicherungen eine Risikoprüfung vor und le</w:t>
      </w:r>
      <w:r w:rsidRPr="00BB4C20">
        <w:t>h</w:t>
      </w:r>
      <w:r w:rsidRPr="00A557E4">
        <w:t>nen es häufig ab, mit einer arbeitslosen Person eine Taggeldversicherung abzu</w:t>
      </w:r>
      <w:r w:rsidRPr="009928BD">
        <w:t>schliessen.</w:t>
      </w:r>
    </w:p>
    <w:p w:rsidR="00B51A48" w:rsidRDefault="00B51A48" w:rsidP="004F5C71">
      <w:pPr>
        <w:pBdr>
          <w:top w:val="single" w:sz="4" w:space="1" w:color="auto"/>
          <w:left w:val="single" w:sz="4" w:space="4" w:color="auto"/>
          <w:bottom w:val="single" w:sz="4" w:space="1" w:color="auto"/>
          <w:right w:val="single" w:sz="4" w:space="4" w:color="auto"/>
        </w:pBdr>
        <w:jc w:val="both"/>
      </w:pPr>
    </w:p>
    <w:p w:rsidR="003D029B" w:rsidRPr="00A264C9" w:rsidRDefault="003D029B" w:rsidP="004F5C71">
      <w:pPr>
        <w:pBdr>
          <w:top w:val="single" w:sz="4" w:space="1" w:color="auto"/>
          <w:left w:val="single" w:sz="4" w:space="4" w:color="auto"/>
          <w:bottom w:val="single" w:sz="4" w:space="1" w:color="auto"/>
          <w:right w:val="single" w:sz="4" w:space="4" w:color="auto"/>
        </w:pBdr>
        <w:jc w:val="both"/>
      </w:pPr>
    </w:p>
    <w:p w:rsidR="00B51A48" w:rsidRPr="002618D7" w:rsidRDefault="00B51A48" w:rsidP="004F5C71">
      <w:pPr>
        <w:pBdr>
          <w:top w:val="single" w:sz="4" w:space="1" w:color="auto"/>
          <w:left w:val="single" w:sz="4" w:space="4" w:color="auto"/>
          <w:bottom w:val="single" w:sz="4" w:space="1" w:color="auto"/>
          <w:right w:val="single" w:sz="4" w:space="4" w:color="auto"/>
        </w:pBdr>
        <w:jc w:val="both"/>
      </w:pPr>
      <w:r w:rsidRPr="002618D7">
        <w:sym w:font="Wingdings" w:char="F0E8"/>
      </w:r>
      <w:r w:rsidRPr="002618D7">
        <w:tab/>
      </w:r>
      <w:r w:rsidRPr="009B59C2">
        <w:rPr>
          <w:b/>
          <w:u w:val="single"/>
        </w:rPr>
        <w:t>Unfallversicherung</w:t>
      </w:r>
      <w:r w:rsidR="006568E7">
        <w:rPr>
          <w:b/>
          <w:u w:val="single"/>
        </w:rPr>
        <w:fldChar w:fldCharType="begin"/>
      </w:r>
      <w:r w:rsidR="006568E7">
        <w:instrText xml:space="preserve"> XE "</w:instrText>
      </w:r>
      <w:r w:rsidR="006568E7" w:rsidRPr="00723729">
        <w:rPr>
          <w:b/>
          <w:u w:val="single"/>
        </w:rPr>
        <w:instrText>Unfallversicherung</w:instrText>
      </w:r>
      <w:r w:rsidR="006568E7">
        <w:instrText xml:space="preserve">" </w:instrText>
      </w:r>
      <w:r w:rsidR="006568E7">
        <w:rPr>
          <w:b/>
          <w:u w:val="single"/>
        </w:rPr>
        <w:fldChar w:fldCharType="end"/>
      </w:r>
      <w:r w:rsidRPr="002618D7">
        <w:t>:</w:t>
      </w:r>
    </w:p>
    <w:p w:rsidR="00B51A48" w:rsidRPr="00164D60" w:rsidRDefault="00B51A48" w:rsidP="004F5C71">
      <w:pPr>
        <w:pBdr>
          <w:top w:val="single" w:sz="4" w:space="1" w:color="auto"/>
          <w:left w:val="single" w:sz="4" w:space="4" w:color="auto"/>
          <w:bottom w:val="single" w:sz="4" w:space="1" w:color="auto"/>
          <w:right w:val="single" w:sz="4" w:space="4" w:color="auto"/>
        </w:pBdr>
        <w:ind w:left="709" w:hanging="709"/>
        <w:jc w:val="both"/>
      </w:pPr>
      <w:r w:rsidRPr="00CA2953">
        <w:tab/>
        <w:t>Arbeitslose mit einem Anspruch auf Taggeldleistungen sind bei der SUVA gegen U</w:t>
      </w:r>
      <w:r w:rsidRPr="00F96322">
        <w:t>n</w:t>
      </w:r>
      <w:r w:rsidRPr="009A096E">
        <w:t>fälle versichert. Sobald der Anspruch auf Arbeitslosengelder erlischt, endet 30 Tage später auch der Versicherungsschutz. Ausgesteuerte Arbeitslose können bei der SUVA innert dieser 30 Tage eine Abredeversicherung für längstens weitere 180 Ta</w:t>
      </w:r>
      <w:r w:rsidRPr="00E002A0">
        <w:t>ge abschliessen oder das Unfallrisiko in der Krankenversicherung wieder einschlie</w:t>
      </w:r>
      <w:r w:rsidRPr="00164D60">
        <w:t>s</w:t>
      </w:r>
      <w:r w:rsidRPr="00A557E4">
        <w:t>sen lassen. Die erste Lösung bietet einen zusätzlichen Lohnersatz (U</w:t>
      </w:r>
      <w:r w:rsidRPr="00BB4C20">
        <w:t>n</w:t>
      </w:r>
      <w:r w:rsidRPr="00A557E4">
        <w:t>falltaggeld), während Kranken</w:t>
      </w:r>
      <w:r w:rsidRPr="00164D60">
        <w:t>kassen nur effektive Heilungskosten decken. Abredeversicheru</w:t>
      </w:r>
      <w:r w:rsidRPr="00BB4C20">
        <w:t>n</w:t>
      </w:r>
      <w:r w:rsidRPr="00164D60">
        <w:t>gen können bei Stelle</w:t>
      </w:r>
      <w:r w:rsidRPr="00BB4C20">
        <w:t>n</w:t>
      </w:r>
      <w:r w:rsidRPr="00164D60">
        <w:t xml:space="preserve">verlust auch dann abgeschlossen werden, wenn kein </w:t>
      </w:r>
      <w:r w:rsidRPr="00A557E4">
        <w:t>A</w:t>
      </w:r>
      <w:r w:rsidRPr="00BB4C20">
        <w:t>n</w:t>
      </w:r>
      <w:r w:rsidRPr="00164D60">
        <w:t>spruch auf Arbeitsl</w:t>
      </w:r>
      <w:r w:rsidRPr="00BB4C20">
        <w:t>o</w:t>
      </w:r>
      <w:r w:rsidRPr="00164D60">
        <w:t>sengelder besteht.</w:t>
      </w:r>
    </w:p>
    <w:p w:rsidR="00B51A48" w:rsidRPr="00A557E4" w:rsidRDefault="00B51A48" w:rsidP="004F5C71">
      <w:pPr>
        <w:pBdr>
          <w:top w:val="single" w:sz="4" w:space="1" w:color="auto"/>
          <w:left w:val="single" w:sz="4" w:space="4" w:color="auto"/>
          <w:bottom w:val="single" w:sz="4" w:space="1" w:color="auto"/>
          <w:right w:val="single" w:sz="4" w:space="4" w:color="auto"/>
        </w:pBdr>
        <w:jc w:val="both"/>
      </w:pPr>
    </w:p>
    <w:p w:rsidR="00B51A48" w:rsidRPr="002618D7" w:rsidRDefault="00B51A48" w:rsidP="004F5C71">
      <w:pPr>
        <w:pBdr>
          <w:top w:val="single" w:sz="4" w:space="1" w:color="auto"/>
          <w:left w:val="single" w:sz="4" w:space="4" w:color="auto"/>
          <w:bottom w:val="single" w:sz="4" w:space="1" w:color="auto"/>
          <w:right w:val="single" w:sz="4" w:space="4" w:color="auto"/>
        </w:pBdr>
        <w:jc w:val="both"/>
      </w:pPr>
      <w:r w:rsidRPr="002618D7">
        <w:sym w:font="Wingdings" w:char="F0E8"/>
      </w:r>
      <w:r w:rsidRPr="002618D7">
        <w:tab/>
      </w:r>
      <w:r w:rsidRPr="009B59C2">
        <w:rPr>
          <w:b/>
          <w:u w:val="single"/>
        </w:rPr>
        <w:t>Berufliche Vorsorge</w:t>
      </w:r>
      <w:r w:rsidR="000C6E64">
        <w:rPr>
          <w:b/>
          <w:u w:val="single"/>
        </w:rPr>
        <w:fldChar w:fldCharType="begin"/>
      </w:r>
      <w:r w:rsidR="000C6E64">
        <w:instrText xml:space="preserve"> XE "</w:instrText>
      </w:r>
      <w:r w:rsidR="000C6E64" w:rsidRPr="00723729">
        <w:rPr>
          <w:b/>
          <w:u w:val="single"/>
        </w:rPr>
        <w:instrText>Berufliche Vorsorge</w:instrText>
      </w:r>
      <w:r w:rsidR="000C6E64">
        <w:instrText xml:space="preserve">" </w:instrText>
      </w:r>
      <w:r w:rsidR="000C6E64">
        <w:rPr>
          <w:b/>
          <w:u w:val="single"/>
        </w:rPr>
        <w:fldChar w:fldCharType="end"/>
      </w:r>
      <w:r w:rsidRPr="002618D7">
        <w:t>:</w:t>
      </w:r>
    </w:p>
    <w:p w:rsidR="00530D21" w:rsidRPr="00A557E4" w:rsidRDefault="00B51A48" w:rsidP="004F5C71">
      <w:pPr>
        <w:pBdr>
          <w:top w:val="single" w:sz="4" w:space="1" w:color="auto"/>
          <w:left w:val="single" w:sz="4" w:space="4" w:color="auto"/>
          <w:bottom w:val="single" w:sz="4" w:space="1" w:color="auto"/>
          <w:right w:val="single" w:sz="4" w:space="4" w:color="auto"/>
        </w:pBdr>
        <w:ind w:left="709" w:hanging="709"/>
        <w:jc w:val="both"/>
      </w:pPr>
      <w:r w:rsidRPr="00CA2953">
        <w:tab/>
        <w:t>Die Altersvorsorge (2.</w:t>
      </w:r>
      <w:r w:rsidR="007247BF">
        <w:t xml:space="preserve"> </w:t>
      </w:r>
      <w:r w:rsidRPr="00CA2953">
        <w:t>Säule) ist in der Arbeitslosenversicherung nicht inbegriffen. Während der Dauer der Arbeitslosigkeit sind lediglich Tod und Invalidität</w:t>
      </w:r>
      <w:r w:rsidRPr="00F96322">
        <w:t xml:space="preserve"> bei der Au</w:t>
      </w:r>
      <w:r w:rsidRPr="009A096E">
        <w:t>ffangeinrichtung versichert. Falls das Pensionskassen-Reglement es vorsieht, kann die Altersvorsorge bei der Pensionskasse des ehemaligen Arbeitgebers beibehalten we</w:t>
      </w:r>
      <w:r w:rsidRPr="00E002A0">
        <w:t>r</w:t>
      </w:r>
      <w:r w:rsidRPr="00164D60">
        <w:t>den. Andernfalls kann die Altersvorsorge bei der Auffangeinrichtung weitergeführt werden. Beide Lösungen scheite</w:t>
      </w:r>
      <w:r w:rsidRPr="00A557E4">
        <w:t>rn jedoch fast immer am Preis. Di</w:t>
      </w:r>
      <w:r w:rsidRPr="00BB4C20">
        <w:t>e</w:t>
      </w:r>
      <w:r w:rsidRPr="00A557E4">
        <w:t>ser muss allein von der vers</w:t>
      </w:r>
      <w:r w:rsidR="00530D21" w:rsidRPr="00A557E4">
        <w:t>i</w:t>
      </w:r>
      <w:r w:rsidR="00530D21" w:rsidRPr="00164D60">
        <w:t>cherten Person bezahlt we</w:t>
      </w:r>
      <w:r w:rsidR="00530D21" w:rsidRPr="00A557E4">
        <w:t>rden.</w:t>
      </w:r>
      <w:r w:rsidR="00B33577">
        <w:br/>
      </w:r>
    </w:p>
    <w:p w:rsidR="00B51A48" w:rsidRPr="00BB4C20" w:rsidRDefault="00B51A48" w:rsidP="004F5C71">
      <w:pPr>
        <w:jc w:val="both"/>
      </w:pPr>
    </w:p>
    <w:p w:rsidR="003122B0" w:rsidRDefault="003122B0" w:rsidP="004F5C71">
      <w:pPr>
        <w:jc w:val="both"/>
      </w:pPr>
    </w:p>
    <w:p w:rsidR="00B51A48" w:rsidRPr="00D213F3" w:rsidRDefault="00B51A48" w:rsidP="00ED63D5">
      <w:pPr>
        <w:pStyle w:val="berschrift3"/>
        <w:ind w:hanging="1224"/>
        <w:jc w:val="both"/>
      </w:pPr>
      <w:bookmarkStart w:id="109" w:name="_Toc379444193"/>
      <w:bookmarkStart w:id="110" w:name="_Toc392695786"/>
      <w:r w:rsidRPr="009B59C2">
        <w:t>Berufliche Vorsorge</w:t>
      </w:r>
      <w:r w:rsidR="000C6E64">
        <w:fldChar w:fldCharType="begin"/>
      </w:r>
      <w:r w:rsidR="000C6E64">
        <w:instrText xml:space="preserve"> XE "</w:instrText>
      </w:r>
      <w:r w:rsidR="000C6E64" w:rsidRPr="00723729">
        <w:instrText>Berufliche Vorsorge</w:instrText>
      </w:r>
      <w:r w:rsidR="000C6E64">
        <w:instrText xml:space="preserve">" </w:instrText>
      </w:r>
      <w:r w:rsidR="000C6E64">
        <w:fldChar w:fldCharType="end"/>
      </w:r>
      <w:r w:rsidR="007247BF">
        <w:t>/</w:t>
      </w:r>
      <w:r w:rsidRPr="009B59C2">
        <w:t>Pension</w:t>
      </w:r>
      <w:r w:rsidRPr="00A557E4">
        <w:t>ska</w:t>
      </w:r>
      <w:r w:rsidRPr="009928BD">
        <w:t>sse</w:t>
      </w:r>
      <w:r w:rsidR="000C6E64">
        <w:fldChar w:fldCharType="begin"/>
      </w:r>
      <w:r w:rsidR="000C6E64">
        <w:instrText xml:space="preserve"> XE "</w:instrText>
      </w:r>
      <w:r w:rsidR="000C6E64" w:rsidRPr="00723729">
        <w:instrText>Pensionskasse</w:instrText>
      </w:r>
      <w:r w:rsidR="000C6E64">
        <w:instrText xml:space="preserve">" </w:instrText>
      </w:r>
      <w:r w:rsidR="000C6E64">
        <w:fldChar w:fldCharType="end"/>
      </w:r>
      <w:r w:rsidRPr="00D213F3">
        <w:t xml:space="preserve"> (BV)</w:t>
      </w:r>
      <w:bookmarkEnd w:id="109"/>
      <w:bookmarkEnd w:id="110"/>
    </w:p>
    <w:p w:rsidR="00B51A48" w:rsidRPr="009B59C2" w:rsidRDefault="00B51A48" w:rsidP="004F5C71">
      <w:pPr>
        <w:jc w:val="both"/>
        <w:rPr>
          <w:szCs w:val="22"/>
        </w:rPr>
      </w:pPr>
    </w:p>
    <w:p w:rsidR="00B51A48" w:rsidRPr="009B59C2" w:rsidRDefault="00B51A48" w:rsidP="004F5C71">
      <w:pPr>
        <w:pStyle w:val="Textkrper"/>
        <w:jc w:val="both"/>
        <w:rPr>
          <w:sz w:val="22"/>
          <w:szCs w:val="22"/>
        </w:rPr>
      </w:pPr>
      <w:r w:rsidRPr="009B59C2">
        <w:rPr>
          <w:sz w:val="22"/>
          <w:szCs w:val="22"/>
        </w:rPr>
        <w:t>Das Bundesgesetz über die berufliche Vorsorge ist seit 1985 in Kraft. Im schweizerischen Sozialversicherungssystem stellen die Pensionskassen nach BVG</w:t>
      </w:r>
      <w:r w:rsidR="000C6E64">
        <w:rPr>
          <w:sz w:val="22"/>
          <w:szCs w:val="22"/>
        </w:rPr>
        <w:fldChar w:fldCharType="begin"/>
      </w:r>
      <w:r w:rsidR="000C6E64">
        <w:instrText xml:space="preserve"> XE "</w:instrText>
      </w:r>
      <w:r w:rsidR="000C6E64" w:rsidRPr="00723729">
        <w:rPr>
          <w:sz w:val="22"/>
          <w:szCs w:val="22"/>
        </w:rPr>
        <w:instrText>BVG</w:instrText>
      </w:r>
      <w:r w:rsidR="000C6E64">
        <w:instrText xml:space="preserve">" </w:instrText>
      </w:r>
      <w:r w:rsidR="000C6E64">
        <w:rPr>
          <w:sz w:val="22"/>
          <w:szCs w:val="22"/>
        </w:rPr>
        <w:fldChar w:fldCharType="end"/>
      </w:r>
      <w:r w:rsidRPr="009B59C2">
        <w:rPr>
          <w:sz w:val="22"/>
          <w:szCs w:val="22"/>
        </w:rPr>
        <w:t xml:space="preserve"> die 2. Säule dar und sollen zusammen mit den Leistungen der 1. Säule die Sicherung der gewohnten Lebenshaltung in angemessener Weise gewährleisten. Dieses Ziel wird in der Praxis nur teilweise erreicht.</w:t>
      </w:r>
    </w:p>
    <w:p w:rsidR="00B51A48" w:rsidRPr="009B59C2" w:rsidRDefault="00B51A48" w:rsidP="004F5C71">
      <w:pPr>
        <w:jc w:val="both"/>
        <w:rPr>
          <w:szCs w:val="22"/>
        </w:rPr>
      </w:pPr>
    </w:p>
    <w:p w:rsidR="00B51A48" w:rsidRPr="009B59C2" w:rsidRDefault="00B51A48" w:rsidP="004F5C71">
      <w:pPr>
        <w:jc w:val="both"/>
        <w:rPr>
          <w:szCs w:val="22"/>
        </w:rPr>
      </w:pPr>
      <w:r w:rsidRPr="009B59C2">
        <w:rPr>
          <w:szCs w:val="22"/>
        </w:rPr>
        <w:t xml:space="preserve">Obligatorisch versichert werden sämtliche Arbeitnehmer/innen, die einen Verdienst erzielen, welcher über dem gesetzlich verankerten Schwellenwert liegt. Die Versicherung beginnt mit Aufnahme des Arbeitsverhältnisses und endet bei Unterschreitung des Schwellenwertes, im Pensionierungsfalle sowie 30 Tage nach Auflösung des Arbeitsverhältnisses. Die Risiken Tod und Invalidität werden ab 18. Lebensjahr, die Altersvorsorge ab 25. Lebensjahr obligatorisch versichert. Gegenstand der obligatorischen beruflichen Vorsorge ist die Differenz zwischen dem nach oben begrenzten Jahreslohn und dem Koordinationsabzug. </w:t>
      </w:r>
    </w:p>
    <w:p w:rsidR="00B51A48" w:rsidRPr="009B59C2" w:rsidRDefault="00B51A48" w:rsidP="004F5C71">
      <w:pPr>
        <w:jc w:val="both"/>
        <w:rPr>
          <w:szCs w:val="22"/>
        </w:rPr>
      </w:pPr>
    </w:p>
    <w:p w:rsidR="00B51A48" w:rsidRPr="009B59C2" w:rsidRDefault="00B51A48" w:rsidP="004F5C71">
      <w:pPr>
        <w:jc w:val="both"/>
        <w:rPr>
          <w:szCs w:val="22"/>
        </w:rPr>
      </w:pPr>
      <w:r w:rsidRPr="009B59C2">
        <w:rPr>
          <w:szCs w:val="22"/>
        </w:rPr>
        <w:t>Bund, Kantone, Gemeinden sowie private Unternehmen haben eigene Vorsorgeeinrichtungen</w:t>
      </w:r>
      <w:r w:rsidR="000C6E64">
        <w:rPr>
          <w:szCs w:val="22"/>
        </w:rPr>
        <w:fldChar w:fldCharType="begin"/>
      </w:r>
      <w:r w:rsidR="000C6E64">
        <w:instrText xml:space="preserve"> XE "</w:instrText>
      </w:r>
      <w:r w:rsidR="000C6E64" w:rsidRPr="00723729">
        <w:rPr>
          <w:szCs w:val="22"/>
        </w:rPr>
        <w:instrText>Vorsorgeeinrichtungen</w:instrText>
      </w:r>
      <w:r w:rsidR="000C6E64">
        <w:instrText xml:space="preserve">" </w:instrText>
      </w:r>
      <w:r w:rsidR="000C6E64">
        <w:rPr>
          <w:szCs w:val="22"/>
        </w:rPr>
        <w:fldChar w:fldCharType="end"/>
      </w:r>
      <w:r w:rsidRPr="009B59C2">
        <w:rPr>
          <w:szCs w:val="22"/>
        </w:rPr>
        <w:t xml:space="preserve"> (Pensionskassen) oder haben sich einer Sammelstiftung</w:t>
      </w:r>
      <w:r w:rsidR="000C6E64">
        <w:rPr>
          <w:szCs w:val="22"/>
        </w:rPr>
        <w:fldChar w:fldCharType="begin"/>
      </w:r>
      <w:r w:rsidR="000C6E64">
        <w:instrText xml:space="preserve"> XE "</w:instrText>
      </w:r>
      <w:r w:rsidR="000C6E64" w:rsidRPr="00723729">
        <w:rPr>
          <w:szCs w:val="22"/>
        </w:rPr>
        <w:instrText>Sammelstiftung</w:instrText>
      </w:r>
      <w:r w:rsidR="000C6E64">
        <w:instrText xml:space="preserve">" </w:instrText>
      </w:r>
      <w:r w:rsidR="000C6E64">
        <w:rPr>
          <w:szCs w:val="22"/>
        </w:rPr>
        <w:fldChar w:fldCharType="end"/>
      </w:r>
      <w:r w:rsidRPr="009B59C2">
        <w:rPr>
          <w:szCs w:val="22"/>
        </w:rPr>
        <w:t xml:space="preserve"> (meist von Versicherungsgesellschaften betrieben) angeschlossen. Jede Vorsorgelösung muss die Bestimmungen des BVG im Sinne einer Mindestlösung einhalten. In der Praxis wird zwischen obligatorischer (mit detaillierten gesetzlichen Auflagen) und überobligatorischer (mit wenig gesetzlichen Bestimmungen) Vorsorge unterschieden.</w:t>
      </w:r>
    </w:p>
    <w:p w:rsidR="00B51A48" w:rsidRPr="009B59C2" w:rsidRDefault="00B51A48" w:rsidP="004F5C71">
      <w:pPr>
        <w:jc w:val="both"/>
        <w:rPr>
          <w:szCs w:val="22"/>
        </w:rPr>
      </w:pPr>
    </w:p>
    <w:p w:rsidR="00B51A48" w:rsidRPr="009B59C2" w:rsidRDefault="00B51A48" w:rsidP="004F5C71">
      <w:pPr>
        <w:jc w:val="both"/>
        <w:rPr>
          <w:szCs w:val="22"/>
        </w:rPr>
      </w:pPr>
      <w:r w:rsidRPr="009B59C2">
        <w:rPr>
          <w:szCs w:val="22"/>
        </w:rPr>
        <w:t>Arbeitnehmer und Arbeitgeber teilen sich die Beiträge. Gemäss BVG muss der Arbeitgeber mindestens gleich viel zur Finanzierung beitragen, wie die Arbeitnehmer. Bei vielen Pensionskassen übernimmt der Arbeitgeber mehr als die Hälfte des Gesamtbetrages.</w:t>
      </w:r>
    </w:p>
    <w:p w:rsidR="00B51A48" w:rsidRPr="009B59C2" w:rsidRDefault="00B51A48" w:rsidP="004F5C71">
      <w:pPr>
        <w:jc w:val="both"/>
        <w:rPr>
          <w:szCs w:val="22"/>
        </w:rPr>
      </w:pPr>
    </w:p>
    <w:p w:rsidR="00B51A48" w:rsidRPr="009B59C2" w:rsidRDefault="00B51A48" w:rsidP="004F5C71">
      <w:pPr>
        <w:jc w:val="both"/>
        <w:rPr>
          <w:szCs w:val="22"/>
        </w:rPr>
      </w:pPr>
      <w:r w:rsidRPr="009B59C2">
        <w:rPr>
          <w:szCs w:val="22"/>
        </w:rPr>
        <w:t>Zu den üblichen Leistungen gehört eine Altersrente</w:t>
      </w:r>
      <w:r w:rsidR="000C6E64">
        <w:rPr>
          <w:szCs w:val="22"/>
        </w:rPr>
        <w:fldChar w:fldCharType="begin"/>
      </w:r>
      <w:r w:rsidR="000C6E64">
        <w:instrText xml:space="preserve"> XE "</w:instrText>
      </w:r>
      <w:r w:rsidR="000C6E64" w:rsidRPr="00723729">
        <w:rPr>
          <w:szCs w:val="22"/>
        </w:rPr>
        <w:instrText>Altersrente</w:instrText>
      </w:r>
      <w:r w:rsidR="000C6E64">
        <w:instrText xml:space="preserve">" </w:instrText>
      </w:r>
      <w:r w:rsidR="000C6E64">
        <w:rPr>
          <w:szCs w:val="22"/>
        </w:rPr>
        <w:fldChar w:fldCharType="end"/>
      </w:r>
      <w:r w:rsidRPr="009B59C2">
        <w:rPr>
          <w:szCs w:val="22"/>
        </w:rPr>
        <w:t xml:space="preserve"> oder aber eine Kapitalabfindung</w:t>
      </w:r>
      <w:r w:rsidR="000C6E64">
        <w:rPr>
          <w:szCs w:val="22"/>
        </w:rPr>
        <w:fldChar w:fldCharType="begin"/>
      </w:r>
      <w:r w:rsidR="000C6E64">
        <w:instrText xml:space="preserve"> XE "</w:instrText>
      </w:r>
      <w:r w:rsidR="000C6E64" w:rsidRPr="00723729">
        <w:rPr>
          <w:szCs w:val="22"/>
        </w:rPr>
        <w:instrText>Kapitalabfindung</w:instrText>
      </w:r>
      <w:r w:rsidR="000C6E64">
        <w:instrText xml:space="preserve">" </w:instrText>
      </w:r>
      <w:r w:rsidR="000C6E64">
        <w:rPr>
          <w:szCs w:val="22"/>
        </w:rPr>
        <w:fldChar w:fldCharType="end"/>
      </w:r>
      <w:r w:rsidRPr="009B59C2">
        <w:rPr>
          <w:szCs w:val="22"/>
        </w:rPr>
        <w:t>. Letztere muss (sofern sie im Reglement der Pensionskasse vorgesehen ist) mindestens 3 Jahre vor dem Anspruch (Pensionierungsbeginn) verlangt werden.</w:t>
      </w:r>
    </w:p>
    <w:p w:rsidR="00B51A48" w:rsidRPr="009B59C2" w:rsidRDefault="00B51A48" w:rsidP="004F5C71">
      <w:pPr>
        <w:jc w:val="both"/>
        <w:rPr>
          <w:szCs w:val="22"/>
        </w:rPr>
      </w:pPr>
    </w:p>
    <w:p w:rsidR="00B51A48" w:rsidRPr="009B59C2" w:rsidRDefault="00B51A48" w:rsidP="004F5C71">
      <w:pPr>
        <w:jc w:val="both"/>
        <w:rPr>
          <w:szCs w:val="22"/>
        </w:rPr>
      </w:pPr>
      <w:r w:rsidRPr="009B59C2">
        <w:rPr>
          <w:szCs w:val="22"/>
        </w:rPr>
        <w:t>Wer während der Dauer des Versicherungsverhältnisses invalid wird, hat Anspruch auf eine Invalidenrente. Ausserdem sind Leistungen für Witwen, Witwer und Waisen vorgesehen.</w:t>
      </w:r>
    </w:p>
    <w:p w:rsidR="00B51A48" w:rsidRPr="00BB4C20" w:rsidRDefault="00B51A48" w:rsidP="004F5C71">
      <w:pPr>
        <w:jc w:val="both"/>
      </w:pPr>
    </w:p>
    <w:p w:rsidR="009A4F47" w:rsidRDefault="009A4F47" w:rsidP="004F5C71">
      <w:pPr>
        <w:pBdr>
          <w:top w:val="single" w:sz="4" w:space="1" w:color="auto"/>
          <w:left w:val="single" w:sz="4" w:space="4" w:color="auto"/>
          <w:bottom w:val="single" w:sz="4" w:space="1" w:color="auto"/>
          <w:right w:val="single" w:sz="4" w:space="4" w:color="auto"/>
        </w:pBdr>
        <w:jc w:val="both"/>
      </w:pPr>
    </w:p>
    <w:p w:rsidR="00B51A48" w:rsidRPr="009A4F47" w:rsidRDefault="00B51A48" w:rsidP="004F5C71">
      <w:pPr>
        <w:pBdr>
          <w:top w:val="single" w:sz="4" w:space="1" w:color="auto"/>
          <w:left w:val="single" w:sz="4" w:space="4" w:color="auto"/>
          <w:bottom w:val="single" w:sz="4" w:space="1" w:color="auto"/>
          <w:right w:val="single" w:sz="4" w:space="4" w:color="auto"/>
        </w:pBdr>
        <w:jc w:val="both"/>
      </w:pPr>
      <w:r w:rsidRPr="002618D7">
        <w:sym w:font="Wingdings" w:char="F0E8"/>
      </w:r>
      <w:r w:rsidRPr="002618D7">
        <w:tab/>
      </w:r>
      <w:r w:rsidRPr="009A4F47">
        <w:rPr>
          <w:u w:val="single"/>
        </w:rPr>
        <w:t>Zu beachten</w:t>
      </w:r>
      <w:r w:rsidRPr="009A4F47">
        <w:t>:</w:t>
      </w:r>
    </w:p>
    <w:p w:rsidR="00B51A48" w:rsidRPr="009A4F47" w:rsidRDefault="00B51A48" w:rsidP="004F5C71">
      <w:pPr>
        <w:pBdr>
          <w:top w:val="single" w:sz="4" w:space="1" w:color="auto"/>
          <w:left w:val="single" w:sz="4" w:space="4" w:color="auto"/>
          <w:bottom w:val="single" w:sz="4" w:space="1" w:color="auto"/>
          <w:right w:val="single" w:sz="4" w:space="4" w:color="auto"/>
        </w:pBdr>
        <w:jc w:val="both"/>
      </w:pPr>
    </w:p>
    <w:p w:rsidR="00B51A48" w:rsidRPr="009A4F47" w:rsidRDefault="00B51A48" w:rsidP="004F5C71">
      <w:pPr>
        <w:pBdr>
          <w:top w:val="single" w:sz="4" w:space="1" w:color="auto"/>
          <w:left w:val="single" w:sz="4" w:space="4" w:color="auto"/>
          <w:bottom w:val="single" w:sz="4" w:space="1" w:color="auto"/>
          <w:right w:val="single" w:sz="4" w:space="4" w:color="auto"/>
        </w:pBdr>
        <w:jc w:val="both"/>
      </w:pPr>
      <w:r w:rsidRPr="009A4F47">
        <w:tab/>
        <w:t>Das Reglement der aktuellen Pensionskasse ist jeweils massgebend.</w:t>
      </w:r>
    </w:p>
    <w:p w:rsidR="00B51A48" w:rsidRPr="009A096E" w:rsidRDefault="00B51A48" w:rsidP="004F5C71">
      <w:pPr>
        <w:pBdr>
          <w:top w:val="single" w:sz="4" w:space="1" w:color="auto"/>
          <w:left w:val="single" w:sz="4" w:space="4" w:color="auto"/>
          <w:bottom w:val="single" w:sz="4" w:space="1" w:color="auto"/>
          <w:right w:val="single" w:sz="4" w:space="4" w:color="auto"/>
        </w:pBdr>
        <w:jc w:val="both"/>
      </w:pPr>
    </w:p>
    <w:p w:rsidR="00B51A48" w:rsidRPr="009A4F47" w:rsidRDefault="00B51A48" w:rsidP="009A4F47">
      <w:pPr>
        <w:pBdr>
          <w:top w:val="single" w:sz="4" w:space="1" w:color="auto"/>
          <w:left w:val="single" w:sz="4" w:space="4" w:color="auto"/>
          <w:bottom w:val="single" w:sz="4" w:space="1" w:color="auto"/>
          <w:right w:val="single" w:sz="4" w:space="4" w:color="auto"/>
        </w:pBdr>
        <w:ind w:left="709" w:hanging="709"/>
      </w:pPr>
      <w:r w:rsidRPr="009A096E">
        <w:tab/>
      </w:r>
      <w:r w:rsidRPr="009A4F47">
        <w:t>Bei AHV/IV-Bezügern und Bezügerinnen gilt es jeweils auch den Rentenanspruch einer allfälligen Pensionskasse zu überprüfen.</w:t>
      </w:r>
    </w:p>
    <w:p w:rsidR="00B51A48" w:rsidRPr="009A4F47" w:rsidRDefault="00B51A48" w:rsidP="009A4F47">
      <w:pPr>
        <w:pBdr>
          <w:top w:val="single" w:sz="4" w:space="1" w:color="auto"/>
          <w:left w:val="single" w:sz="4" w:space="4" w:color="auto"/>
          <w:bottom w:val="single" w:sz="4" w:space="1" w:color="auto"/>
          <w:right w:val="single" w:sz="4" w:space="4" w:color="auto"/>
        </w:pBdr>
      </w:pPr>
    </w:p>
    <w:p w:rsidR="009B59C2" w:rsidRDefault="00B51A48" w:rsidP="004F5C71">
      <w:pPr>
        <w:pBdr>
          <w:top w:val="single" w:sz="4" w:space="1" w:color="auto"/>
          <w:left w:val="single" w:sz="4" w:space="4" w:color="auto"/>
          <w:bottom w:val="single" w:sz="4" w:space="1" w:color="auto"/>
          <w:right w:val="single" w:sz="4" w:space="4" w:color="auto"/>
        </w:pBdr>
        <w:jc w:val="both"/>
      </w:pPr>
      <w:r w:rsidRPr="00164D60">
        <w:tab/>
      </w:r>
      <w:r w:rsidRPr="009B59C2">
        <w:rPr>
          <w:b/>
        </w:rPr>
        <w:t>Freizügigkeit</w:t>
      </w:r>
      <w:r w:rsidR="000C6E64">
        <w:rPr>
          <w:b/>
        </w:rPr>
        <w:fldChar w:fldCharType="begin"/>
      </w:r>
      <w:r w:rsidR="000C6E64">
        <w:instrText xml:space="preserve"> XE "</w:instrText>
      </w:r>
      <w:r w:rsidR="000C6E64" w:rsidRPr="00723729">
        <w:rPr>
          <w:b/>
        </w:rPr>
        <w:instrText>Freizügigkeit</w:instrText>
      </w:r>
      <w:r w:rsidR="000C6E64">
        <w:instrText xml:space="preserve">" </w:instrText>
      </w:r>
      <w:r w:rsidR="000C6E64">
        <w:rPr>
          <w:b/>
        </w:rPr>
        <w:fldChar w:fldCharType="end"/>
      </w:r>
      <w:r w:rsidRPr="009B59C2">
        <w:t xml:space="preserve">: </w:t>
      </w:r>
    </w:p>
    <w:p w:rsidR="00913963" w:rsidRPr="00A264C9" w:rsidRDefault="009B59C2" w:rsidP="009A4F47">
      <w:pPr>
        <w:pBdr>
          <w:top w:val="single" w:sz="4" w:space="1" w:color="auto"/>
          <w:left w:val="single" w:sz="4" w:space="4" w:color="auto"/>
          <w:bottom w:val="single" w:sz="4" w:space="1" w:color="auto"/>
          <w:right w:val="single" w:sz="4" w:space="4" w:color="auto"/>
        </w:pBdr>
        <w:ind w:left="709" w:hanging="709"/>
      </w:pPr>
      <w:r>
        <w:tab/>
      </w:r>
      <w:r w:rsidR="00B51A48" w:rsidRPr="009B59C2">
        <w:t>Bei der Auflösung eines Arbeitsverhältnisses muss das Freizügigkeitsguthaben</w:t>
      </w:r>
      <w:r w:rsidR="00F871FF" w:rsidRPr="009B59C2">
        <w:t xml:space="preserve"> (Austritt</w:t>
      </w:r>
      <w:r w:rsidR="00F871FF" w:rsidRPr="00A557E4">
        <w:t>s</w:t>
      </w:r>
      <w:r w:rsidR="00F871FF" w:rsidRPr="00164D60">
        <w:t>leistu</w:t>
      </w:r>
      <w:r w:rsidR="00F871FF" w:rsidRPr="00A557E4">
        <w:t>ng)</w:t>
      </w:r>
      <w:r w:rsidR="00B51A48" w:rsidRPr="00A557E4">
        <w:t xml:space="preserve"> der Vorsorgeeinrichtung des neuen Arbeitgebers überwiesen werden. Tritt die betroffene Person nicht sofort einer neuen Versicheru</w:t>
      </w:r>
      <w:r w:rsidR="00B51A48" w:rsidRPr="009928BD">
        <w:t>ngskasse bei, wird das Guthaben auf ein Freizügigkeitskonto bei einer Bank oder auf eine Freizügi</w:t>
      </w:r>
      <w:r w:rsidR="00B51A48" w:rsidRPr="00BB4C20">
        <w:t>g</w:t>
      </w:r>
      <w:r w:rsidR="00B51A48" w:rsidRPr="00A557E4">
        <w:t>keitspolice bei einer Versicherungsgesellschaft überwiesen. Dieses Geld kann nur unter bestimmten Bedin</w:t>
      </w:r>
      <w:r w:rsidR="00B51A48" w:rsidRPr="00164D60">
        <w:t>gungen abgehoben werden (Erwerb von selbst genutztem Wohneigentum, definitives Ve</w:t>
      </w:r>
      <w:r w:rsidR="00B51A48" w:rsidRPr="00A557E4">
        <w:t>rlassen der Schweiz, Aufnahme einer selbständi</w:t>
      </w:r>
      <w:r w:rsidR="00B51A48" w:rsidRPr="009928BD">
        <w:t>gen Erwerbstätigkeit).</w:t>
      </w:r>
      <w:r w:rsidR="009A4F47">
        <w:br/>
      </w:r>
    </w:p>
    <w:p w:rsidR="00B51A48" w:rsidRPr="00D213F3" w:rsidRDefault="00B51A48" w:rsidP="004F5C71">
      <w:pPr>
        <w:jc w:val="both"/>
      </w:pPr>
    </w:p>
    <w:p w:rsidR="00B17650" w:rsidRPr="007804B0" w:rsidRDefault="00B17650" w:rsidP="004F5C71">
      <w:pPr>
        <w:jc w:val="both"/>
      </w:pPr>
    </w:p>
    <w:p w:rsidR="00B17650" w:rsidRPr="00A557E4" w:rsidRDefault="00B17650" w:rsidP="004F5C71">
      <w:pPr>
        <w:jc w:val="both"/>
      </w:pPr>
    </w:p>
    <w:p w:rsidR="00B51A48" w:rsidRPr="00A557E4" w:rsidRDefault="00B51A48" w:rsidP="00ED63D5">
      <w:pPr>
        <w:pStyle w:val="berschrift3"/>
        <w:ind w:hanging="1224"/>
        <w:jc w:val="both"/>
      </w:pPr>
      <w:bookmarkStart w:id="111" w:name="_Toc379444194"/>
      <w:bookmarkStart w:id="112" w:name="_Toc392695787"/>
      <w:r w:rsidRPr="009B59C2">
        <w:t>Unfallversicherung</w:t>
      </w:r>
      <w:r w:rsidR="000C6E64">
        <w:fldChar w:fldCharType="begin"/>
      </w:r>
      <w:r w:rsidR="000C6E64">
        <w:instrText xml:space="preserve"> XE "</w:instrText>
      </w:r>
      <w:r w:rsidR="000C6E64" w:rsidRPr="00723729">
        <w:instrText>Unfallversicherung</w:instrText>
      </w:r>
      <w:r w:rsidR="000C6E64">
        <w:instrText xml:space="preserve">" </w:instrText>
      </w:r>
      <w:r w:rsidR="000C6E64">
        <w:fldChar w:fldCharType="end"/>
      </w:r>
      <w:r w:rsidRPr="009B59C2">
        <w:t xml:space="preserve"> </w:t>
      </w:r>
      <w:r w:rsidRPr="00A557E4">
        <w:t>(UV)</w:t>
      </w:r>
      <w:bookmarkEnd w:id="111"/>
      <w:bookmarkEnd w:id="112"/>
    </w:p>
    <w:p w:rsidR="00B51A48" w:rsidRPr="00BB4C20" w:rsidRDefault="00B51A48" w:rsidP="004F5C71">
      <w:pPr>
        <w:jc w:val="both"/>
      </w:pPr>
    </w:p>
    <w:p w:rsidR="00B51A48" w:rsidRPr="00BB4C20" w:rsidRDefault="00B51A48" w:rsidP="004F5C71">
      <w:pPr>
        <w:jc w:val="both"/>
      </w:pPr>
      <w:r w:rsidRPr="00BB4C20">
        <w:t>Sämtliche Arbeitnehmer sind obligatorisch gegen Berufsunfälle</w:t>
      </w:r>
      <w:r w:rsidR="000C6E64">
        <w:fldChar w:fldCharType="begin"/>
      </w:r>
      <w:r w:rsidR="000C6E64">
        <w:instrText xml:space="preserve"> XE "</w:instrText>
      </w:r>
      <w:r w:rsidR="000C6E64" w:rsidRPr="00723729">
        <w:instrText>Berufsunfälle</w:instrText>
      </w:r>
      <w:r w:rsidR="000C6E64">
        <w:instrText xml:space="preserve">" </w:instrText>
      </w:r>
      <w:r w:rsidR="000C6E64">
        <w:fldChar w:fldCharType="end"/>
      </w:r>
      <w:r w:rsidRPr="00BB4C20">
        <w:t xml:space="preserve"> sowie Berufskrankheiten</w:t>
      </w:r>
      <w:r w:rsidR="000C6E64">
        <w:fldChar w:fldCharType="begin"/>
      </w:r>
      <w:r w:rsidR="000C6E64">
        <w:instrText xml:space="preserve"> XE "</w:instrText>
      </w:r>
      <w:r w:rsidR="000C6E64" w:rsidRPr="00723729">
        <w:instrText>Berufskrankheiten</w:instrText>
      </w:r>
      <w:r w:rsidR="000C6E64">
        <w:instrText xml:space="preserve">" </w:instrText>
      </w:r>
      <w:r w:rsidR="000C6E64">
        <w:fldChar w:fldCharType="end"/>
      </w:r>
      <w:r w:rsidRPr="00BB4C20">
        <w:t xml:space="preserve"> versichert. Bei einer wöchentlichen Arbeitszeit von mehr als 8 Stunden erstreckt sich der Versicherungsschutz </w:t>
      </w:r>
      <w:r w:rsidR="00362BC1" w:rsidRPr="00BB4C20">
        <w:t xml:space="preserve">auch </w:t>
      </w:r>
      <w:r w:rsidRPr="00BB4C20">
        <w:t>auf die Freizeit (Nichtberufsun</w:t>
      </w:r>
      <w:r w:rsidRPr="009A096E">
        <w:t>fälle</w:t>
      </w:r>
      <w:r w:rsidR="000C6E64">
        <w:fldChar w:fldCharType="begin"/>
      </w:r>
      <w:r w:rsidR="000C6E64">
        <w:instrText xml:space="preserve"> XE "</w:instrText>
      </w:r>
      <w:r w:rsidR="000C6E64" w:rsidRPr="00723729">
        <w:instrText>Nichtberufsunfälle</w:instrText>
      </w:r>
      <w:r w:rsidR="000C6E64">
        <w:instrText xml:space="preserve">" </w:instrText>
      </w:r>
      <w:r w:rsidR="000C6E64">
        <w:fldChar w:fldCharType="end"/>
      </w:r>
      <w:r w:rsidRPr="009A096E">
        <w:t xml:space="preserve">). </w:t>
      </w:r>
      <w:r w:rsidR="00362BC1" w:rsidRPr="00E002A0">
        <w:t xml:space="preserve">Unfälle auf dem Arbeitsweg sind auch bei Versicherten mit weniger als 8 Wochenarbeitsstunden versichert und der UV anzumelden. </w:t>
      </w:r>
    </w:p>
    <w:p w:rsidR="00B51A48" w:rsidRPr="00BB4C20" w:rsidRDefault="00B51A48" w:rsidP="004F5C71">
      <w:pPr>
        <w:jc w:val="both"/>
      </w:pPr>
    </w:p>
    <w:p w:rsidR="00B51A48" w:rsidRPr="00BB4C20" w:rsidRDefault="00B51A48" w:rsidP="004F5C71">
      <w:pPr>
        <w:jc w:val="both"/>
      </w:pPr>
      <w:r w:rsidRPr="00BB4C20">
        <w:t>Die SUVA</w:t>
      </w:r>
      <w:r w:rsidR="000C6E64">
        <w:fldChar w:fldCharType="begin"/>
      </w:r>
      <w:r w:rsidR="000C6E64">
        <w:instrText xml:space="preserve"> XE "</w:instrText>
      </w:r>
      <w:r w:rsidR="000C6E64" w:rsidRPr="00723729">
        <w:instrText>SUVA</w:instrText>
      </w:r>
      <w:r w:rsidR="000C6E64">
        <w:instrText xml:space="preserve">" </w:instrText>
      </w:r>
      <w:r w:rsidR="000C6E64">
        <w:fldChar w:fldCharType="end"/>
      </w:r>
      <w:r w:rsidRPr="00BB4C20">
        <w:t xml:space="preserve"> (Schweizerische Unfallversicherungsanstalt) ist Hauptversicherungsträgerin. Betriebe, welche nicht zu einer der gesetzlich der SUVA „zugewiesenen“ Branchen zählen, sind bei einer der zahlreichen Versicherungsgesellschaften und Krankenkassen versichert. </w:t>
      </w:r>
    </w:p>
    <w:p w:rsidR="00B51A48" w:rsidRPr="00BB4C20" w:rsidRDefault="00B51A48" w:rsidP="004F5C71">
      <w:pPr>
        <w:jc w:val="both"/>
      </w:pPr>
    </w:p>
    <w:p w:rsidR="00B51A48" w:rsidRPr="00BB4C20" w:rsidRDefault="00B51A48" w:rsidP="004F5C71">
      <w:pPr>
        <w:jc w:val="both"/>
      </w:pPr>
      <w:r w:rsidRPr="00BB4C20">
        <w:t>Die Arbeitgeber bezahlen die Prämien für Berufsunfälle, während die Arbeitnehmer diejenigen für Nichtberufsunfälle (NBU) übernehmen.</w:t>
      </w:r>
    </w:p>
    <w:p w:rsidR="00B51A48" w:rsidRPr="00BB4C20" w:rsidRDefault="00B51A48" w:rsidP="004F5C71">
      <w:pPr>
        <w:jc w:val="both"/>
      </w:pPr>
    </w:p>
    <w:p w:rsidR="00B51A48" w:rsidRPr="00BB4C20" w:rsidRDefault="00B51A48" w:rsidP="004F5C71">
      <w:pPr>
        <w:jc w:val="both"/>
      </w:pPr>
      <w:r w:rsidRPr="00BB4C20">
        <w:t>Zu den Leistungen der Unfallversicherung gehören: Heilbehandlungen (Allg. Ab</w:t>
      </w:r>
      <w:r w:rsidRPr="009A096E">
        <w:t>teilung eines Spitals), Hilfsmittel, Taggelder, Invaliden</w:t>
      </w:r>
      <w:r w:rsidRPr="00E002A0">
        <w:t xml:space="preserve">- und Hinterlassenenrenten, Kostenvergütungen (Reisen, Rettungskosten, </w:t>
      </w:r>
      <w:r w:rsidR="00FE4AD2" w:rsidRPr="00BB4C20">
        <w:t>bestimmte Kosten im Zusammenhang mit tödlichen Unfällen</w:t>
      </w:r>
      <w:r w:rsidRPr="00BB4C20">
        <w:t>, Integritätsentschädigungen sowie Hilflosenentschädigungen.</w:t>
      </w:r>
    </w:p>
    <w:p w:rsidR="00B51A48" w:rsidRPr="00BB4C20" w:rsidRDefault="00B51A48" w:rsidP="004F5C71">
      <w:pPr>
        <w:jc w:val="both"/>
      </w:pPr>
    </w:p>
    <w:p w:rsidR="009A4F47" w:rsidRDefault="009A4F47" w:rsidP="009A4F47">
      <w:pPr>
        <w:pBdr>
          <w:top w:val="single" w:sz="4" w:space="1" w:color="auto"/>
          <w:left w:val="single" w:sz="4" w:space="4" w:color="auto"/>
          <w:bottom w:val="single" w:sz="4" w:space="1" w:color="auto"/>
          <w:right w:val="single" w:sz="4" w:space="4" w:color="auto"/>
        </w:pBdr>
        <w:jc w:val="both"/>
        <w:rPr>
          <w:b/>
          <w:u w:val="single"/>
        </w:rPr>
      </w:pPr>
    </w:p>
    <w:p w:rsidR="00B51A48" w:rsidRPr="009A4F47" w:rsidRDefault="00B51A48" w:rsidP="004F5C71">
      <w:pPr>
        <w:numPr>
          <w:ilvl w:val="0"/>
          <w:numId w:val="1"/>
        </w:numPr>
        <w:pBdr>
          <w:top w:val="single" w:sz="4" w:space="1" w:color="auto"/>
          <w:left w:val="single" w:sz="4" w:space="4" w:color="auto"/>
          <w:bottom w:val="single" w:sz="4" w:space="1" w:color="auto"/>
          <w:right w:val="single" w:sz="4" w:space="4" w:color="auto"/>
        </w:pBdr>
        <w:jc w:val="both"/>
        <w:rPr>
          <w:u w:val="single"/>
        </w:rPr>
      </w:pPr>
      <w:r w:rsidRPr="009A4F47">
        <w:rPr>
          <w:u w:val="single"/>
        </w:rPr>
        <w:t>Zu beachten:</w:t>
      </w:r>
    </w:p>
    <w:p w:rsidR="00B51A48" w:rsidRPr="00BB4C20" w:rsidRDefault="00B51A48" w:rsidP="004F5C71">
      <w:pPr>
        <w:pBdr>
          <w:top w:val="single" w:sz="4" w:space="1" w:color="auto"/>
          <w:left w:val="single" w:sz="4" w:space="4" w:color="auto"/>
          <w:bottom w:val="single" w:sz="4" w:space="1" w:color="auto"/>
          <w:right w:val="single" w:sz="4" w:space="4" w:color="auto"/>
        </w:pBdr>
        <w:jc w:val="both"/>
      </w:pPr>
    </w:p>
    <w:p w:rsidR="00B51A48" w:rsidRPr="007804B0" w:rsidRDefault="00B51A48" w:rsidP="004F5C71">
      <w:pPr>
        <w:pBdr>
          <w:top w:val="single" w:sz="4" w:space="1" w:color="auto"/>
          <w:left w:val="single" w:sz="4" w:space="4" w:color="auto"/>
          <w:bottom w:val="single" w:sz="4" w:space="1" w:color="auto"/>
          <w:right w:val="single" w:sz="4" w:space="4" w:color="auto"/>
        </w:pBdr>
        <w:ind w:left="709" w:hanging="709"/>
        <w:jc w:val="both"/>
      </w:pPr>
      <w:r w:rsidRPr="00A557E4">
        <w:tab/>
        <w:t>Das Unfallrisiko ist auch in der obligatorischen Krankenversicherung eingeschlo</w:t>
      </w:r>
      <w:r w:rsidRPr="009928BD">
        <w:t>s</w:t>
      </w:r>
      <w:r w:rsidRPr="00A264C9">
        <w:t>sen. Um eine Doppelversicherung zu vermeiden, ist bei Arbeitnehmenden</w:t>
      </w:r>
      <w:r w:rsidR="00362BC1" w:rsidRPr="00D213F3">
        <w:t xml:space="preserve"> mit e</w:t>
      </w:r>
      <w:r w:rsidR="00362BC1" w:rsidRPr="007804B0">
        <w:t xml:space="preserve">iner Arbeitszeit von 8 oder mehr Stunden pro Woche </w:t>
      </w:r>
      <w:r w:rsidRPr="007804B0">
        <w:t xml:space="preserve">das Unfallrisiko bei der Krankenkasse zu sistieren. </w:t>
      </w:r>
    </w:p>
    <w:p w:rsidR="00B51A48" w:rsidRPr="00BB4C20" w:rsidRDefault="00B51A48" w:rsidP="004F5C71">
      <w:pPr>
        <w:pBdr>
          <w:top w:val="single" w:sz="4" w:space="1" w:color="auto"/>
          <w:left w:val="single" w:sz="4" w:space="4" w:color="auto"/>
          <w:bottom w:val="single" w:sz="4" w:space="1" w:color="auto"/>
          <w:right w:val="single" w:sz="4" w:space="4" w:color="auto"/>
        </w:pBdr>
        <w:jc w:val="both"/>
      </w:pPr>
    </w:p>
    <w:p w:rsidR="00B51A48" w:rsidRPr="007247BF" w:rsidRDefault="00B51A48" w:rsidP="004F5C71">
      <w:pPr>
        <w:pBdr>
          <w:top w:val="single" w:sz="4" w:space="1" w:color="auto"/>
          <w:left w:val="single" w:sz="4" w:space="4" w:color="auto"/>
          <w:bottom w:val="single" w:sz="4" w:space="1" w:color="auto"/>
          <w:right w:val="single" w:sz="4" w:space="4" w:color="auto"/>
        </w:pBdr>
        <w:ind w:left="709" w:hanging="709"/>
        <w:jc w:val="both"/>
        <w:rPr>
          <w:szCs w:val="22"/>
        </w:rPr>
      </w:pPr>
      <w:r w:rsidRPr="00A557E4">
        <w:tab/>
        <w:t xml:space="preserve">Bei Stellenaufgabe oder -verlust bleibt der Versicherungsschutz nur noch während </w:t>
      </w:r>
      <w:r w:rsidR="00362BC1" w:rsidRPr="009928BD">
        <w:t xml:space="preserve">genau </w:t>
      </w:r>
      <w:r w:rsidRPr="00A264C9">
        <w:t>30 Tagen über die Dauer des Arbeitsverhältnisses hinaus bestehen. De</w:t>
      </w:r>
      <w:r w:rsidRPr="00D213F3">
        <w:t>s</w:t>
      </w:r>
      <w:r w:rsidRPr="007804B0">
        <w:t xml:space="preserve">halb </w:t>
      </w:r>
      <w:r w:rsidRPr="007804B0">
        <w:rPr>
          <w:szCs w:val="22"/>
        </w:rPr>
        <w:t>ist bei Personen, die nicht via Arbeitgeber gegen Unfall versichert sind, das Unfallrisiko bei der Krankenkasse einzuschliessen oder für den Übergang allenfalls eine Abredeversicherung</w:t>
      </w:r>
      <w:r w:rsidR="000C6E64">
        <w:rPr>
          <w:szCs w:val="22"/>
        </w:rPr>
        <w:fldChar w:fldCharType="begin"/>
      </w:r>
      <w:r w:rsidR="000C6E64">
        <w:instrText xml:space="preserve"> XE "</w:instrText>
      </w:r>
      <w:r w:rsidR="000C6E64" w:rsidRPr="00723729">
        <w:rPr>
          <w:szCs w:val="22"/>
        </w:rPr>
        <w:instrText>Abredeversicherung</w:instrText>
      </w:r>
      <w:r w:rsidR="000C6E64">
        <w:instrText xml:space="preserve">" </w:instrText>
      </w:r>
      <w:r w:rsidR="000C6E64">
        <w:rPr>
          <w:szCs w:val="22"/>
        </w:rPr>
        <w:fldChar w:fldCharType="end"/>
      </w:r>
      <w:r w:rsidRPr="007804B0">
        <w:rPr>
          <w:szCs w:val="22"/>
        </w:rPr>
        <w:t xml:space="preserve"> beim Versicherer des letzten Arbeitgebers zu bewirken</w:t>
      </w:r>
      <w:r w:rsidR="00362BC1" w:rsidRPr="00BB4C20">
        <w:rPr>
          <w:szCs w:val="22"/>
        </w:rPr>
        <w:t>, (auf rechtzeitigen Beginn des neuen Versicherungsschutzes achten bei Monaten mit 31 Kalendertagen).</w:t>
      </w:r>
      <w:r w:rsidRPr="007804B0">
        <w:rPr>
          <w:szCs w:val="22"/>
        </w:rPr>
        <w:t xml:space="preserve"> Vgl. </w:t>
      </w:r>
      <w:r w:rsidRPr="007247BF">
        <w:rPr>
          <w:szCs w:val="22"/>
        </w:rPr>
        <w:sym w:font="Wingdings" w:char="F0E8"/>
      </w:r>
      <w:r w:rsidRPr="007247BF">
        <w:rPr>
          <w:szCs w:val="22"/>
        </w:rPr>
        <w:t xml:space="preserve"> Kapitel 5.1.6 Arbeitslosenversicherung, Kasten: Unfallversicherung.</w:t>
      </w:r>
    </w:p>
    <w:p w:rsidR="00B51A48" w:rsidRPr="00F96322" w:rsidRDefault="00B51A48" w:rsidP="004F5C71">
      <w:pPr>
        <w:pBdr>
          <w:top w:val="single" w:sz="4" w:space="1" w:color="auto"/>
          <w:left w:val="single" w:sz="4" w:space="4" w:color="auto"/>
          <w:bottom w:val="single" w:sz="4" w:space="1" w:color="auto"/>
          <w:right w:val="single" w:sz="4" w:space="4" w:color="auto"/>
        </w:pBdr>
        <w:jc w:val="both"/>
      </w:pPr>
    </w:p>
    <w:p w:rsidR="00B51A48" w:rsidRDefault="00B51A48" w:rsidP="004F5C71">
      <w:pPr>
        <w:pBdr>
          <w:top w:val="single" w:sz="4" w:space="1" w:color="auto"/>
          <w:left w:val="single" w:sz="4" w:space="4" w:color="auto"/>
          <w:bottom w:val="single" w:sz="4" w:space="1" w:color="auto"/>
          <w:right w:val="single" w:sz="4" w:space="4" w:color="auto"/>
        </w:pBdr>
        <w:ind w:left="709" w:hanging="709"/>
        <w:jc w:val="both"/>
      </w:pPr>
      <w:r w:rsidRPr="009A096E">
        <w:tab/>
        <w:t xml:space="preserve">Private Zusatzversicherungen für Unfallrisiken werden über die Krankenkasse abgeschlossen. Vgl. </w:t>
      </w:r>
      <w:r w:rsidRPr="002618D7">
        <w:sym w:font="Wingdings" w:char="F0E8"/>
      </w:r>
      <w:r w:rsidRPr="002618D7">
        <w:t xml:space="preserve"> Kapitel 5.2.4 Krankenkasse (Zusatzversicherungen).</w:t>
      </w:r>
    </w:p>
    <w:p w:rsidR="009A4F47" w:rsidRPr="002618D7" w:rsidRDefault="009A4F47" w:rsidP="004F5C71">
      <w:pPr>
        <w:pBdr>
          <w:top w:val="single" w:sz="4" w:space="1" w:color="auto"/>
          <w:left w:val="single" w:sz="4" w:space="4" w:color="auto"/>
          <w:bottom w:val="single" w:sz="4" w:space="1" w:color="auto"/>
          <w:right w:val="single" w:sz="4" w:space="4" w:color="auto"/>
        </w:pBdr>
        <w:ind w:left="709" w:hanging="709"/>
        <w:jc w:val="both"/>
      </w:pPr>
    </w:p>
    <w:p w:rsidR="003122B0" w:rsidRPr="00CA2953" w:rsidRDefault="003122B0" w:rsidP="004F5C71">
      <w:pPr>
        <w:jc w:val="both"/>
      </w:pPr>
    </w:p>
    <w:p w:rsidR="003122B0" w:rsidRPr="00F96322" w:rsidRDefault="003122B0" w:rsidP="004F5C71">
      <w:pPr>
        <w:jc w:val="both"/>
      </w:pPr>
    </w:p>
    <w:p w:rsidR="00B51A48" w:rsidRPr="00E002A0" w:rsidRDefault="00B51A48" w:rsidP="00ED63D5">
      <w:pPr>
        <w:pStyle w:val="berschrift3"/>
        <w:ind w:hanging="1224"/>
        <w:jc w:val="both"/>
      </w:pPr>
      <w:bookmarkStart w:id="113" w:name="_Toc379444195"/>
      <w:bookmarkStart w:id="114" w:name="_Toc392695788"/>
      <w:r w:rsidRPr="009A096E">
        <w:t>Kranke</w:t>
      </w:r>
      <w:r w:rsidR="00083796" w:rsidRPr="009A096E">
        <w:t>nkasse</w:t>
      </w:r>
      <w:r w:rsidR="000C6E64">
        <w:fldChar w:fldCharType="begin"/>
      </w:r>
      <w:r w:rsidR="000C6E64">
        <w:instrText xml:space="preserve"> XE "</w:instrText>
      </w:r>
      <w:r w:rsidR="000C6E64" w:rsidRPr="00723729">
        <w:instrText>Krankenkasse</w:instrText>
      </w:r>
      <w:r w:rsidR="000C6E64">
        <w:instrText xml:space="preserve">" </w:instrText>
      </w:r>
      <w:r w:rsidR="000C6E64">
        <w:fldChar w:fldCharType="end"/>
      </w:r>
      <w:r w:rsidR="00083796" w:rsidRPr="009A096E">
        <w:t xml:space="preserve"> </w:t>
      </w:r>
      <w:r w:rsidRPr="00E002A0">
        <w:t>(Grundversicherung</w:t>
      </w:r>
      <w:r w:rsidR="000C6E64">
        <w:fldChar w:fldCharType="begin"/>
      </w:r>
      <w:r w:rsidR="000C6E64">
        <w:instrText xml:space="preserve"> XE "</w:instrText>
      </w:r>
      <w:r w:rsidR="000C6E64" w:rsidRPr="00723729">
        <w:instrText>Grundversicherung</w:instrText>
      </w:r>
      <w:r w:rsidR="000C6E64">
        <w:instrText xml:space="preserve">" </w:instrText>
      </w:r>
      <w:r w:rsidR="000C6E64">
        <w:fldChar w:fldCharType="end"/>
      </w:r>
      <w:r w:rsidRPr="00E002A0">
        <w:t>)</w:t>
      </w:r>
      <w:bookmarkEnd w:id="113"/>
      <w:bookmarkEnd w:id="114"/>
    </w:p>
    <w:p w:rsidR="00B51A48" w:rsidRPr="00BB4C20" w:rsidRDefault="00B51A48" w:rsidP="004F5C71">
      <w:pPr>
        <w:jc w:val="both"/>
      </w:pPr>
    </w:p>
    <w:p w:rsidR="00B51A48" w:rsidRPr="00BB4C20" w:rsidRDefault="00B51A48" w:rsidP="004F5C71">
      <w:pPr>
        <w:jc w:val="both"/>
      </w:pPr>
      <w:r w:rsidRPr="00BB4C20">
        <w:t>Seit 1996 ist die Krankenversicherung in der ganzen Schweiz obligatorisch. Alle Personen mit Wohnsitz in der Schweiz müssen sich versichern. Ausländer mit einer Aufenthaltsbewilligung von über 3 Monaten sowie Asylbewerber und Personen mit vorläufiger Aufnahme sind ebenfalls dem Versicherungsobligatorium unterstellt. Erfol</w:t>
      </w:r>
      <w:r w:rsidR="008C793D" w:rsidRPr="00BB4C20">
        <w:t>g</w:t>
      </w:r>
      <w:r w:rsidRPr="00BB4C20">
        <w:t xml:space="preserve">t der Beitritt in eine Krankenkasse innerhalb von 3 Monaten (ab Geburt bzw. Einreise in die Schweiz) entsteht der Versicherungsschutz rückwirkend. Andernfalls ab dem Datum des Beitrittes. Wird die Frist von 3 Monaten aus unentschuldbaren Gründen verpasst, ist zudem für eine gewisse Zeitspanne ein Prämienzuschlag geschuldet. </w:t>
      </w:r>
    </w:p>
    <w:p w:rsidR="00083796" w:rsidRPr="00BB4C20" w:rsidRDefault="00083796" w:rsidP="004F5C71">
      <w:pPr>
        <w:jc w:val="both"/>
      </w:pPr>
    </w:p>
    <w:p w:rsidR="00B51A48" w:rsidRPr="00BB4C20" w:rsidRDefault="00B51A48" w:rsidP="004F5C71">
      <w:pPr>
        <w:jc w:val="both"/>
        <w:rPr>
          <w:u w:val="single"/>
        </w:rPr>
      </w:pPr>
      <w:r w:rsidRPr="00BB4C20">
        <w:rPr>
          <w:u w:val="single"/>
        </w:rPr>
        <w:t>Freizügigkeit/Kündigung:</w:t>
      </w:r>
    </w:p>
    <w:p w:rsidR="00B51A48" w:rsidRPr="00BB4C20" w:rsidRDefault="00B51A48" w:rsidP="004F5C71">
      <w:pPr>
        <w:jc w:val="both"/>
      </w:pPr>
      <w:r w:rsidRPr="00BB4C20">
        <w:t>Mit dem Versicherungsobligatorium wurde auch die Freizügigkeit in der Grundversicherung eingeführt. Es ist jeder Person unter Einhaltung einer 3-monatigen Kündigungsfrist möglich, die Versicherung per 1. Juli</w:t>
      </w:r>
      <w:r w:rsidR="00362BC1" w:rsidRPr="00BB4C20">
        <w:t xml:space="preserve"> (nur bei Franchise</w:t>
      </w:r>
      <w:r w:rsidR="006620D6">
        <w:t xml:space="preserve"> </w:t>
      </w:r>
      <w:r w:rsidR="00D946AE">
        <w:t>Fr.</w:t>
      </w:r>
      <w:r w:rsidR="006620D6">
        <w:t xml:space="preserve"> </w:t>
      </w:r>
      <w:r w:rsidR="00362BC1" w:rsidRPr="00BB4C20">
        <w:t>300</w:t>
      </w:r>
      <w:r w:rsidR="009B59C2">
        <w:t>.00</w:t>
      </w:r>
      <w:r w:rsidR="00362BC1" w:rsidRPr="00BB4C20">
        <w:t xml:space="preserve"> und Standardversicherungsfällen)</w:t>
      </w:r>
      <w:r w:rsidRPr="00BB4C20">
        <w:t xml:space="preserve"> und unter Einhaltung einer 1-monatigen Kündigungsfrist per 1. Januar ohne Nachteile zu wechseln. Die Kassen müssen jede beitrittswillige Person ohne Einschränkungen im Versicherungsschutz versichern. </w:t>
      </w:r>
      <w:r w:rsidR="00B73FEE" w:rsidRPr="00BB4C20">
        <w:t>Kein Wechsel ist möglich bei Zahlungsrückständen.</w:t>
      </w:r>
    </w:p>
    <w:p w:rsidR="00B51A48" w:rsidRPr="00BB4C20" w:rsidRDefault="00B51A48" w:rsidP="004F5C71">
      <w:pPr>
        <w:jc w:val="both"/>
      </w:pPr>
    </w:p>
    <w:p w:rsidR="00B51A48" w:rsidRPr="009A4F47" w:rsidRDefault="00B51A48" w:rsidP="004F5C71">
      <w:pPr>
        <w:pBdr>
          <w:top w:val="single" w:sz="4" w:space="1" w:color="auto"/>
          <w:left w:val="single" w:sz="4" w:space="4" w:color="auto"/>
          <w:bottom w:val="single" w:sz="4" w:space="1" w:color="auto"/>
          <w:right w:val="single" w:sz="4" w:space="4" w:color="auto"/>
        </w:pBdr>
        <w:jc w:val="both"/>
      </w:pPr>
      <w:r w:rsidRPr="009B59C2">
        <w:rPr>
          <w:b/>
        </w:rPr>
        <w:sym w:font="Wingdings" w:char="F0E8"/>
      </w:r>
      <w:r w:rsidRPr="009B59C2">
        <w:rPr>
          <w:b/>
        </w:rPr>
        <w:tab/>
      </w:r>
      <w:r w:rsidRPr="009A4F47">
        <w:rPr>
          <w:u w:val="single"/>
        </w:rPr>
        <w:t>Wichtig</w:t>
      </w:r>
      <w:r w:rsidRPr="009A4F47">
        <w:t>:</w:t>
      </w:r>
    </w:p>
    <w:p w:rsidR="00B51A48" w:rsidRPr="009A4F47" w:rsidRDefault="00B51A48" w:rsidP="004F5C71">
      <w:pPr>
        <w:pBdr>
          <w:top w:val="single" w:sz="4" w:space="1" w:color="auto"/>
          <w:left w:val="single" w:sz="4" w:space="4" w:color="auto"/>
          <w:bottom w:val="single" w:sz="4" w:space="1" w:color="auto"/>
          <w:right w:val="single" w:sz="4" w:space="4" w:color="auto"/>
        </w:pBdr>
        <w:ind w:left="709" w:hanging="709"/>
        <w:jc w:val="both"/>
      </w:pPr>
      <w:r w:rsidRPr="009A4F47">
        <w:tab/>
        <w:t xml:space="preserve">Jede Krankenversicherung hat eine Person ohne Vorbehalte in die Grund-versicherung aufzunehmen. </w:t>
      </w:r>
    </w:p>
    <w:p w:rsidR="00B51A48" w:rsidRPr="009A096E" w:rsidRDefault="00B51A48" w:rsidP="004F5C71">
      <w:pPr>
        <w:jc w:val="both"/>
      </w:pPr>
    </w:p>
    <w:p w:rsidR="009A4F47" w:rsidRDefault="00B51A48" w:rsidP="004F5C71">
      <w:pPr>
        <w:jc w:val="both"/>
      </w:pPr>
      <w:r w:rsidRPr="00E002A0">
        <w:t>Bei Zusatzv</w:t>
      </w:r>
      <w:r w:rsidRPr="00BB4C20">
        <w:t>ersicherungen</w:t>
      </w:r>
      <w:r w:rsidR="000C6E64">
        <w:fldChar w:fldCharType="begin"/>
      </w:r>
      <w:r w:rsidR="000C6E64">
        <w:instrText xml:space="preserve"> XE "</w:instrText>
      </w:r>
      <w:r w:rsidR="000C6E64" w:rsidRPr="00723729">
        <w:instrText>Zusatzversicherungen</w:instrText>
      </w:r>
      <w:r w:rsidR="000C6E64">
        <w:instrText xml:space="preserve">" </w:instrText>
      </w:r>
      <w:r w:rsidR="000C6E64">
        <w:fldChar w:fldCharType="end"/>
      </w:r>
      <w:r w:rsidRPr="00BB4C20">
        <w:t xml:space="preserve"> sind Deckungsausschlüsse jedoch üblich, weshalb in diesem Bereich ein Krankenkassenwechsel gut überlegt sein will. Ausserdem muss damit gerechnet werden, dass die neue Kasse die Zusatzversicherung aufgrund einer Risikoprüfung nicht abschliesst. Die Zusatzversicherung kann auch im Falle einer Kündigung der Grundversicherung bei der alten Kasse bestehen bleiben. </w:t>
      </w:r>
    </w:p>
    <w:p w:rsidR="00B51A48" w:rsidRPr="009A4F47" w:rsidRDefault="00B51A48" w:rsidP="004F5C71">
      <w:pPr>
        <w:jc w:val="both"/>
      </w:pPr>
      <w:r w:rsidRPr="00BB4C20">
        <w:t xml:space="preserve">Einen Preis-/Leistungsvergleich finden Sie </w:t>
      </w:r>
      <w:r w:rsidRPr="002618D7">
        <w:sym w:font="Wingdings" w:char="F0E8"/>
      </w:r>
      <w:r w:rsidRPr="002618D7">
        <w:t xml:space="preserve"> z.B. im Internet unte</w:t>
      </w:r>
      <w:r w:rsidRPr="009A4F47">
        <w:t xml:space="preserve">r </w:t>
      </w:r>
      <w:hyperlink r:id="rId18" w:history="1">
        <w:r w:rsidRPr="009A4F47">
          <w:rPr>
            <w:rStyle w:val="Hyperlink"/>
            <w:color w:val="auto"/>
            <w:u w:val="none"/>
          </w:rPr>
          <w:t>http://www.krankenkassen.ch</w:t>
        </w:r>
      </w:hyperlink>
      <w:r w:rsidRPr="009A4F47">
        <w:t xml:space="preserve"> oder</w:t>
      </w:r>
      <w:r w:rsidR="009B59C2" w:rsidRPr="009A4F47">
        <w:t xml:space="preserve"> </w:t>
      </w:r>
      <w:hyperlink r:id="rId19" w:history="1">
        <w:r w:rsidR="009B59C2" w:rsidRPr="009A4F47">
          <w:rPr>
            <w:rStyle w:val="Hyperlink"/>
            <w:color w:val="auto"/>
            <w:u w:val="none"/>
          </w:rPr>
          <w:t>http://www.comparis.ch</w:t>
        </w:r>
      </w:hyperlink>
      <w:r w:rsidRPr="009A4F47">
        <w:t xml:space="preserve">. </w:t>
      </w:r>
    </w:p>
    <w:p w:rsidR="00B51A48" w:rsidRPr="002618D7" w:rsidRDefault="00B51A48" w:rsidP="004F5C71">
      <w:pPr>
        <w:jc w:val="both"/>
      </w:pPr>
    </w:p>
    <w:p w:rsidR="00B51A48" w:rsidRPr="00CA2953" w:rsidRDefault="00B51A48" w:rsidP="004F5C71">
      <w:pPr>
        <w:jc w:val="both"/>
      </w:pPr>
      <w:r w:rsidRPr="009B59C2">
        <w:rPr>
          <w:u w:val="single"/>
        </w:rPr>
        <w:t>Kostenbeteiligungen</w:t>
      </w:r>
      <w:r w:rsidR="000C6E64">
        <w:rPr>
          <w:u w:val="single"/>
        </w:rPr>
        <w:fldChar w:fldCharType="begin"/>
      </w:r>
      <w:r w:rsidR="000C6E64">
        <w:instrText xml:space="preserve"> XE "</w:instrText>
      </w:r>
      <w:r w:rsidR="000C6E64" w:rsidRPr="00723729">
        <w:rPr>
          <w:u w:val="single"/>
        </w:rPr>
        <w:instrText>Kostenbeteiligungen</w:instrText>
      </w:r>
      <w:r w:rsidR="000C6E64">
        <w:instrText xml:space="preserve">" </w:instrText>
      </w:r>
      <w:r w:rsidR="000C6E64">
        <w:rPr>
          <w:u w:val="single"/>
        </w:rPr>
        <w:fldChar w:fldCharType="end"/>
      </w:r>
      <w:r w:rsidRPr="009B59C2">
        <w:rPr>
          <w:u w:val="single"/>
        </w:rPr>
        <w:t>:</w:t>
      </w:r>
    </w:p>
    <w:p w:rsidR="00B51A48" w:rsidRPr="009A096E" w:rsidRDefault="00B51A48" w:rsidP="004F5C71">
      <w:pPr>
        <w:jc w:val="both"/>
      </w:pPr>
      <w:r w:rsidRPr="00F96322">
        <w:t>Volljährige Versicherte beteiligen sich mittels Jahresfranchisen (mindestens Fr. 300</w:t>
      </w:r>
      <w:r w:rsidR="00C63563" w:rsidRPr="00F96322">
        <w:t>.</w:t>
      </w:r>
      <w:r w:rsidR="00C63563">
        <w:t>00</w:t>
      </w:r>
      <w:r w:rsidR="00C63563" w:rsidRPr="00F96322">
        <w:t xml:space="preserve">) </w:t>
      </w:r>
      <w:r w:rsidRPr="00F96322">
        <w:t>an den Kosten. Durch die Wahl einer höheren Franchise kann eine Pr</w:t>
      </w:r>
      <w:r w:rsidRPr="009A096E">
        <w:t>ämienreduktion bewirkt werden. Ausserdem bezahlen Versicherte einen Selbstb</w:t>
      </w:r>
      <w:r w:rsidRPr="00E002A0">
        <w:t>e</w:t>
      </w:r>
      <w:r w:rsidRPr="00BB4C20">
        <w:t>halt</w:t>
      </w:r>
      <w:r w:rsidR="000C6E64">
        <w:fldChar w:fldCharType="begin"/>
      </w:r>
      <w:r w:rsidR="000C6E64">
        <w:instrText xml:space="preserve"> XE "</w:instrText>
      </w:r>
      <w:r w:rsidR="000C6E64" w:rsidRPr="00723729">
        <w:instrText>Selbstbehalt</w:instrText>
      </w:r>
      <w:r w:rsidR="000C6E64">
        <w:instrText xml:space="preserve">" </w:instrText>
      </w:r>
      <w:r w:rsidR="000C6E64">
        <w:fldChar w:fldCharType="end"/>
      </w:r>
      <w:r w:rsidRPr="00BB4C20">
        <w:t xml:space="preserve"> von 10% auf dem T</w:t>
      </w:r>
      <w:r w:rsidR="00B17650" w:rsidRPr="00BB4C20">
        <w:t>eil der Kosten, welcher über der</w:t>
      </w:r>
      <w:r w:rsidRPr="00BB4C20">
        <w:t xml:space="preserve"> Franchise</w:t>
      </w:r>
      <w:r w:rsidR="000C6E64">
        <w:fldChar w:fldCharType="begin"/>
      </w:r>
      <w:r w:rsidR="000C6E64">
        <w:instrText xml:space="preserve"> XE "</w:instrText>
      </w:r>
      <w:r w:rsidR="000C6E64" w:rsidRPr="00723729">
        <w:instrText>Franchise</w:instrText>
      </w:r>
      <w:r w:rsidR="000C6E64">
        <w:instrText xml:space="preserve">" </w:instrText>
      </w:r>
      <w:r w:rsidR="000C6E64">
        <w:fldChar w:fldCharType="end"/>
      </w:r>
      <w:r w:rsidRPr="00BB4C20">
        <w:t xml:space="preserve"> liegt (maximal Fr. 700</w:t>
      </w:r>
      <w:r w:rsidR="00C63563" w:rsidRPr="00BB4C20">
        <w:t>.</w:t>
      </w:r>
      <w:r w:rsidR="00C63563">
        <w:t>00</w:t>
      </w:r>
      <w:r w:rsidR="00C63563" w:rsidRPr="00BB4C20">
        <w:t xml:space="preserve"> </w:t>
      </w:r>
      <w:r w:rsidRPr="00BB4C20">
        <w:t xml:space="preserve">pro Jahr). Versicherte bezahlen </w:t>
      </w:r>
      <w:r w:rsidR="00B73FEE" w:rsidRPr="00BB4C20">
        <w:t xml:space="preserve">sodann </w:t>
      </w:r>
      <w:r w:rsidRPr="00BB4C20">
        <w:t>an die Kosten eines Spitalaufenthaltes zusätzlich Fr. 1</w:t>
      </w:r>
      <w:r w:rsidR="00B73FEE" w:rsidRPr="00BB4C20">
        <w:t>5</w:t>
      </w:r>
      <w:r w:rsidR="00C63563" w:rsidRPr="00BB4C20">
        <w:t>.</w:t>
      </w:r>
      <w:r w:rsidR="00C63563">
        <w:t>00</w:t>
      </w:r>
      <w:r w:rsidR="00C63563" w:rsidRPr="00BB4C20">
        <w:t xml:space="preserve"> </w:t>
      </w:r>
      <w:r w:rsidRPr="00BB4C20">
        <w:t xml:space="preserve">pro Tag (gilt nicht bei Niederkunft). Franchisen wie Selbstbehalte gelten als krankheitsbedingte Kosten (Spitalkostenbeiträge nicht!) und können im Rahmen der EL geltend gemacht werden (Berechtigte, vgl. </w:t>
      </w:r>
      <w:r w:rsidRPr="002618D7">
        <w:sym w:font="Wingdings" w:char="F0E8"/>
      </w:r>
      <w:r w:rsidRPr="002618D7">
        <w:t xml:space="preserve"> Kap</w:t>
      </w:r>
      <w:r w:rsidRPr="00CA2953">
        <w:t>i</w:t>
      </w:r>
      <w:r w:rsidRPr="00F96322">
        <w:t xml:space="preserve">tel 5.1.3 Ergänzungsleistungen). </w:t>
      </w:r>
    </w:p>
    <w:p w:rsidR="00083796" w:rsidRPr="00E002A0" w:rsidRDefault="00083796" w:rsidP="004F5C71">
      <w:pPr>
        <w:jc w:val="both"/>
      </w:pPr>
    </w:p>
    <w:p w:rsidR="00B51A48" w:rsidRPr="00BB4C20" w:rsidRDefault="00B51A48" w:rsidP="004F5C71">
      <w:pPr>
        <w:jc w:val="both"/>
        <w:rPr>
          <w:u w:val="single"/>
        </w:rPr>
      </w:pPr>
      <w:r w:rsidRPr="00BB4C20">
        <w:rPr>
          <w:u w:val="single"/>
        </w:rPr>
        <w:t>Prämien</w:t>
      </w:r>
      <w:r w:rsidR="000C6E64">
        <w:rPr>
          <w:u w:val="single"/>
        </w:rPr>
        <w:fldChar w:fldCharType="begin"/>
      </w:r>
      <w:r w:rsidR="000C6E64">
        <w:instrText xml:space="preserve"> XE "</w:instrText>
      </w:r>
      <w:r w:rsidR="000C6E64" w:rsidRPr="00723729">
        <w:rPr>
          <w:u w:val="single"/>
        </w:rPr>
        <w:instrText>Prämien</w:instrText>
      </w:r>
      <w:r w:rsidR="000C6E64">
        <w:instrText xml:space="preserve">" </w:instrText>
      </w:r>
      <w:r w:rsidR="000C6E64">
        <w:rPr>
          <w:u w:val="single"/>
        </w:rPr>
        <w:fldChar w:fldCharType="end"/>
      </w:r>
      <w:r w:rsidRPr="00BB4C20">
        <w:rPr>
          <w:u w:val="single"/>
        </w:rPr>
        <w:t>:</w:t>
      </w:r>
    </w:p>
    <w:p w:rsidR="00B51A48" w:rsidRPr="00A557E4" w:rsidRDefault="00B51A48" w:rsidP="004F5C71">
      <w:pPr>
        <w:jc w:val="both"/>
      </w:pPr>
      <w:r w:rsidRPr="00BB4C20">
        <w:t xml:space="preserve">Jede Kasse legt ihre Prämie selbst fest. Sie sind kantonal verschieden hoch. Innerhalb eines Kantons </w:t>
      </w:r>
      <w:r w:rsidR="00B73FEE" w:rsidRPr="00BB4C20">
        <w:t xml:space="preserve">können </w:t>
      </w:r>
      <w:r w:rsidRPr="00BB4C20">
        <w:t xml:space="preserve">zudem </w:t>
      </w:r>
      <w:r w:rsidR="00B73FEE" w:rsidRPr="00BB4C20">
        <w:t xml:space="preserve">max. </w:t>
      </w:r>
      <w:r w:rsidRPr="00BB4C20">
        <w:t>drei verschiedene Prämienregionen</w:t>
      </w:r>
      <w:r w:rsidR="000C6E64">
        <w:fldChar w:fldCharType="begin"/>
      </w:r>
      <w:r w:rsidR="000C6E64">
        <w:instrText xml:space="preserve"> XE "</w:instrText>
      </w:r>
      <w:r w:rsidR="000C6E64" w:rsidRPr="00723729">
        <w:instrText>Prämienregionen</w:instrText>
      </w:r>
      <w:r w:rsidR="000C6E64">
        <w:instrText xml:space="preserve">" </w:instrText>
      </w:r>
      <w:r w:rsidR="000C6E64">
        <w:fldChar w:fldCharType="end"/>
      </w:r>
      <w:r w:rsidRPr="00BB4C20">
        <w:t xml:space="preserve"> gebildet</w:t>
      </w:r>
      <w:r w:rsidR="00B73FEE" w:rsidRPr="00BB4C20">
        <w:t xml:space="preserve"> werden</w:t>
      </w:r>
      <w:r w:rsidRPr="00BB4C20">
        <w:t xml:space="preserve">. Diese Abstufungen </w:t>
      </w:r>
      <w:r w:rsidR="00B73FEE" w:rsidRPr="00BB4C20">
        <w:t>berücksichtigen regionale</w:t>
      </w:r>
      <w:r w:rsidRPr="00BB4C20">
        <w:t xml:space="preserve"> Kosten</w:t>
      </w:r>
      <w:r w:rsidR="00B73FEE" w:rsidRPr="00BB4C20">
        <w:t>unterschiede</w:t>
      </w:r>
      <w:r w:rsidRPr="00BB4C20">
        <w:t>. Abgesehen von Kindern und jungen Erwachsenen (18 bis 25 Jahre) bezahlen alle Versicherten einer Kasse in der jeweiligen Prämienregion die gleiche Prämie. Von Kasse zu Kasse sind die Prämien unterschiedlich hoch. Ein gezielter Wechsel in eine günstigere Kasse ist vom System her erwünscht und kann zu namhaften Einsparungen führen. Mit der Wahl eines der verschiedenen a</w:t>
      </w:r>
      <w:r w:rsidR="00B17650" w:rsidRPr="00BB4C20">
        <w:t>lternativen Versicherungsmodell</w:t>
      </w:r>
      <w:r w:rsidR="006620D6">
        <w:t>e</w:t>
      </w:r>
      <w:r w:rsidRPr="00BB4C20">
        <w:t xml:space="preserve"> können ebenfalls Prämien gespart werden. Dabei geht es um den Verzicht auf die Ausübung des freien Wahlrechtes unter den Leistungserbringenden. Dieser wird mit einem Prämienrabatt belohnt. Ebenfalls zu einer tieferen Prämie führt die Wahl einer höheren Franchise. Dieser Einsparung steht ein entsprechend höheres finanzielles Risiko gegenüber. Deshalb ist eine Wahlfranchise in der Regel nur für Personen interessant, welche voraussichtlich keine oder nur geringe medizinische Leistungen in Anspruch nehmen müssen.</w:t>
      </w:r>
    </w:p>
    <w:p w:rsidR="00B51A48" w:rsidRPr="00BB4C20" w:rsidRDefault="00B51A48" w:rsidP="004F5C71">
      <w:pPr>
        <w:jc w:val="both"/>
      </w:pPr>
    </w:p>
    <w:p w:rsidR="00B51A48" w:rsidRPr="002618D7" w:rsidRDefault="00B51A48" w:rsidP="004F5C71">
      <w:pPr>
        <w:jc w:val="both"/>
      </w:pPr>
      <w:r w:rsidRPr="00BB4C20">
        <w:t>Wirtschaftlich schwache Versicherte haben Anrecht auf Prämienverbilligung</w:t>
      </w:r>
      <w:r w:rsidR="000C6E64">
        <w:fldChar w:fldCharType="begin"/>
      </w:r>
      <w:r w:rsidR="000C6E64">
        <w:instrText xml:space="preserve"> XE "</w:instrText>
      </w:r>
      <w:r w:rsidR="000C6E64" w:rsidRPr="00723729">
        <w:instrText>Prämienverbilligung</w:instrText>
      </w:r>
      <w:r w:rsidR="000C6E64">
        <w:instrText xml:space="preserve">" </w:instrText>
      </w:r>
      <w:r w:rsidR="000C6E64">
        <w:fldChar w:fldCharType="end"/>
      </w:r>
      <w:r w:rsidRPr="00BB4C20">
        <w:t xml:space="preserve">. Jeder Kanton definiert diesen Begriff unterschiedlich. Ebenso sind die Verfahren nicht einheitlich. Bei EL-Bezügern ist die Prämienverbilligung im monatlich zur Auszahlung gelangenden Betrag bereits inbegriffen. Vgl. </w:t>
      </w:r>
      <w:r w:rsidRPr="002618D7">
        <w:sym w:font="Wingdings" w:char="F0E8"/>
      </w:r>
      <w:r w:rsidRPr="002618D7">
        <w:t xml:space="preserve"> </w:t>
      </w:r>
      <w:r w:rsidR="006620D6">
        <w:t xml:space="preserve">Kapitel </w:t>
      </w:r>
      <w:r w:rsidRPr="002618D7">
        <w:t>4.3.1 Prämienverbilligung der Krankenkasse.</w:t>
      </w:r>
    </w:p>
    <w:p w:rsidR="0096709E" w:rsidRPr="00F96322" w:rsidRDefault="0096709E" w:rsidP="004F5C71">
      <w:pPr>
        <w:jc w:val="both"/>
      </w:pPr>
    </w:p>
    <w:p w:rsidR="00B51A48" w:rsidRPr="00ED0D66" w:rsidRDefault="00B51A48" w:rsidP="004F5C71">
      <w:pPr>
        <w:jc w:val="both"/>
        <w:rPr>
          <w:u w:val="single"/>
        </w:rPr>
      </w:pPr>
      <w:r w:rsidRPr="00ED0D66">
        <w:rPr>
          <w:u w:val="single"/>
        </w:rPr>
        <w:t>Leistungen</w:t>
      </w:r>
      <w:r w:rsidR="000C6E64">
        <w:rPr>
          <w:u w:val="single"/>
        </w:rPr>
        <w:fldChar w:fldCharType="begin"/>
      </w:r>
      <w:r w:rsidR="000C6E64">
        <w:instrText xml:space="preserve"> XE "</w:instrText>
      </w:r>
      <w:r w:rsidR="000C6E64" w:rsidRPr="00723729">
        <w:rPr>
          <w:u w:val="single"/>
        </w:rPr>
        <w:instrText>Leistungen</w:instrText>
      </w:r>
      <w:r w:rsidR="000C6E64">
        <w:instrText xml:space="preserve">" </w:instrText>
      </w:r>
      <w:r w:rsidR="000C6E64">
        <w:rPr>
          <w:u w:val="single"/>
        </w:rPr>
        <w:fldChar w:fldCharType="end"/>
      </w:r>
      <w:r w:rsidRPr="00ED0D66">
        <w:rPr>
          <w:u w:val="single"/>
        </w:rPr>
        <w:t>:</w:t>
      </w:r>
    </w:p>
    <w:p w:rsidR="00B51A48" w:rsidRPr="00BB4C20" w:rsidRDefault="00B51A48" w:rsidP="004F5C71">
      <w:pPr>
        <w:jc w:val="both"/>
      </w:pPr>
      <w:r w:rsidRPr="009A096E">
        <w:t>Die Grundversicherung um</w:t>
      </w:r>
      <w:r w:rsidRPr="00E002A0">
        <w:t>fasst medizinische Untersuchungs- und Behandlung</w:t>
      </w:r>
      <w:r w:rsidRPr="00BB4C20">
        <w:t>skosten, Medikamente, Laboruntersuchungen, ärztlich verordnete Therapien bei anerkannten Fachpersonen (z.B. Physio-, Ergotherapie, Logopädie), Mittel und Gegenstände wie z.B. Krücken, Bandagen, Spitalkosten der allgemeinen Abteilung der im Wahlrecht stehenden Spitäler (Spitalliste), Leistungen bei Niederkunft sowie Beiträge an medizinisch notwendige Transport- und Rettungskosten</w:t>
      </w:r>
      <w:r w:rsidR="00B73FEE" w:rsidRPr="00BB4C20">
        <w:t xml:space="preserve"> (50</w:t>
      </w:r>
      <w:r w:rsidR="006620D6">
        <w:t xml:space="preserve"> </w:t>
      </w:r>
      <w:r w:rsidR="00B73FEE" w:rsidRPr="00BB4C20">
        <w:t>% / max. Fr. 500</w:t>
      </w:r>
      <w:r w:rsidR="00C63563">
        <w:t>.00</w:t>
      </w:r>
      <w:r w:rsidR="00B73FEE" w:rsidRPr="00BB4C20">
        <w:t xml:space="preserve"> pro Jahr)</w:t>
      </w:r>
      <w:r w:rsidRPr="00BB4C20">
        <w:t>.</w:t>
      </w:r>
    </w:p>
    <w:p w:rsidR="00B17650" w:rsidRPr="00BB4C20" w:rsidRDefault="00B17650" w:rsidP="004F5C71">
      <w:pPr>
        <w:jc w:val="both"/>
      </w:pPr>
    </w:p>
    <w:p w:rsidR="00B51A48" w:rsidRPr="00BB4C20" w:rsidRDefault="00B51A48" w:rsidP="004F5C71">
      <w:pPr>
        <w:jc w:val="both"/>
        <w:rPr>
          <w:u w:val="single"/>
        </w:rPr>
      </w:pPr>
      <w:r w:rsidRPr="00BB4C20">
        <w:rPr>
          <w:u w:val="single"/>
        </w:rPr>
        <w:t>Langzeitpflege</w:t>
      </w:r>
      <w:r w:rsidR="000C6E64">
        <w:rPr>
          <w:u w:val="single"/>
        </w:rPr>
        <w:fldChar w:fldCharType="begin"/>
      </w:r>
      <w:r w:rsidR="000C6E64">
        <w:instrText xml:space="preserve"> XE "</w:instrText>
      </w:r>
      <w:r w:rsidR="000C6E64" w:rsidRPr="00723729">
        <w:rPr>
          <w:u w:val="single"/>
        </w:rPr>
        <w:instrText>Langzeitpflege</w:instrText>
      </w:r>
      <w:r w:rsidR="000C6E64">
        <w:instrText xml:space="preserve">" </w:instrText>
      </w:r>
      <w:r w:rsidR="000C6E64">
        <w:rPr>
          <w:u w:val="single"/>
        </w:rPr>
        <w:fldChar w:fldCharType="end"/>
      </w:r>
      <w:r w:rsidRPr="00BB4C20">
        <w:rPr>
          <w:u w:val="single"/>
        </w:rPr>
        <w:t>:</w:t>
      </w:r>
    </w:p>
    <w:p w:rsidR="00B51A48" w:rsidRPr="00BB4C20" w:rsidRDefault="00B51A48" w:rsidP="004F5C71">
      <w:pPr>
        <w:jc w:val="both"/>
      </w:pPr>
      <w:r w:rsidRPr="00BB4C20">
        <w:t xml:space="preserve">Ebenfalls Gegenstand der Pflichtleistungen sind pflegerische Massnahmen unabhängig davon, ob diese zu Hause (Spitex) oder in einem Heim erbracht werden. Der im Gesetz vorgesehene Grundsatz der vollen Kostendeckung wurde jedoch nie realisiert. Bis heute gelangen Rahmentarife zur Anwendung, welche weit unter den tatsächlichen Kosten liegen. Die Finanzierung der Langzeitpflege wird derzeit auf Bundesebene neu geprüft. </w:t>
      </w:r>
    </w:p>
    <w:p w:rsidR="0096709E" w:rsidRPr="00BB4C20" w:rsidRDefault="0096709E" w:rsidP="004F5C71">
      <w:pPr>
        <w:jc w:val="both"/>
      </w:pPr>
    </w:p>
    <w:p w:rsidR="00B51A48" w:rsidRPr="00BB4C20" w:rsidRDefault="00B51A48" w:rsidP="004F5C71">
      <w:pPr>
        <w:jc w:val="both"/>
        <w:rPr>
          <w:u w:val="single"/>
        </w:rPr>
      </w:pPr>
      <w:r w:rsidRPr="00BB4C20">
        <w:rPr>
          <w:u w:val="single"/>
        </w:rPr>
        <w:t>Krankentaggelder</w:t>
      </w:r>
      <w:r w:rsidR="000C6E64">
        <w:rPr>
          <w:u w:val="single"/>
        </w:rPr>
        <w:fldChar w:fldCharType="begin"/>
      </w:r>
      <w:r w:rsidR="000C6E64">
        <w:instrText xml:space="preserve"> XE "</w:instrText>
      </w:r>
      <w:r w:rsidR="000C6E64" w:rsidRPr="00723729">
        <w:rPr>
          <w:u w:val="single"/>
        </w:rPr>
        <w:instrText>Krankentaggelder</w:instrText>
      </w:r>
      <w:r w:rsidR="000C6E64">
        <w:instrText xml:space="preserve">" </w:instrText>
      </w:r>
      <w:r w:rsidR="000C6E64">
        <w:rPr>
          <w:u w:val="single"/>
        </w:rPr>
        <w:fldChar w:fldCharType="end"/>
      </w:r>
      <w:r w:rsidRPr="00BB4C20">
        <w:rPr>
          <w:u w:val="single"/>
        </w:rPr>
        <w:t>:</w:t>
      </w:r>
    </w:p>
    <w:p w:rsidR="00B51A48" w:rsidRPr="00CA2953" w:rsidRDefault="00B51A48" w:rsidP="004F5C71">
      <w:pPr>
        <w:jc w:val="both"/>
      </w:pPr>
      <w:r w:rsidRPr="00BB4C20">
        <w:t xml:space="preserve">In der Schweiz gibt es keine obligatorische Lohnausfallversicherung bei Krankheit. Viele Arbeitgeber – aber längst nicht alle – haben eine Kollektivversicherung abgeschlossen. Bei Beendigung des Arbeitsverhältnisses kann beim Versicherer des Arbeitgebers ein Übertritt in die Einzelversicherung verlangt werden. Vgl. </w:t>
      </w:r>
      <w:r w:rsidRPr="002618D7">
        <w:sym w:font="Wingdings" w:char="F0E8"/>
      </w:r>
      <w:r w:rsidRPr="002618D7">
        <w:t xml:space="preserve"> Kapitel 5.1.6 Arbeitslosenversicherung, Kasten: Krankentaggeldversich</w:t>
      </w:r>
      <w:r w:rsidRPr="00CA2953">
        <w:t>erung.</w:t>
      </w:r>
    </w:p>
    <w:p w:rsidR="0096709E" w:rsidRPr="009A096E" w:rsidRDefault="0096709E" w:rsidP="004F5C71">
      <w:pPr>
        <w:jc w:val="both"/>
      </w:pPr>
    </w:p>
    <w:p w:rsidR="00B51A48" w:rsidRPr="00ED0D66" w:rsidRDefault="00B51A48" w:rsidP="004F5C71">
      <w:pPr>
        <w:jc w:val="both"/>
        <w:rPr>
          <w:u w:val="single"/>
        </w:rPr>
      </w:pPr>
      <w:r w:rsidRPr="00ED0D66">
        <w:rPr>
          <w:u w:val="single"/>
        </w:rPr>
        <w:t>Zusatzversicherungen</w:t>
      </w:r>
      <w:r w:rsidR="000C6E64">
        <w:rPr>
          <w:u w:val="single"/>
        </w:rPr>
        <w:fldChar w:fldCharType="begin"/>
      </w:r>
      <w:r w:rsidR="000C6E64">
        <w:instrText xml:space="preserve"> XE "</w:instrText>
      </w:r>
      <w:r w:rsidR="000C6E64" w:rsidRPr="00723729">
        <w:rPr>
          <w:u w:val="single"/>
        </w:rPr>
        <w:instrText>Zusatzversicherungen</w:instrText>
      </w:r>
      <w:r w:rsidR="000C6E64">
        <w:instrText xml:space="preserve">" </w:instrText>
      </w:r>
      <w:r w:rsidR="000C6E64">
        <w:rPr>
          <w:u w:val="single"/>
        </w:rPr>
        <w:fldChar w:fldCharType="end"/>
      </w:r>
      <w:r w:rsidRPr="00ED0D66">
        <w:rPr>
          <w:u w:val="single"/>
        </w:rPr>
        <w:t>:</w:t>
      </w:r>
    </w:p>
    <w:p w:rsidR="000A4CF8" w:rsidRPr="002618D7" w:rsidRDefault="00B51A48" w:rsidP="004F5C71">
      <w:pPr>
        <w:jc w:val="both"/>
      </w:pPr>
      <w:r w:rsidRPr="00E002A0">
        <w:t xml:space="preserve">Krankenversicherer können verschiedene Zusatzversicherungen anbieten. Diese unterstehen jedoch dem privatrechtlichen Versicherungsvertragsgesetz (VVG). Vgl. </w:t>
      </w:r>
      <w:r w:rsidRPr="002618D7">
        <w:sym w:font="Wingdings" w:char="F0E8"/>
      </w:r>
      <w:r w:rsidRPr="002618D7">
        <w:t xml:space="preserve"> Kapitel 5.2.4  Krankenkassen-Zusatzversicherung.</w:t>
      </w:r>
      <w:r w:rsidR="000A4CF8" w:rsidRPr="002618D7">
        <w:t>)</w:t>
      </w:r>
    </w:p>
    <w:p w:rsidR="00083796" w:rsidRPr="009A096E" w:rsidRDefault="00083796" w:rsidP="004F5C71">
      <w:pPr>
        <w:jc w:val="both"/>
      </w:pPr>
    </w:p>
    <w:p w:rsidR="00083796" w:rsidRPr="009A096E" w:rsidRDefault="00083796" w:rsidP="004F5C71">
      <w:pPr>
        <w:jc w:val="both"/>
      </w:pPr>
    </w:p>
    <w:p w:rsidR="00B51A48" w:rsidRPr="00A557E4" w:rsidRDefault="00B51A48" w:rsidP="00ED63D5">
      <w:pPr>
        <w:pStyle w:val="berschrift2"/>
        <w:ind w:hanging="858"/>
        <w:jc w:val="both"/>
        <w:rPr>
          <w:sz w:val="24"/>
        </w:rPr>
      </w:pPr>
      <w:bookmarkStart w:id="115" w:name="_Toc379444196"/>
      <w:bookmarkStart w:id="116" w:name="_Toc392695789"/>
      <w:r w:rsidRPr="009A096E">
        <w:t>Privatvers</w:t>
      </w:r>
      <w:r w:rsidRPr="00E002A0">
        <w:t>i</w:t>
      </w:r>
      <w:r w:rsidRPr="00A557E4">
        <w:t>cherungen</w:t>
      </w:r>
      <w:bookmarkEnd w:id="115"/>
      <w:bookmarkEnd w:id="116"/>
      <w:r w:rsidR="000C6E64">
        <w:fldChar w:fldCharType="begin"/>
      </w:r>
      <w:r w:rsidR="000C6E64">
        <w:instrText xml:space="preserve"> XE "</w:instrText>
      </w:r>
      <w:r w:rsidR="000C6E64" w:rsidRPr="00723729">
        <w:instrText>Privatversicherungen</w:instrText>
      </w:r>
      <w:r w:rsidR="000C6E64">
        <w:instrText xml:space="preserve">" </w:instrText>
      </w:r>
      <w:r w:rsidR="000C6E64">
        <w:fldChar w:fldCharType="end"/>
      </w:r>
    </w:p>
    <w:p w:rsidR="00B51A48" w:rsidRPr="00BB4C20" w:rsidRDefault="00B51A48" w:rsidP="004F5C71">
      <w:pPr>
        <w:jc w:val="both"/>
      </w:pPr>
    </w:p>
    <w:p w:rsidR="00B51A48" w:rsidRPr="00BB4C20" w:rsidRDefault="00B51A48" w:rsidP="004F5C71">
      <w:pPr>
        <w:jc w:val="both"/>
      </w:pPr>
      <w:r w:rsidRPr="00BB4C20">
        <w:t xml:space="preserve">Im Rahmen dieses Handbuches können wir nur auf die wichtigsten Privatversicherungen eingehen. Wir empfehlen Ihnen, die konkreten Policen und Versicherungsbestimmungen jeweils genau zu lesen. </w:t>
      </w:r>
    </w:p>
    <w:p w:rsidR="00B51A48" w:rsidRPr="00BB4C20" w:rsidRDefault="00B51A48" w:rsidP="004F5C71">
      <w:pPr>
        <w:jc w:val="both"/>
      </w:pPr>
    </w:p>
    <w:p w:rsidR="00B51A48" w:rsidRPr="00BB4C20" w:rsidRDefault="00B51A48" w:rsidP="004F5C71">
      <w:pPr>
        <w:jc w:val="both"/>
      </w:pPr>
      <w:r w:rsidRPr="00BB4C20">
        <w:t>Bei privaten Versicherungen sollen die Bedürfnisse und Wünsche der betreuten Person soweit als möglich berücksichtigt werden. Ein Besitzstand soll dort gew</w:t>
      </w:r>
      <w:r w:rsidR="00F37662" w:rsidRPr="00BB4C20">
        <w:t>a</w:t>
      </w:r>
      <w:r w:rsidRPr="00BB4C20">
        <w:t>hrt werden, wo dies finanziell drin liegt. Zusatzversicherungen sollten deshalb nicht einfach gekündigt werden. Beabsichtigte</w:t>
      </w:r>
      <w:r w:rsidR="00B17650" w:rsidRPr="00BB4C20">
        <w:t xml:space="preserve"> Änderungen müssen</w:t>
      </w:r>
      <w:r w:rsidRPr="00BB4C20">
        <w:t xml:space="preserve"> Sie - sofern möglich - mit der betroffenen Person besprechen. Bei wesentlichen Modifikationen wollen Sie bitte zusätzlich Rücksprache mit</w:t>
      </w:r>
      <w:r w:rsidR="00F37662" w:rsidRPr="00BB4C20">
        <w:t xml:space="preserve"> der</w:t>
      </w:r>
      <w:r w:rsidR="00B73FEE" w:rsidRPr="00BB4C20">
        <w:t xml:space="preserve"> </w:t>
      </w:r>
      <w:r w:rsidR="00D93F15" w:rsidRPr="00BB4C20">
        <w:t>KESB</w:t>
      </w:r>
      <w:r w:rsidRPr="00BB4C20">
        <w:t xml:space="preserve"> nehmen.</w:t>
      </w:r>
    </w:p>
    <w:p w:rsidR="00B51A48" w:rsidRPr="00BB4C20" w:rsidRDefault="00B51A48" w:rsidP="004F5C71">
      <w:pPr>
        <w:jc w:val="both"/>
      </w:pPr>
    </w:p>
    <w:p w:rsidR="00B51A48" w:rsidRPr="00BB4C20" w:rsidRDefault="00B51A48" w:rsidP="004F5C71">
      <w:pPr>
        <w:jc w:val="both"/>
      </w:pPr>
    </w:p>
    <w:p w:rsidR="00B51A48" w:rsidRPr="00A557E4" w:rsidRDefault="00B51A48" w:rsidP="00ED63D5">
      <w:pPr>
        <w:pStyle w:val="berschrift3"/>
        <w:ind w:hanging="1224"/>
        <w:jc w:val="both"/>
      </w:pPr>
      <w:bookmarkStart w:id="117" w:name="_Toc379444197"/>
      <w:bookmarkStart w:id="118" w:name="_Toc392695790"/>
      <w:r w:rsidRPr="00ED0D66">
        <w:t>Lebensversicherung</w:t>
      </w:r>
      <w:bookmarkEnd w:id="117"/>
      <w:bookmarkEnd w:id="118"/>
      <w:r w:rsidR="000C6E64">
        <w:fldChar w:fldCharType="begin"/>
      </w:r>
      <w:r w:rsidR="000C6E64">
        <w:instrText xml:space="preserve"> XE "</w:instrText>
      </w:r>
      <w:r w:rsidR="000C6E64" w:rsidRPr="00723729">
        <w:instrText>Lebensversicherung</w:instrText>
      </w:r>
      <w:r w:rsidR="000C6E64">
        <w:instrText xml:space="preserve">" </w:instrText>
      </w:r>
      <w:r w:rsidR="000C6E64">
        <w:fldChar w:fldCharType="end"/>
      </w:r>
    </w:p>
    <w:p w:rsidR="00B51A48" w:rsidRPr="00BB4C20" w:rsidRDefault="00B51A48" w:rsidP="004F5C71">
      <w:pPr>
        <w:jc w:val="both"/>
      </w:pPr>
    </w:p>
    <w:p w:rsidR="00B51A48" w:rsidRPr="00BB4C20" w:rsidRDefault="00B51A48" w:rsidP="004F5C71">
      <w:pPr>
        <w:jc w:val="both"/>
      </w:pPr>
      <w:r w:rsidRPr="00BB4C20">
        <w:t>Betreute Personen haben evtl. eine Lebensversicherung abgeschlossen, die noch läuft. Um Verluste zu vermeiden, empfiehlt es sich meistens, diese zu Ende zu führen. Überprüfen Sie auf alle Fälle, wieweit die Versicherung bei Einkommensverlusten durch Krankheit, Unfall oder Behinderung eine Prämienbefreiung gewährt. Ist das Risiko ”Erwerbsausfall” nicht in der Versicherung eingeschlossen, ist das Vorsorgeziel gefährdet. Die betroffene Person kann die Prämien für die Lebensversicherung dann nämlich evtl. nicht mehr bezahlen.</w:t>
      </w:r>
    </w:p>
    <w:p w:rsidR="00B51A48" w:rsidRPr="00BB4C20" w:rsidRDefault="00B51A48" w:rsidP="004F5C71">
      <w:pPr>
        <w:jc w:val="both"/>
      </w:pPr>
    </w:p>
    <w:p w:rsidR="00B51A48" w:rsidRPr="00BB4C20" w:rsidRDefault="00B51A48" w:rsidP="004F5C71">
      <w:pPr>
        <w:jc w:val="both"/>
      </w:pPr>
      <w:r w:rsidRPr="00BB4C20">
        <w:t xml:space="preserve">Der Neuabschluss einer Lebensversicherung lohnt sich im Vergleich zum Banksparen nur, wenn damit besondere Risiken abgedeckt werden sollen (Begünstigung bestimmter Personen, die im Todesfall nur geringe oder keine Leistungen aus AHV oder Pensionskasse erhalten würden sowie nicht gesetzliche Erben). Wer keinen Risikoschutz braucht und </w:t>
      </w:r>
      <w:r w:rsidR="00F37662" w:rsidRPr="00BB4C20">
        <w:t xml:space="preserve">im Todesfall </w:t>
      </w:r>
      <w:r w:rsidRPr="00BB4C20">
        <w:t xml:space="preserve">auch niemanden begünstigen will, ist mit einer reinen Sparvariante (Sparkonto, Wertschriften etc.) meistens besser beraten. Wir verzichten deshalb an dieser Stelle auf weitere Erläuterungen. </w:t>
      </w:r>
    </w:p>
    <w:p w:rsidR="00B51A48" w:rsidRPr="00BB4C20" w:rsidRDefault="00B51A48" w:rsidP="004F5C71">
      <w:pPr>
        <w:jc w:val="both"/>
      </w:pPr>
    </w:p>
    <w:p w:rsidR="0096709E" w:rsidRPr="00BB4C20" w:rsidRDefault="0096709E" w:rsidP="004F5C71">
      <w:pPr>
        <w:jc w:val="both"/>
      </w:pPr>
    </w:p>
    <w:p w:rsidR="00ED0D66" w:rsidRPr="009A4F47" w:rsidRDefault="00ED0D66" w:rsidP="004F5C71">
      <w:pPr>
        <w:pStyle w:val="Textkrper211"/>
        <w:pBdr>
          <w:top w:val="single" w:sz="4" w:space="1" w:color="auto"/>
          <w:left w:val="single" w:sz="4" w:space="4" w:color="auto"/>
          <w:bottom w:val="single" w:sz="4" w:space="1" w:color="auto"/>
          <w:right w:val="single" w:sz="4" w:space="4" w:color="auto"/>
        </w:pBdr>
        <w:tabs>
          <w:tab w:val="clear" w:pos="284"/>
        </w:tabs>
        <w:ind w:firstLine="0"/>
        <w:jc w:val="both"/>
        <w:rPr>
          <w:sz w:val="22"/>
          <w:szCs w:val="22"/>
        </w:rPr>
      </w:pPr>
      <w:r w:rsidRPr="00ED0D66">
        <w:rPr>
          <w:b/>
          <w:sz w:val="22"/>
          <w:szCs w:val="22"/>
        </w:rPr>
        <w:sym w:font="Wingdings" w:char="F0E8"/>
      </w:r>
      <w:r w:rsidRPr="00ED0D66">
        <w:rPr>
          <w:b/>
          <w:sz w:val="22"/>
          <w:szCs w:val="22"/>
        </w:rPr>
        <w:tab/>
      </w:r>
      <w:r w:rsidR="00B51A48" w:rsidRPr="009A4F47">
        <w:rPr>
          <w:sz w:val="22"/>
          <w:szCs w:val="22"/>
          <w:u w:val="single"/>
        </w:rPr>
        <w:t>Wichtig:</w:t>
      </w:r>
      <w:r w:rsidRPr="009A4F47" w:rsidDel="00ED0D66">
        <w:rPr>
          <w:sz w:val="22"/>
          <w:szCs w:val="22"/>
        </w:rPr>
        <w:t xml:space="preserve"> </w:t>
      </w:r>
    </w:p>
    <w:p w:rsidR="00B51A48" w:rsidRPr="00ED0D66" w:rsidRDefault="00ED0D66" w:rsidP="004F5C71">
      <w:pPr>
        <w:pStyle w:val="Textkrper211"/>
        <w:pBdr>
          <w:top w:val="single" w:sz="4" w:space="1" w:color="auto"/>
          <w:left w:val="single" w:sz="4" w:space="4" w:color="auto"/>
          <w:bottom w:val="single" w:sz="4" w:space="1" w:color="auto"/>
          <w:right w:val="single" w:sz="4" w:space="4" w:color="auto"/>
        </w:pBdr>
        <w:tabs>
          <w:tab w:val="clear" w:pos="284"/>
        </w:tabs>
        <w:ind w:left="709" w:hanging="709"/>
        <w:jc w:val="both"/>
        <w:rPr>
          <w:sz w:val="22"/>
          <w:szCs w:val="22"/>
        </w:rPr>
      </w:pPr>
      <w:r w:rsidRPr="00ED0D66">
        <w:rPr>
          <w:sz w:val="22"/>
          <w:szCs w:val="22"/>
        </w:rPr>
        <w:tab/>
      </w:r>
      <w:r w:rsidR="00B51A48" w:rsidRPr="00ED0D66">
        <w:rPr>
          <w:sz w:val="22"/>
          <w:szCs w:val="22"/>
        </w:rPr>
        <w:t>Beim Neuabschluss einer Lebensversiche</w:t>
      </w:r>
      <w:r w:rsidR="007B7A67" w:rsidRPr="00ED0D66">
        <w:rPr>
          <w:sz w:val="22"/>
          <w:szCs w:val="22"/>
        </w:rPr>
        <w:t>rung handelt es sich um ein ge</w:t>
      </w:r>
      <w:r w:rsidR="00B51A48" w:rsidRPr="00ED0D66">
        <w:rPr>
          <w:sz w:val="22"/>
          <w:szCs w:val="22"/>
        </w:rPr>
        <w:t>nehmigungspflichtiges Geschäft</w:t>
      </w:r>
      <w:r w:rsidR="00423A3B" w:rsidRPr="00ED0D66">
        <w:rPr>
          <w:sz w:val="22"/>
          <w:szCs w:val="22"/>
        </w:rPr>
        <w:t xml:space="preserve"> (Art. 416 Abs. 1 Ziff. 7 ZGB)</w:t>
      </w:r>
      <w:r w:rsidR="00B51A48" w:rsidRPr="00ED0D66">
        <w:rPr>
          <w:sz w:val="22"/>
          <w:szCs w:val="22"/>
        </w:rPr>
        <w:t xml:space="preserve">. Sprechen </w:t>
      </w:r>
      <w:r w:rsidR="007B7A67" w:rsidRPr="00ED0D66">
        <w:rPr>
          <w:sz w:val="22"/>
          <w:szCs w:val="22"/>
        </w:rPr>
        <w:t xml:space="preserve">Sie sich bitte mit der </w:t>
      </w:r>
      <w:r w:rsidR="00D93F15" w:rsidRPr="00ED0D66">
        <w:rPr>
          <w:sz w:val="22"/>
          <w:szCs w:val="22"/>
        </w:rPr>
        <w:t>KESB</w:t>
      </w:r>
      <w:r w:rsidR="00B51A48" w:rsidRPr="00ED0D66">
        <w:rPr>
          <w:sz w:val="22"/>
          <w:szCs w:val="22"/>
        </w:rPr>
        <w:t xml:space="preserve"> ab und stellen Sie gegeben</w:t>
      </w:r>
      <w:r w:rsidR="006620D6">
        <w:rPr>
          <w:sz w:val="22"/>
          <w:szCs w:val="22"/>
        </w:rPr>
        <w:t>en</w:t>
      </w:r>
      <w:r w:rsidR="00B51A48" w:rsidRPr="00ED0D66">
        <w:rPr>
          <w:sz w:val="22"/>
          <w:szCs w:val="22"/>
        </w:rPr>
        <w:t>falls eine</w:t>
      </w:r>
      <w:r w:rsidR="007B7A67" w:rsidRPr="00ED0D66">
        <w:rPr>
          <w:sz w:val="22"/>
          <w:szCs w:val="22"/>
        </w:rPr>
        <w:t xml:space="preserve">n entsprechenden Antrag an die </w:t>
      </w:r>
      <w:r w:rsidR="00D93F15" w:rsidRPr="00ED0D66">
        <w:rPr>
          <w:sz w:val="22"/>
          <w:szCs w:val="22"/>
        </w:rPr>
        <w:t>KESB</w:t>
      </w:r>
      <w:r w:rsidR="00B51A48" w:rsidRPr="00ED0D66">
        <w:rPr>
          <w:sz w:val="22"/>
          <w:szCs w:val="22"/>
        </w:rPr>
        <w:t>.</w:t>
      </w:r>
    </w:p>
    <w:p w:rsidR="00B51A48" w:rsidRPr="00ED0D66" w:rsidRDefault="00B51A48" w:rsidP="004F5C71">
      <w:pPr>
        <w:jc w:val="both"/>
      </w:pPr>
    </w:p>
    <w:p w:rsidR="0096709E" w:rsidRPr="00ED0D66" w:rsidRDefault="0096709E" w:rsidP="004F5C71">
      <w:pPr>
        <w:jc w:val="both"/>
      </w:pPr>
    </w:p>
    <w:p w:rsidR="00B51A48" w:rsidRPr="00A557E4" w:rsidRDefault="00B51A48" w:rsidP="00ED63D5">
      <w:pPr>
        <w:pStyle w:val="berschrift3"/>
        <w:ind w:hanging="1224"/>
        <w:jc w:val="both"/>
      </w:pPr>
      <w:bookmarkStart w:id="119" w:name="_Toc379444198"/>
      <w:bookmarkStart w:id="120" w:name="_Toc392695791"/>
      <w:r w:rsidRPr="00ED0D66">
        <w:t>Hausratsversicherung</w:t>
      </w:r>
      <w:bookmarkEnd w:id="119"/>
      <w:bookmarkEnd w:id="120"/>
      <w:r w:rsidR="000C6E64">
        <w:fldChar w:fldCharType="begin"/>
      </w:r>
      <w:r w:rsidR="000C6E64">
        <w:instrText xml:space="preserve"> XE "</w:instrText>
      </w:r>
      <w:r w:rsidR="000C6E64" w:rsidRPr="00723729">
        <w:instrText>Hausratsversicherung</w:instrText>
      </w:r>
      <w:r w:rsidR="000C6E64">
        <w:instrText xml:space="preserve">" </w:instrText>
      </w:r>
      <w:r w:rsidR="000C6E64">
        <w:fldChar w:fldCharType="end"/>
      </w:r>
    </w:p>
    <w:p w:rsidR="00B51A48" w:rsidRPr="00BB4C20" w:rsidRDefault="00B51A48" w:rsidP="004F5C71">
      <w:pPr>
        <w:jc w:val="both"/>
      </w:pPr>
    </w:p>
    <w:p w:rsidR="00B51A48" w:rsidRPr="00BB4C20" w:rsidRDefault="00B51A48" w:rsidP="004F5C71">
      <w:pPr>
        <w:pStyle w:val="Textkrper"/>
        <w:jc w:val="both"/>
        <w:rPr>
          <w:sz w:val="22"/>
          <w:szCs w:val="22"/>
        </w:rPr>
      </w:pPr>
      <w:r w:rsidRPr="006620D6">
        <w:rPr>
          <w:sz w:val="22"/>
          <w:szCs w:val="22"/>
        </w:rPr>
        <w:t>Hausrats-</w:t>
      </w:r>
      <w:r w:rsidR="006620D6" w:rsidRPr="006620D6">
        <w:rPr>
          <w:sz w:val="22"/>
          <w:szCs w:val="22"/>
        </w:rPr>
        <w:t xml:space="preserve"> </w:t>
      </w:r>
      <w:r w:rsidRPr="006620D6">
        <w:rPr>
          <w:sz w:val="22"/>
          <w:szCs w:val="22"/>
        </w:rPr>
        <w:t>(auch Mobiliar-)</w:t>
      </w:r>
      <w:r w:rsidR="006620D6" w:rsidRPr="006620D6">
        <w:rPr>
          <w:sz w:val="22"/>
          <w:szCs w:val="22"/>
        </w:rPr>
        <w:t>V</w:t>
      </w:r>
      <w:r w:rsidRPr="006620D6">
        <w:rPr>
          <w:sz w:val="22"/>
          <w:szCs w:val="22"/>
        </w:rPr>
        <w:t>ersicherungen sind für alle Personen mit einem eigenen Haushalt empfehlenswert. Versichert wird alles, was nicht zum Haus selber gehört, was also bei einem Umzug wieder mitgenommen würde. Gedeckt sind Schäden, die durch Feuer, Wasser, Glasbruch und Diebstahl entstehen. Versi</w:t>
      </w:r>
      <w:r w:rsidRPr="00BB4C20">
        <w:rPr>
          <w:sz w:val="22"/>
          <w:szCs w:val="22"/>
        </w:rPr>
        <w:t>chert wird in der Regel der Neuwert der Gegenstände. Auch Effekten fremder Personen sind mit versichert, wenn es sich dabei z.B. um etwas Geliehenes oder die Habe eines Gastes handelt.</w:t>
      </w:r>
    </w:p>
    <w:p w:rsidR="00B51A48" w:rsidRPr="00BB4C20" w:rsidRDefault="00B51A48" w:rsidP="004F5C71">
      <w:pPr>
        <w:pStyle w:val="Textkrper"/>
        <w:jc w:val="both"/>
        <w:rPr>
          <w:sz w:val="22"/>
          <w:szCs w:val="22"/>
        </w:rPr>
      </w:pPr>
      <w:r w:rsidRPr="00BB4C20">
        <w:rPr>
          <w:sz w:val="22"/>
          <w:szCs w:val="22"/>
        </w:rPr>
        <w:t>Bargeld ist beim einfachen Diebstahl nicht gedeckt. Sofern man nicht grössere Geldbeträge in der Wohnung aufbewahrt, kann jedoch auf eine Zusatzversicherung verzichtet werden. Reisegepäck ist beim einfachen Diebstahl meistens eingeschlossen.</w:t>
      </w:r>
    </w:p>
    <w:p w:rsidR="00B51A48" w:rsidRDefault="00B51A48" w:rsidP="004F5C71">
      <w:pPr>
        <w:jc w:val="both"/>
      </w:pPr>
    </w:p>
    <w:p w:rsidR="00110AA4" w:rsidRPr="00BB4C20" w:rsidRDefault="00110AA4" w:rsidP="004F5C71">
      <w:pPr>
        <w:jc w:val="both"/>
      </w:pPr>
    </w:p>
    <w:p w:rsidR="00B51A48" w:rsidRPr="00CA2953" w:rsidRDefault="00B51A48" w:rsidP="004F5C71">
      <w:pPr>
        <w:pBdr>
          <w:top w:val="single" w:sz="4" w:space="1" w:color="auto"/>
          <w:left w:val="single" w:sz="4" w:space="4" w:color="auto"/>
          <w:bottom w:val="single" w:sz="4" w:space="1" w:color="auto"/>
          <w:right w:val="single" w:sz="4" w:space="4" w:color="auto"/>
        </w:pBdr>
        <w:jc w:val="both"/>
      </w:pPr>
      <w:r w:rsidRPr="002618D7">
        <w:sym w:font="Wingdings" w:char="F0E8"/>
      </w:r>
      <w:r w:rsidRPr="002618D7">
        <w:tab/>
      </w:r>
      <w:r w:rsidRPr="00ED0D66">
        <w:rPr>
          <w:b/>
          <w:u w:val="single"/>
        </w:rPr>
        <w:t>Beim Abschluss einer Hausratversicherung zu beachten:</w:t>
      </w:r>
    </w:p>
    <w:p w:rsidR="00B51A48" w:rsidRPr="00E002A0" w:rsidRDefault="00B51A48" w:rsidP="004F5C71">
      <w:pPr>
        <w:pBdr>
          <w:top w:val="single" w:sz="4" w:space="1" w:color="auto"/>
          <w:left w:val="single" w:sz="4" w:space="4" w:color="auto"/>
          <w:bottom w:val="single" w:sz="4" w:space="1" w:color="auto"/>
          <w:right w:val="single" w:sz="4" w:space="4" w:color="auto"/>
        </w:pBdr>
        <w:ind w:left="709" w:hanging="709"/>
        <w:jc w:val="both"/>
      </w:pPr>
      <w:r w:rsidRPr="00CA2953">
        <w:tab/>
        <w:t>Achten Sie beim Abschluss einer Hausratsversicherung auf eine ausreichende Vers</w:t>
      </w:r>
      <w:r w:rsidRPr="00F96322">
        <w:t>i</w:t>
      </w:r>
      <w:r w:rsidRPr="009A096E">
        <w:t xml:space="preserve">cherungssumme. Entspricht diese nicht dem Wert des Hausrates wird </w:t>
      </w:r>
      <w:r w:rsidR="007B7A67" w:rsidRPr="009A096E">
        <w:t>bei jedem Schadenfall, also</w:t>
      </w:r>
      <w:r w:rsidRPr="009A096E">
        <w:t xml:space="preserve"> wenn nur ein Teil des Hausrate</w:t>
      </w:r>
      <w:r w:rsidRPr="00E002A0">
        <w:t xml:space="preserve">s betroffen ist, die Leistung gekürzt. </w:t>
      </w:r>
    </w:p>
    <w:p w:rsidR="00B51A48" w:rsidRPr="00BB4C20" w:rsidRDefault="00B51A48" w:rsidP="004F5C71">
      <w:pPr>
        <w:pBdr>
          <w:top w:val="single" w:sz="4" w:space="1" w:color="auto"/>
          <w:left w:val="single" w:sz="4" w:space="4" w:color="auto"/>
          <w:bottom w:val="single" w:sz="4" w:space="1" w:color="auto"/>
          <w:right w:val="single" w:sz="4" w:space="4" w:color="auto"/>
        </w:pBdr>
        <w:jc w:val="both"/>
      </w:pPr>
    </w:p>
    <w:p w:rsidR="00ED0D66" w:rsidRDefault="00B51A48" w:rsidP="004F5C71">
      <w:pPr>
        <w:pBdr>
          <w:top w:val="single" w:sz="4" w:space="1" w:color="auto"/>
          <w:left w:val="single" w:sz="4" w:space="4" w:color="auto"/>
          <w:bottom w:val="single" w:sz="4" w:space="1" w:color="auto"/>
          <w:right w:val="single" w:sz="4" w:space="4" w:color="auto"/>
        </w:pBdr>
        <w:jc w:val="both"/>
        <w:rPr>
          <w:b/>
        </w:rPr>
      </w:pPr>
      <w:r w:rsidRPr="002618D7">
        <w:sym w:font="Wingdings" w:char="F0E8"/>
      </w:r>
      <w:r w:rsidRPr="002618D7">
        <w:tab/>
      </w:r>
      <w:r w:rsidRPr="002618D7">
        <w:rPr>
          <w:b/>
          <w:u w:val="single"/>
        </w:rPr>
        <w:t>Hausratsversicherungen für Heimbewohner/innen</w:t>
      </w:r>
      <w:r w:rsidRPr="002618D7">
        <w:rPr>
          <w:b/>
        </w:rPr>
        <w:t>:</w:t>
      </w:r>
      <w:r w:rsidR="00ED0D66" w:rsidRPr="002618D7" w:rsidDel="00ED0D66">
        <w:rPr>
          <w:b/>
        </w:rPr>
        <w:t xml:space="preserve"> </w:t>
      </w:r>
    </w:p>
    <w:p w:rsidR="00B51A48" w:rsidRPr="00E002A0" w:rsidRDefault="00ED0D66" w:rsidP="004F5C71">
      <w:pPr>
        <w:pBdr>
          <w:top w:val="single" w:sz="4" w:space="1" w:color="auto"/>
          <w:left w:val="single" w:sz="4" w:space="4" w:color="auto"/>
          <w:bottom w:val="single" w:sz="4" w:space="1" w:color="auto"/>
          <w:right w:val="single" w:sz="4" w:space="4" w:color="auto"/>
        </w:pBdr>
        <w:ind w:left="709" w:hanging="709"/>
        <w:jc w:val="both"/>
      </w:pPr>
      <w:r>
        <w:tab/>
      </w:r>
      <w:r w:rsidR="00B51A48" w:rsidRPr="00CA2953">
        <w:t xml:space="preserve">Bei Heimbewohner/innen lohnt sich eine Hausratsversicherung oft nicht. Es gilt hier </w:t>
      </w:r>
      <w:r w:rsidR="00FE4AD2" w:rsidRPr="00F96322">
        <w:t xml:space="preserve">genau </w:t>
      </w:r>
      <w:r w:rsidR="00B51A48" w:rsidRPr="009A096E">
        <w:t>zu klären, wie das Heim die Versicherung löst und vor allem, ob und wieviel persönliche Gegenstände eine Person ins Heim mitgenommen hat. Die Höhe der Versiche</w:t>
      </w:r>
      <w:r w:rsidR="00B51A48" w:rsidRPr="00E002A0">
        <w:t>rung müsste der neuen Situation auf alle Fälle angepasst werden.</w:t>
      </w:r>
    </w:p>
    <w:p w:rsidR="00B51A48" w:rsidRPr="00BB4C20" w:rsidRDefault="00B51A48" w:rsidP="004F5C71">
      <w:pPr>
        <w:jc w:val="both"/>
      </w:pPr>
    </w:p>
    <w:p w:rsidR="00B51A48" w:rsidRPr="00BB4C20" w:rsidRDefault="00B51A48" w:rsidP="004F5C71">
      <w:pPr>
        <w:jc w:val="both"/>
      </w:pPr>
    </w:p>
    <w:p w:rsidR="00B51A48" w:rsidRPr="00A557E4" w:rsidRDefault="00B51A48" w:rsidP="00ED63D5">
      <w:pPr>
        <w:pStyle w:val="berschrift3"/>
        <w:ind w:hanging="1224"/>
        <w:jc w:val="both"/>
      </w:pPr>
      <w:bookmarkStart w:id="121" w:name="_Toc379444199"/>
      <w:bookmarkStart w:id="122" w:name="_Toc392695792"/>
      <w:r w:rsidRPr="00ED0D66">
        <w:t>Privathaftpflichtversicherung</w:t>
      </w:r>
      <w:bookmarkEnd w:id="121"/>
      <w:bookmarkEnd w:id="122"/>
      <w:r w:rsidR="000C6E64">
        <w:fldChar w:fldCharType="begin"/>
      </w:r>
      <w:r w:rsidR="000C6E64">
        <w:instrText xml:space="preserve"> XE "</w:instrText>
      </w:r>
      <w:r w:rsidR="000C6E64" w:rsidRPr="00723729">
        <w:instrText>Privathaftpflichtversicherung</w:instrText>
      </w:r>
      <w:r w:rsidR="000C6E64">
        <w:instrText xml:space="preserve">" </w:instrText>
      </w:r>
      <w:r w:rsidR="000C6E64">
        <w:fldChar w:fldCharType="end"/>
      </w:r>
    </w:p>
    <w:p w:rsidR="00B51A48" w:rsidRPr="00ED0D66" w:rsidRDefault="00B51A48" w:rsidP="004F5C71">
      <w:pPr>
        <w:jc w:val="both"/>
        <w:rPr>
          <w:szCs w:val="22"/>
        </w:rPr>
      </w:pPr>
    </w:p>
    <w:p w:rsidR="00B51A48" w:rsidRPr="00ED0D66" w:rsidRDefault="00B51A48" w:rsidP="004F5C71">
      <w:pPr>
        <w:pStyle w:val="Textkrper"/>
        <w:jc w:val="both"/>
        <w:rPr>
          <w:sz w:val="22"/>
          <w:szCs w:val="22"/>
        </w:rPr>
      </w:pPr>
      <w:r w:rsidRPr="00ED0D66">
        <w:rPr>
          <w:sz w:val="22"/>
          <w:szCs w:val="22"/>
        </w:rPr>
        <w:t xml:space="preserve">Eine Privathaftpflichtversicherung bezahlt Schäden, die eine Person Dritten zufügt. Dabei sind sowohl Personen- wie Sachschäden gemeint. Im Unterschied zur Hausratsversicherung werden Sachen zum Zeit- und nicht Neuwert ersetzt. Es gibt Einzel- oder Familienpolicen. In der Regel können auch weitere im Haushalt lebende Personen eingeschlossen werden (interessant für Wohngemeinschaften, Konkubinat). Schäden, die im Rahmen eines Mietverhältnisses verursacht werden, sind in der Privathaftpflichtversicherung inbegriffen. Normale Abnützung fällt jedoch nicht darunter; diese wird bereits mit dem Mietzins beglichen, weshalb dafür keine Ersatzpflicht besteht. Speziell versichert werden müssen in der Regel Sportrisiken, die Sondergefahren für Menschen (z.B. Jagd) oder </w:t>
      </w:r>
      <w:r w:rsidR="008C793D" w:rsidRPr="00ED0D66">
        <w:rPr>
          <w:sz w:val="22"/>
          <w:szCs w:val="22"/>
        </w:rPr>
        <w:t xml:space="preserve">erhöhte </w:t>
      </w:r>
      <w:r w:rsidRPr="00ED0D66">
        <w:rPr>
          <w:sz w:val="22"/>
          <w:szCs w:val="22"/>
        </w:rPr>
        <w:t xml:space="preserve">Schadenrisiken bei Objekten (z.B. Segelboot) </w:t>
      </w:r>
      <w:r w:rsidR="008C793D" w:rsidRPr="00ED0D66">
        <w:rPr>
          <w:sz w:val="22"/>
          <w:szCs w:val="22"/>
        </w:rPr>
        <w:t>mit sich bringen</w:t>
      </w:r>
      <w:r w:rsidRPr="00ED0D66">
        <w:rPr>
          <w:sz w:val="22"/>
          <w:szCs w:val="22"/>
        </w:rPr>
        <w:t xml:space="preserve">. </w:t>
      </w:r>
    </w:p>
    <w:p w:rsidR="00B51A48" w:rsidRPr="00ED0D66" w:rsidRDefault="00B51A48" w:rsidP="004F5C71">
      <w:pPr>
        <w:pStyle w:val="Textkrper"/>
        <w:jc w:val="both"/>
        <w:rPr>
          <w:sz w:val="22"/>
          <w:szCs w:val="22"/>
        </w:rPr>
      </w:pPr>
    </w:p>
    <w:p w:rsidR="00B51A48" w:rsidRPr="00ED0D66" w:rsidRDefault="00B51A48" w:rsidP="004F5C71">
      <w:pPr>
        <w:pStyle w:val="Textkrper"/>
        <w:jc w:val="both"/>
        <w:rPr>
          <w:sz w:val="22"/>
          <w:szCs w:val="22"/>
        </w:rPr>
      </w:pPr>
      <w:r w:rsidRPr="00ED0D66">
        <w:rPr>
          <w:sz w:val="22"/>
          <w:szCs w:val="22"/>
        </w:rPr>
        <w:t>Schäden, die während einer (neben)beruflichen Tätigkeit oder beim Führen fremder Fahrzeuge an diesen selber entstehen, müssen ebenfalls separat versichert werden.</w:t>
      </w:r>
    </w:p>
    <w:p w:rsidR="00B51A48" w:rsidRPr="00BB4C20" w:rsidRDefault="00B51A48" w:rsidP="004F5C71">
      <w:pPr>
        <w:jc w:val="both"/>
      </w:pPr>
    </w:p>
    <w:p w:rsidR="00B51A48" w:rsidRPr="009A4F47" w:rsidRDefault="00110AA4" w:rsidP="004F5C71">
      <w:pPr>
        <w:pBdr>
          <w:top w:val="single" w:sz="4" w:space="1" w:color="auto"/>
          <w:left w:val="single" w:sz="4" w:space="4" w:color="auto"/>
          <w:bottom w:val="single" w:sz="4" w:space="1" w:color="auto"/>
          <w:right w:val="single" w:sz="4" w:space="4" w:color="auto"/>
        </w:pBdr>
        <w:jc w:val="both"/>
        <w:rPr>
          <w:szCs w:val="22"/>
        </w:rPr>
      </w:pPr>
      <w:r>
        <w:rPr>
          <w:szCs w:val="22"/>
        </w:rPr>
        <w:br/>
      </w:r>
      <w:r w:rsidR="00B51A48" w:rsidRPr="00ED0D66">
        <w:rPr>
          <w:szCs w:val="22"/>
        </w:rPr>
        <w:sym w:font="Wingdings" w:char="F0E8"/>
      </w:r>
      <w:r w:rsidR="00B51A48" w:rsidRPr="00ED0D66">
        <w:rPr>
          <w:szCs w:val="22"/>
        </w:rPr>
        <w:tab/>
      </w:r>
      <w:r w:rsidR="00B51A48" w:rsidRPr="009A4F47">
        <w:rPr>
          <w:szCs w:val="22"/>
          <w:u w:val="single"/>
        </w:rPr>
        <w:t>Zu beachten:</w:t>
      </w:r>
    </w:p>
    <w:p w:rsidR="00B51A48" w:rsidRPr="009A4F47" w:rsidRDefault="00B51A48" w:rsidP="004F5C71">
      <w:pPr>
        <w:pStyle w:val="Textkrper"/>
        <w:pBdr>
          <w:top w:val="single" w:sz="4" w:space="1" w:color="auto"/>
          <w:left w:val="single" w:sz="4" w:space="4" w:color="auto"/>
          <w:bottom w:val="single" w:sz="4" w:space="1" w:color="auto"/>
          <w:right w:val="single" w:sz="4" w:space="4" w:color="auto"/>
        </w:pBdr>
        <w:jc w:val="both"/>
        <w:rPr>
          <w:sz w:val="22"/>
          <w:szCs w:val="22"/>
        </w:rPr>
      </w:pPr>
    </w:p>
    <w:p w:rsidR="00B51A48" w:rsidRPr="009A4F47" w:rsidRDefault="00B51A48" w:rsidP="004F5C71">
      <w:pPr>
        <w:pStyle w:val="Textkrper"/>
        <w:pBdr>
          <w:top w:val="single" w:sz="4" w:space="1" w:color="auto"/>
          <w:left w:val="single" w:sz="4" w:space="4" w:color="auto"/>
          <w:bottom w:val="single" w:sz="4" w:space="1" w:color="auto"/>
          <w:right w:val="single" w:sz="4" w:space="4" w:color="auto"/>
        </w:pBdr>
        <w:tabs>
          <w:tab w:val="clear" w:pos="4395"/>
        </w:tabs>
        <w:ind w:left="709" w:hanging="709"/>
        <w:jc w:val="both"/>
        <w:rPr>
          <w:sz w:val="22"/>
          <w:szCs w:val="22"/>
        </w:rPr>
      </w:pPr>
      <w:r w:rsidRPr="009A4F47">
        <w:rPr>
          <w:sz w:val="22"/>
          <w:szCs w:val="22"/>
        </w:rPr>
        <w:tab/>
        <w:t>Eine Haftpflichtversicherung kann grundsätzlich allen Personen empfohlen werden, da relativ rasch grosse Schäden entstehen können, die das eigene Budget mehrfach übersteigen.</w:t>
      </w:r>
    </w:p>
    <w:p w:rsidR="00B51A48" w:rsidRPr="00ED0D66" w:rsidRDefault="00B51A48" w:rsidP="004F5C71">
      <w:pPr>
        <w:pStyle w:val="Textkrper"/>
        <w:pBdr>
          <w:top w:val="single" w:sz="4" w:space="1" w:color="auto"/>
          <w:left w:val="single" w:sz="4" w:space="4" w:color="auto"/>
          <w:bottom w:val="single" w:sz="4" w:space="1" w:color="auto"/>
          <w:right w:val="single" w:sz="4" w:space="4" w:color="auto"/>
        </w:pBdr>
        <w:jc w:val="both"/>
        <w:rPr>
          <w:sz w:val="22"/>
          <w:szCs w:val="22"/>
        </w:rPr>
      </w:pPr>
    </w:p>
    <w:p w:rsidR="00B51A48" w:rsidRPr="007804B0" w:rsidRDefault="00B51A48" w:rsidP="004F5C71">
      <w:pPr>
        <w:pStyle w:val="Textkrper"/>
        <w:pBdr>
          <w:top w:val="single" w:sz="4" w:space="1" w:color="auto"/>
          <w:left w:val="single" w:sz="4" w:space="4" w:color="auto"/>
          <w:bottom w:val="single" w:sz="4" w:space="1" w:color="auto"/>
          <w:right w:val="single" w:sz="4" w:space="4" w:color="auto"/>
        </w:pBdr>
        <w:tabs>
          <w:tab w:val="clear" w:pos="4395"/>
        </w:tabs>
        <w:ind w:left="709" w:hanging="709"/>
        <w:jc w:val="both"/>
        <w:rPr>
          <w:sz w:val="22"/>
          <w:szCs w:val="22"/>
        </w:rPr>
      </w:pPr>
      <w:r w:rsidRPr="00ED0D66">
        <w:rPr>
          <w:sz w:val="22"/>
          <w:szCs w:val="22"/>
        </w:rPr>
        <w:tab/>
        <w:t>Einzig bei schwer pflegebedürftigen Personen kann man sich die Frage stellen, wie</w:t>
      </w:r>
      <w:r w:rsidRPr="00A557E4">
        <w:rPr>
          <w:sz w:val="22"/>
          <w:szCs w:val="22"/>
        </w:rPr>
        <w:t xml:space="preserve">weit diese überhaupt noch Schäden anrichten können. Es empfiehlt sich hier, mit dem Heim Rücksprache zu nehmen </w:t>
      </w:r>
      <w:r w:rsidR="00FE4AD2" w:rsidRPr="009928BD">
        <w:rPr>
          <w:sz w:val="22"/>
          <w:szCs w:val="22"/>
        </w:rPr>
        <w:t xml:space="preserve">und den </w:t>
      </w:r>
      <w:r w:rsidRPr="00A264C9">
        <w:rPr>
          <w:sz w:val="22"/>
          <w:szCs w:val="22"/>
        </w:rPr>
        <w:t xml:space="preserve"> Versicherungsschutz</w:t>
      </w:r>
      <w:r w:rsidR="00FE4AD2" w:rsidRPr="00D213F3">
        <w:rPr>
          <w:sz w:val="22"/>
          <w:szCs w:val="22"/>
        </w:rPr>
        <w:t xml:space="preserve"> seitens des Heims</w:t>
      </w:r>
      <w:r w:rsidRPr="007804B0">
        <w:rPr>
          <w:sz w:val="22"/>
          <w:szCs w:val="22"/>
        </w:rPr>
        <w:t xml:space="preserve"> </w:t>
      </w:r>
      <w:r w:rsidR="00FE4AD2" w:rsidRPr="007804B0">
        <w:rPr>
          <w:sz w:val="22"/>
          <w:szCs w:val="22"/>
        </w:rPr>
        <w:t>genau zu klären und sich bestätigen zu lassen.</w:t>
      </w:r>
    </w:p>
    <w:p w:rsidR="00B51A48" w:rsidRPr="00BB4C20" w:rsidRDefault="00B51A48" w:rsidP="004F5C71">
      <w:pPr>
        <w:pStyle w:val="Textkrper"/>
        <w:pBdr>
          <w:top w:val="single" w:sz="4" w:space="1" w:color="auto"/>
          <w:left w:val="single" w:sz="4" w:space="4" w:color="auto"/>
          <w:bottom w:val="single" w:sz="4" w:space="1" w:color="auto"/>
          <w:right w:val="single" w:sz="4" w:space="4" w:color="auto"/>
        </w:pBdr>
        <w:jc w:val="both"/>
        <w:rPr>
          <w:sz w:val="22"/>
          <w:szCs w:val="22"/>
        </w:rPr>
      </w:pPr>
    </w:p>
    <w:p w:rsidR="00B51A48" w:rsidRPr="007804B0" w:rsidRDefault="00B51A48" w:rsidP="004F5C71">
      <w:pPr>
        <w:pStyle w:val="Textkrper"/>
        <w:pBdr>
          <w:top w:val="single" w:sz="4" w:space="1" w:color="auto"/>
          <w:left w:val="single" w:sz="4" w:space="4" w:color="auto"/>
          <w:bottom w:val="single" w:sz="4" w:space="1" w:color="auto"/>
          <w:right w:val="single" w:sz="4" w:space="4" w:color="auto"/>
        </w:pBdr>
        <w:tabs>
          <w:tab w:val="clear" w:pos="4395"/>
        </w:tabs>
        <w:ind w:left="709" w:hanging="709"/>
        <w:jc w:val="both"/>
        <w:rPr>
          <w:sz w:val="22"/>
          <w:szCs w:val="22"/>
        </w:rPr>
      </w:pPr>
      <w:r w:rsidRPr="00A557E4">
        <w:rPr>
          <w:sz w:val="22"/>
          <w:szCs w:val="22"/>
        </w:rPr>
        <w:tab/>
        <w:t>Einzelne Versicherungsgesellschaften bieten einen Seniorenrabatt an. Die vers</w:t>
      </w:r>
      <w:r w:rsidRPr="009928BD">
        <w:rPr>
          <w:sz w:val="22"/>
          <w:szCs w:val="22"/>
        </w:rPr>
        <w:t>i</w:t>
      </w:r>
      <w:r w:rsidRPr="00A264C9">
        <w:rPr>
          <w:sz w:val="22"/>
          <w:szCs w:val="22"/>
        </w:rPr>
        <w:t>che</w:t>
      </w:r>
      <w:r w:rsidRPr="00D213F3">
        <w:rPr>
          <w:sz w:val="22"/>
          <w:szCs w:val="22"/>
        </w:rPr>
        <w:t>r</w:t>
      </w:r>
      <w:r w:rsidRPr="007804B0">
        <w:rPr>
          <w:sz w:val="22"/>
          <w:szCs w:val="22"/>
        </w:rPr>
        <w:t>te Person muss sich jedoch oft zuerst bei der Versicherung melden, da diese die Prämienreduktion nicht automatisch gewährt.</w:t>
      </w:r>
    </w:p>
    <w:p w:rsidR="00B51A48" w:rsidRPr="00BB4C20" w:rsidRDefault="00B51A48" w:rsidP="004F5C71">
      <w:pPr>
        <w:pStyle w:val="Textkrper"/>
        <w:pBdr>
          <w:top w:val="single" w:sz="4" w:space="1" w:color="auto"/>
          <w:left w:val="single" w:sz="4" w:space="4" w:color="auto"/>
          <w:bottom w:val="single" w:sz="4" w:space="1" w:color="auto"/>
          <w:right w:val="single" w:sz="4" w:space="4" w:color="auto"/>
        </w:pBdr>
        <w:jc w:val="both"/>
      </w:pPr>
    </w:p>
    <w:p w:rsidR="00B51A48" w:rsidRPr="007804B0" w:rsidRDefault="00B51A48" w:rsidP="004F5C71">
      <w:pPr>
        <w:pStyle w:val="Textkrper"/>
        <w:pBdr>
          <w:top w:val="single" w:sz="4" w:space="1" w:color="auto"/>
          <w:left w:val="single" w:sz="4" w:space="4" w:color="auto"/>
          <w:bottom w:val="single" w:sz="4" w:space="1" w:color="auto"/>
          <w:right w:val="single" w:sz="4" w:space="4" w:color="auto"/>
        </w:pBdr>
        <w:tabs>
          <w:tab w:val="clear" w:pos="4395"/>
        </w:tabs>
        <w:ind w:left="709" w:hanging="709"/>
        <w:jc w:val="both"/>
        <w:rPr>
          <w:sz w:val="22"/>
          <w:szCs w:val="22"/>
        </w:rPr>
      </w:pPr>
      <w:r w:rsidRPr="00A557E4">
        <w:rPr>
          <w:sz w:val="22"/>
          <w:szCs w:val="22"/>
        </w:rPr>
        <w:tab/>
        <w:t>Es lohnt sich, das Preis-</w:t>
      </w:r>
      <w:r w:rsidR="008C793D" w:rsidRPr="00A557E4">
        <w:rPr>
          <w:sz w:val="22"/>
          <w:szCs w:val="22"/>
        </w:rPr>
        <w:t>/</w:t>
      </w:r>
      <w:r w:rsidRPr="009928BD">
        <w:rPr>
          <w:sz w:val="22"/>
          <w:szCs w:val="22"/>
        </w:rPr>
        <w:t>Leistungsverhältnis zu vergleichen, da dies von Vers</w:t>
      </w:r>
      <w:r w:rsidRPr="00A264C9">
        <w:rPr>
          <w:sz w:val="22"/>
          <w:szCs w:val="22"/>
        </w:rPr>
        <w:t>i</w:t>
      </w:r>
      <w:r w:rsidRPr="00D213F3">
        <w:rPr>
          <w:sz w:val="22"/>
          <w:szCs w:val="22"/>
        </w:rPr>
        <w:t>ch</w:t>
      </w:r>
      <w:r w:rsidRPr="007804B0">
        <w:rPr>
          <w:sz w:val="22"/>
          <w:szCs w:val="22"/>
        </w:rPr>
        <w:t>erung zu Versicherung stark variieren kann. Kurzfristige Verträge oder solche mit jährlicher Kündigungsmöglichkeit bieten Vorteile.</w:t>
      </w:r>
      <w:r w:rsidR="00110AA4">
        <w:rPr>
          <w:sz w:val="22"/>
          <w:szCs w:val="22"/>
        </w:rPr>
        <w:br/>
      </w:r>
    </w:p>
    <w:p w:rsidR="00650A77" w:rsidRPr="00BB4C20" w:rsidRDefault="00650A77" w:rsidP="004F5C71">
      <w:pPr>
        <w:pStyle w:val="Textkrper"/>
        <w:jc w:val="both"/>
        <w:rPr>
          <w:sz w:val="22"/>
          <w:szCs w:val="22"/>
        </w:rPr>
      </w:pPr>
    </w:p>
    <w:p w:rsidR="00650A77" w:rsidRDefault="00650A77" w:rsidP="004F5C71">
      <w:pPr>
        <w:pStyle w:val="Textkrper"/>
        <w:jc w:val="both"/>
        <w:rPr>
          <w:sz w:val="22"/>
          <w:szCs w:val="22"/>
        </w:rPr>
      </w:pPr>
    </w:p>
    <w:p w:rsidR="006620D6" w:rsidRPr="00BB4C20" w:rsidRDefault="006620D6" w:rsidP="004F5C71">
      <w:pPr>
        <w:pStyle w:val="Textkrper"/>
        <w:jc w:val="both"/>
        <w:rPr>
          <w:sz w:val="22"/>
          <w:szCs w:val="22"/>
        </w:rPr>
      </w:pPr>
    </w:p>
    <w:p w:rsidR="00B51A48" w:rsidRPr="00A557E4" w:rsidRDefault="00B51A48" w:rsidP="00ED63D5">
      <w:pPr>
        <w:pStyle w:val="berschrift3"/>
        <w:ind w:hanging="1224"/>
        <w:jc w:val="both"/>
      </w:pPr>
      <w:bookmarkStart w:id="123" w:name="_Toc379444200"/>
      <w:bookmarkStart w:id="124" w:name="_Toc392695793"/>
      <w:r w:rsidRPr="00053B76">
        <w:t>Krankenkasse (Zusatzversich</w:t>
      </w:r>
      <w:r w:rsidRPr="00A557E4">
        <w:t>erungen VVG</w:t>
      </w:r>
      <w:r w:rsidR="000C6E64">
        <w:fldChar w:fldCharType="begin"/>
      </w:r>
      <w:r w:rsidR="000C6E64">
        <w:instrText xml:space="preserve"> XE "</w:instrText>
      </w:r>
      <w:r w:rsidR="000C6E64" w:rsidRPr="00723729">
        <w:instrText>Zusatzversicherungen VVG</w:instrText>
      </w:r>
      <w:r w:rsidR="000C6E64">
        <w:instrText xml:space="preserve">" </w:instrText>
      </w:r>
      <w:r w:rsidR="000C6E64">
        <w:fldChar w:fldCharType="end"/>
      </w:r>
      <w:r w:rsidRPr="00A557E4">
        <w:t>)</w:t>
      </w:r>
      <w:bookmarkEnd w:id="123"/>
      <w:bookmarkEnd w:id="124"/>
    </w:p>
    <w:p w:rsidR="00B51A48" w:rsidRPr="00BB4C20" w:rsidRDefault="00B51A48" w:rsidP="004F5C71">
      <w:pPr>
        <w:jc w:val="both"/>
      </w:pPr>
    </w:p>
    <w:p w:rsidR="00B51A48" w:rsidRPr="00BB4C20" w:rsidRDefault="00B51A48" w:rsidP="004F5C71">
      <w:pPr>
        <w:jc w:val="both"/>
      </w:pPr>
      <w:r w:rsidRPr="00BB4C20">
        <w:t>Zusatzversicherungen, die über das gesetzliche Obligatorium hinausgehen, werden nach dem Versicherungsvertragsgesetz</w:t>
      </w:r>
      <w:r w:rsidR="000C6E64">
        <w:fldChar w:fldCharType="begin"/>
      </w:r>
      <w:r w:rsidR="000C6E64">
        <w:instrText xml:space="preserve"> XE "</w:instrText>
      </w:r>
      <w:r w:rsidR="000C6E64" w:rsidRPr="00723729">
        <w:instrText>Versicherungsvertragsgesetz</w:instrText>
      </w:r>
      <w:r w:rsidR="000C6E64">
        <w:instrText xml:space="preserve">" </w:instrText>
      </w:r>
      <w:r w:rsidR="000C6E64">
        <w:fldChar w:fldCharType="end"/>
      </w:r>
      <w:r w:rsidRPr="00BB4C20">
        <w:t xml:space="preserve"> (VVG</w:t>
      </w:r>
      <w:r w:rsidR="000C6E64">
        <w:fldChar w:fldCharType="begin"/>
      </w:r>
      <w:r w:rsidR="000C6E64">
        <w:instrText xml:space="preserve"> XE "</w:instrText>
      </w:r>
      <w:r w:rsidR="000C6E64" w:rsidRPr="00723729">
        <w:instrText>VVG</w:instrText>
      </w:r>
      <w:r w:rsidR="000C6E64">
        <w:instrText xml:space="preserve">" </w:instrText>
      </w:r>
      <w:r w:rsidR="000C6E64">
        <w:fldChar w:fldCharType="end"/>
      </w:r>
      <w:r w:rsidRPr="00BB4C20">
        <w:t>) abgeschlossen. Sie bewirken in der Regel sehr hohe Krankenkassen-Prämien. Auf die Darstellung des Leistungsspektrums (Alternativmedizin, Langzeitpflege, Krankentaggeldversicherung, Zahnmedizin, etc.) möchten wir hier verzichten. Will die betreute Person auf entsprechende Versicherungsleistungen nicht verzichten, gilt es vor allem zu beurteilen, wieweit sie diese finanzieren kann.  Grundsätzlich sollte der Besitzstand gew</w:t>
      </w:r>
      <w:r w:rsidR="00F37662" w:rsidRPr="00BB4C20">
        <w:t>a</w:t>
      </w:r>
      <w:r w:rsidRPr="00BB4C20">
        <w:t xml:space="preserve">hrt werden, sofern die Person es wünscht und dies finanziell tragbar ist. Zusatzversicherungen sollten nicht ohne das Einverständnis der betreuten Person gekündigt werden. Kann sie es selber nicht mehr abschätzen, nehmen Sie bitte Rücksprache mit </w:t>
      </w:r>
      <w:r w:rsidR="00423A3B" w:rsidRPr="00BB4C20">
        <w:t xml:space="preserve">der KESB bzw. dem für die Begleitung der </w:t>
      </w:r>
      <w:r w:rsidR="00395CA0" w:rsidRPr="00BB4C20">
        <w:t>priMa</w:t>
      </w:r>
      <w:r w:rsidR="00423A3B" w:rsidRPr="00BB4C20">
        <w:t xml:space="preserve"> zuständigen Dienst</w:t>
      </w:r>
      <w:r w:rsidRPr="00BB4C20">
        <w:t xml:space="preserve">. Vor der allfälligen Auflösung einer Zusatzversicherung gilt es insbesondere zu beurteilen, wieweit darin enthaltene Leistungen und Beiträge (z.B. an Heimkosten oder Spitex) für die betroffene Person wichtig sind. </w:t>
      </w:r>
    </w:p>
    <w:p w:rsidR="00B51A48" w:rsidRPr="00BB4C20" w:rsidRDefault="00B51A48" w:rsidP="004F5C71">
      <w:pPr>
        <w:jc w:val="both"/>
      </w:pPr>
    </w:p>
    <w:p w:rsidR="00B51A48" w:rsidRPr="00BB4C20" w:rsidRDefault="00B51A48" w:rsidP="004F5C71">
      <w:pPr>
        <w:jc w:val="both"/>
      </w:pPr>
      <w:r w:rsidRPr="00BB4C20">
        <w:t>Kündigungen sind üblicherweise mit einer Kündigungsfrist von 3</w:t>
      </w:r>
      <w:r w:rsidR="00160E3C" w:rsidRPr="00BB4C20">
        <w:t xml:space="preserve"> - 6</w:t>
      </w:r>
      <w:r w:rsidRPr="00BB4C20">
        <w:t xml:space="preserve"> Monaten per Ende Jahr oder bei angekündigten Prämienerhöhungen innert der genannten Frist möglich. Heute ist es kaum noch möglich, sich bei einem Kassenwechsel ohne Deckungseinschränkungen in eine Zusatzversicherung aufnehmen zu lassen. Deshalb wird empfohlen vor einer Kündigung, beim potenziellen neuen Versicherer eine schriftliche, verbindliche Zusage einzuholen.</w:t>
      </w:r>
    </w:p>
    <w:p w:rsidR="00B51A48" w:rsidRPr="00BB4C20" w:rsidRDefault="00B51A48" w:rsidP="004F5C71">
      <w:pPr>
        <w:jc w:val="both"/>
      </w:pPr>
    </w:p>
    <w:p w:rsidR="00B51A48" w:rsidRPr="00A557E4" w:rsidRDefault="00B51A48" w:rsidP="004F5C71">
      <w:pPr>
        <w:jc w:val="both"/>
        <w:rPr>
          <w:b/>
          <w:sz w:val="28"/>
        </w:rPr>
      </w:pPr>
      <w:r w:rsidRPr="00BB4C20">
        <w:rPr>
          <w:u w:val="single"/>
        </w:rPr>
        <w:t>Unfallversicherung</w:t>
      </w:r>
      <w:r w:rsidR="000C6E64">
        <w:rPr>
          <w:u w:val="single"/>
        </w:rPr>
        <w:fldChar w:fldCharType="begin"/>
      </w:r>
      <w:r w:rsidR="000C6E64">
        <w:instrText xml:space="preserve"> XE "</w:instrText>
      </w:r>
      <w:r w:rsidR="000C6E64" w:rsidRPr="00723729">
        <w:rPr>
          <w:u w:val="single"/>
        </w:rPr>
        <w:instrText>Unfallversicherung</w:instrText>
      </w:r>
      <w:r w:rsidR="000C6E64">
        <w:instrText xml:space="preserve">" </w:instrText>
      </w:r>
      <w:r w:rsidR="000C6E64">
        <w:rPr>
          <w:u w:val="single"/>
        </w:rPr>
        <w:fldChar w:fldCharType="end"/>
      </w:r>
      <w:r w:rsidRPr="00BB4C20">
        <w:t>:</w:t>
      </w:r>
    </w:p>
    <w:p w:rsidR="00B51A48" w:rsidRPr="00BB4C20" w:rsidRDefault="00B51A48" w:rsidP="004F5C71">
      <w:pPr>
        <w:jc w:val="both"/>
      </w:pPr>
      <w:r w:rsidRPr="00BB4C20">
        <w:t>Zusatzversicherungen erlauben bei Unfall beispielsweise einen Aufenthalt in einer privaten oder halbprivaten Abteilung. Dabei ist es üblich, dass die Krankenkassen das Unfallrisiko bei einer Zusatzversicherung automatisch mi</w:t>
      </w:r>
      <w:r w:rsidR="00660307" w:rsidRPr="00BB4C20">
        <w:t>t</w:t>
      </w:r>
      <w:r w:rsidRPr="00BB4C20">
        <w:t xml:space="preserve">versichern. Dies erscheint sinnvoll, gibt es doch keinen Grund, weshalb beispielsweise bei einem unfallbedingten - im Gegensatz zu einem krankheitsbedingten - Spitalaufenthalt auf die Annehmlichkeiten eines </w:t>
      </w:r>
      <w:r w:rsidR="006620D6">
        <w:br/>
      </w:r>
      <w:r w:rsidRPr="00BB4C20">
        <w:t xml:space="preserve">2-Bettzimmers verzichtet werden sollte. Für Freizeitbeschäftigungen, die spezielle Risiken beinhalten (z.B. Gleitschirmfliegen, Tauchen), lohnt es sich, sich bei der jeweiligen Krankenkasse zu erkundigen, welche Risiken gedeckt sind. </w:t>
      </w:r>
    </w:p>
    <w:p w:rsidR="00B51A48" w:rsidRPr="00BB4C20" w:rsidRDefault="00B51A48" w:rsidP="004F5C71">
      <w:pPr>
        <w:jc w:val="both"/>
      </w:pPr>
    </w:p>
    <w:p w:rsidR="00B51A48" w:rsidRPr="00BB4C20" w:rsidRDefault="00B51A48" w:rsidP="004F5C71">
      <w:pPr>
        <w:jc w:val="both"/>
      </w:pPr>
      <w:r w:rsidRPr="00BB4C20">
        <w:rPr>
          <w:u w:val="single"/>
        </w:rPr>
        <w:t>Auslandreisen</w:t>
      </w:r>
      <w:r w:rsidR="000C6E64">
        <w:rPr>
          <w:u w:val="single"/>
        </w:rPr>
        <w:fldChar w:fldCharType="begin"/>
      </w:r>
      <w:r w:rsidR="000C6E64">
        <w:instrText xml:space="preserve"> XE "</w:instrText>
      </w:r>
      <w:r w:rsidR="000C6E64" w:rsidRPr="00723729">
        <w:rPr>
          <w:u w:val="single"/>
        </w:rPr>
        <w:instrText>Auslandreisen</w:instrText>
      </w:r>
      <w:r w:rsidR="000C6E64">
        <w:instrText xml:space="preserve">" </w:instrText>
      </w:r>
      <w:r w:rsidR="000C6E64">
        <w:rPr>
          <w:u w:val="single"/>
        </w:rPr>
        <w:fldChar w:fldCharType="end"/>
      </w:r>
      <w:r w:rsidR="00660307" w:rsidRPr="00BB4C20">
        <w:t>:</w:t>
      </w:r>
    </w:p>
    <w:p w:rsidR="00B51A48" w:rsidRPr="00BB4C20" w:rsidRDefault="00B51A48" w:rsidP="004F5C71">
      <w:pPr>
        <w:jc w:val="both"/>
      </w:pPr>
      <w:r w:rsidRPr="00BB4C20">
        <w:t xml:space="preserve">Der Schutz der obligatorischen Versicherungen bei Aufenthalten ausserhalb der EU ist in verschiedener Hinsicht unzureichend. So erfolgt beispielsweise eine Rückvergütung der entstandenen Kosten höchstens im Umfang des doppelten Schweizer Tarifes. Dies kann namentlich bei Aufenthalten in den USA, Japan und in Entwicklungsländern zu wenig sein. Deshalb empfiehlt es sich, bei Reisen ausserhalb der EU eine Reise- und Ferienversicherung abzuschliessen. </w:t>
      </w:r>
    </w:p>
    <w:p w:rsidR="00B51A48" w:rsidRPr="00BB4C20" w:rsidRDefault="00B51A48" w:rsidP="004F5C71">
      <w:pPr>
        <w:jc w:val="both"/>
      </w:pPr>
    </w:p>
    <w:p w:rsidR="002919D5" w:rsidRPr="00BB4C20" w:rsidRDefault="002919D5" w:rsidP="004F5C71">
      <w:pPr>
        <w:jc w:val="both"/>
      </w:pPr>
    </w:p>
    <w:p w:rsidR="00B51A48" w:rsidRPr="00A557E4" w:rsidRDefault="00053B76" w:rsidP="00ED63D5">
      <w:pPr>
        <w:pStyle w:val="berschrift2"/>
        <w:ind w:hanging="858"/>
        <w:jc w:val="both"/>
      </w:pPr>
      <w:bookmarkStart w:id="125" w:name="_Toc379444201"/>
      <w:bookmarkStart w:id="126" w:name="_Toc392695794"/>
      <w:r>
        <w:t>W</w:t>
      </w:r>
      <w:r w:rsidR="00160E3C" w:rsidRPr="00053B76">
        <w:t>eitere Informationen</w:t>
      </w:r>
      <w:bookmarkEnd w:id="125"/>
      <w:bookmarkEnd w:id="126"/>
    </w:p>
    <w:p w:rsidR="00B51A48" w:rsidRPr="00BB4C20" w:rsidRDefault="00B51A48" w:rsidP="004F5C71">
      <w:pPr>
        <w:jc w:val="both"/>
      </w:pPr>
    </w:p>
    <w:p w:rsidR="00B51A48" w:rsidRPr="00BB4C20" w:rsidRDefault="009A4F47" w:rsidP="004F5C71">
      <w:pPr>
        <w:numPr>
          <w:ilvl w:val="0"/>
          <w:numId w:val="18"/>
        </w:numPr>
        <w:ind w:left="284" w:hanging="284"/>
        <w:jc w:val="both"/>
      </w:pPr>
      <w:r>
        <w:t>Merkblatt Sozialversicherungen</w:t>
      </w:r>
      <w:r w:rsidR="000C6E64">
        <w:fldChar w:fldCharType="begin"/>
      </w:r>
      <w:r w:rsidR="000C6E64">
        <w:instrText xml:space="preserve"> XE "</w:instrText>
      </w:r>
      <w:r w:rsidR="000C6E64" w:rsidRPr="00723729">
        <w:instrText>Merkblatt Sozialversicherungen</w:instrText>
      </w:r>
      <w:r w:rsidR="000C6E64">
        <w:instrText xml:space="preserve">" </w:instrText>
      </w:r>
      <w:r w:rsidR="000C6E64">
        <w:fldChar w:fldCharType="end"/>
      </w:r>
      <w:r>
        <w:t>, Anhang 12</w:t>
      </w:r>
    </w:p>
    <w:p w:rsidR="00B51A48" w:rsidRPr="00BB4C20" w:rsidRDefault="009A4F47" w:rsidP="004F5C71">
      <w:pPr>
        <w:numPr>
          <w:ilvl w:val="0"/>
          <w:numId w:val="18"/>
        </w:numPr>
        <w:ind w:left="284" w:hanging="284"/>
        <w:jc w:val="both"/>
      </w:pPr>
      <w:bookmarkStart w:id="127" w:name="_Toc379444203"/>
      <w:r>
        <w:t xml:space="preserve">Merkblatt </w:t>
      </w:r>
      <w:r w:rsidR="00B51A48" w:rsidRPr="00BB4C20">
        <w:t>obligatorische Krankenversicherung</w:t>
      </w:r>
      <w:r w:rsidR="000C6E64">
        <w:fldChar w:fldCharType="begin"/>
      </w:r>
      <w:r w:rsidR="000C6E64">
        <w:instrText xml:space="preserve"> XE "</w:instrText>
      </w:r>
      <w:r w:rsidR="000C6E64" w:rsidRPr="00723729">
        <w:instrText>Merkblatt obligatorische Krankenversicherung</w:instrText>
      </w:r>
      <w:r w:rsidR="000C6E64">
        <w:instrText xml:space="preserve">" </w:instrText>
      </w:r>
      <w:r w:rsidR="000C6E64">
        <w:fldChar w:fldCharType="end"/>
      </w:r>
      <w:r w:rsidR="00B51A48" w:rsidRPr="00BB4C20">
        <w:t xml:space="preserve"> </w:t>
      </w:r>
      <w:r>
        <w:t>(</w:t>
      </w:r>
      <w:r w:rsidR="00B51A48" w:rsidRPr="00BB4C20">
        <w:t>Hrsg: BSV</w:t>
      </w:r>
      <w:bookmarkEnd w:id="127"/>
      <w:r>
        <w:t xml:space="preserve">), </w:t>
      </w:r>
      <w:r w:rsidR="00160E3C" w:rsidRPr="00BB4C20">
        <w:t xml:space="preserve">Anhang </w:t>
      </w:r>
      <w:r>
        <w:t>13</w:t>
      </w:r>
    </w:p>
    <w:p w:rsidR="008C793D" w:rsidRPr="00BB4C20" w:rsidRDefault="008C793D" w:rsidP="004F5C71">
      <w:pPr>
        <w:jc w:val="both"/>
      </w:pPr>
    </w:p>
    <w:p w:rsidR="00110AA4" w:rsidRDefault="00053B76" w:rsidP="004F5C71">
      <w:pPr>
        <w:jc w:val="both"/>
      </w:pPr>
      <w:r w:rsidRPr="00853584">
        <w:rPr>
          <w:shd w:val="clear" w:color="auto" w:fill="D9D9D9"/>
        </w:rPr>
        <w:t>Hinweise auf a</w:t>
      </w:r>
      <w:r w:rsidR="008C793D" w:rsidRPr="00BB4C20">
        <w:rPr>
          <w:shd w:val="clear" w:color="auto" w:fill="D9D9D9"/>
        </w:rPr>
        <w:t>llf</w:t>
      </w:r>
      <w:r w:rsidR="009A4F47">
        <w:rPr>
          <w:shd w:val="clear" w:color="auto" w:fill="D9D9D9"/>
        </w:rPr>
        <w:t>ällige</w:t>
      </w:r>
      <w:r w:rsidR="008C793D" w:rsidRPr="00BB4C20">
        <w:rPr>
          <w:shd w:val="clear" w:color="auto" w:fill="D9D9D9"/>
        </w:rPr>
        <w:t xml:space="preserve"> weitere Informationen betr. kantonale</w:t>
      </w:r>
      <w:r w:rsidRPr="00853584">
        <w:rPr>
          <w:shd w:val="clear" w:color="auto" w:fill="D9D9D9"/>
        </w:rPr>
        <w:t>r</w:t>
      </w:r>
      <w:r w:rsidR="008C793D" w:rsidRPr="00BB4C20">
        <w:rPr>
          <w:shd w:val="clear" w:color="auto" w:fill="D9D9D9"/>
        </w:rPr>
        <w:t xml:space="preserve"> Regelungen (insb. betr. Zusatzleistungen)</w:t>
      </w:r>
      <w:r w:rsidRPr="00853584">
        <w:rPr>
          <w:shd w:val="clear" w:color="auto" w:fill="D9D9D9"/>
        </w:rPr>
        <w:t>.</w:t>
      </w:r>
      <w:r w:rsidR="008C793D" w:rsidRPr="00BB4C20">
        <w:t xml:space="preserve"> </w:t>
      </w:r>
    </w:p>
    <w:p w:rsidR="00067F76" w:rsidRDefault="00067F76" w:rsidP="004F5C71">
      <w:pPr>
        <w:jc w:val="both"/>
      </w:pPr>
    </w:p>
    <w:p w:rsidR="00FB294C" w:rsidRDefault="00110AA4">
      <w:r>
        <w:br w:type="column"/>
      </w:r>
      <w:r w:rsidR="00FB294C">
        <w:br w:type="page"/>
      </w:r>
    </w:p>
    <w:p w:rsidR="008C793D" w:rsidRPr="00BB4C20" w:rsidRDefault="008C793D" w:rsidP="004F5C71">
      <w:pPr>
        <w:jc w:val="both"/>
      </w:pPr>
    </w:p>
    <w:p w:rsidR="002A3A98" w:rsidRPr="00053B76" w:rsidRDefault="002A3A98" w:rsidP="00067F76">
      <w:pPr>
        <w:pStyle w:val="berschrift1"/>
        <w:shd w:val="clear" w:color="auto" w:fill="FFFF99"/>
        <w:jc w:val="both"/>
      </w:pPr>
      <w:bookmarkStart w:id="128" w:name="_Toc379444204"/>
      <w:bookmarkStart w:id="129" w:name="_Toc392695795"/>
      <w:r w:rsidRPr="00053B76">
        <w:t>Arbeit</w:t>
      </w:r>
      <w:bookmarkEnd w:id="128"/>
      <w:bookmarkEnd w:id="129"/>
      <w:r w:rsidR="000C6E64">
        <w:fldChar w:fldCharType="begin"/>
      </w:r>
      <w:r w:rsidR="000C6E64">
        <w:instrText xml:space="preserve"> XE "</w:instrText>
      </w:r>
      <w:r w:rsidR="000C6E64" w:rsidRPr="00723729">
        <w:instrText>Arbeit</w:instrText>
      </w:r>
      <w:r w:rsidR="000C6E64">
        <w:instrText xml:space="preserve">" </w:instrText>
      </w:r>
      <w:r w:rsidR="000C6E64">
        <w:fldChar w:fldCharType="end"/>
      </w:r>
    </w:p>
    <w:p w:rsidR="002A3A98" w:rsidRPr="00053B76" w:rsidRDefault="002A3A98" w:rsidP="004F5C71">
      <w:pPr>
        <w:jc w:val="both"/>
        <w:rPr>
          <w:szCs w:val="22"/>
        </w:rPr>
      </w:pPr>
    </w:p>
    <w:p w:rsidR="002A3A98" w:rsidRPr="00053B76" w:rsidRDefault="002A3A98" w:rsidP="004F5C71">
      <w:pPr>
        <w:jc w:val="both"/>
        <w:rPr>
          <w:szCs w:val="22"/>
        </w:rPr>
      </w:pPr>
    </w:p>
    <w:p w:rsidR="002A3A98" w:rsidRPr="00053B76" w:rsidRDefault="00423A3B" w:rsidP="004F5C71">
      <w:pPr>
        <w:pStyle w:val="Textkrper"/>
        <w:jc w:val="both"/>
        <w:rPr>
          <w:sz w:val="22"/>
          <w:szCs w:val="22"/>
        </w:rPr>
      </w:pPr>
      <w:r w:rsidRPr="00053B76">
        <w:rPr>
          <w:sz w:val="22"/>
          <w:szCs w:val="22"/>
        </w:rPr>
        <w:t>Beistandschaften</w:t>
      </w:r>
      <w:r w:rsidR="002A3A98" w:rsidRPr="00053B76">
        <w:rPr>
          <w:sz w:val="22"/>
          <w:szCs w:val="22"/>
        </w:rPr>
        <w:t xml:space="preserve"> bestehen häufig für Personen, die nicht (mehr) oder nur zum Teil erwerbsfähig sind. Auf umfassende Ausführungen zum Arbeitsrecht (Verträge, Anstellungsbedingungen, Kündigung, etc.) wird im Rahmen dieses Handbuches verzichtet. Angaben zur Arbeitslosenversicherung finden Sie unter </w:t>
      </w:r>
      <w:r w:rsidR="002A3A98" w:rsidRPr="00053B76">
        <w:rPr>
          <w:sz w:val="22"/>
          <w:szCs w:val="22"/>
        </w:rPr>
        <w:sym w:font="Wingdings" w:char="F0E8"/>
      </w:r>
      <w:r w:rsidR="002A3A98" w:rsidRPr="00053B76">
        <w:rPr>
          <w:sz w:val="22"/>
          <w:szCs w:val="22"/>
        </w:rPr>
        <w:t xml:space="preserve"> Kapitel 5.1.6.</w:t>
      </w:r>
    </w:p>
    <w:p w:rsidR="005177D8" w:rsidRPr="00053B76" w:rsidRDefault="005177D8" w:rsidP="004F5C71">
      <w:pPr>
        <w:jc w:val="both"/>
        <w:rPr>
          <w:szCs w:val="22"/>
        </w:rPr>
      </w:pPr>
    </w:p>
    <w:p w:rsidR="002A3A98" w:rsidRPr="00053B76" w:rsidRDefault="002A3A98" w:rsidP="004F5C71">
      <w:pPr>
        <w:jc w:val="both"/>
        <w:rPr>
          <w:szCs w:val="22"/>
        </w:rPr>
      </w:pPr>
    </w:p>
    <w:p w:rsidR="002A3A98" w:rsidRPr="00053B76" w:rsidRDefault="002A3A98" w:rsidP="009E262A">
      <w:pPr>
        <w:pStyle w:val="berschrift2"/>
        <w:ind w:hanging="858"/>
        <w:jc w:val="both"/>
      </w:pPr>
      <w:bookmarkStart w:id="130" w:name="_Toc379444205"/>
      <w:bookmarkStart w:id="131" w:name="_Toc392695796"/>
      <w:r w:rsidRPr="00053B76">
        <w:t>Geschützte Arbeitsplätze</w:t>
      </w:r>
      <w:bookmarkEnd w:id="130"/>
      <w:bookmarkEnd w:id="131"/>
      <w:r w:rsidR="000C6E64">
        <w:fldChar w:fldCharType="begin"/>
      </w:r>
      <w:r w:rsidR="000C6E64">
        <w:instrText xml:space="preserve"> XE "</w:instrText>
      </w:r>
      <w:r w:rsidR="000C6E64" w:rsidRPr="00723729">
        <w:instrText>Geschützte Arbeitsplätze</w:instrText>
      </w:r>
      <w:r w:rsidR="000C6E64">
        <w:instrText xml:space="preserve">" </w:instrText>
      </w:r>
      <w:r w:rsidR="000C6E64">
        <w:fldChar w:fldCharType="end"/>
      </w:r>
    </w:p>
    <w:p w:rsidR="002A3A98" w:rsidRPr="00BB4C20" w:rsidRDefault="002A3A98" w:rsidP="004F5C71">
      <w:pPr>
        <w:jc w:val="both"/>
      </w:pPr>
    </w:p>
    <w:p w:rsidR="00611340" w:rsidRPr="00BB4C20" w:rsidRDefault="002A3A98" w:rsidP="004F5C71">
      <w:pPr>
        <w:jc w:val="both"/>
      </w:pPr>
      <w:r w:rsidRPr="00BB4C20">
        <w:t xml:space="preserve">Durch psychische, geistige und körperliche Behinderungen, Krankheit sowie Gebrechen im Alter </w:t>
      </w:r>
      <w:r w:rsidR="00053B76">
        <w:t>können</w:t>
      </w:r>
      <w:r w:rsidR="00053B76" w:rsidRPr="00BB4C20">
        <w:t xml:space="preserve"> </w:t>
      </w:r>
      <w:r w:rsidRPr="00BB4C20">
        <w:t xml:space="preserve">sowohl die Leistungsfähigkeit wie auch die Belastbarkeit abnehmen. Die betroffenen Personen können deshalb unter Umständen </w:t>
      </w:r>
      <w:r w:rsidR="00053B76">
        <w:t>-</w:t>
      </w:r>
      <w:r w:rsidR="00053B76" w:rsidRPr="00BB4C20">
        <w:t xml:space="preserve"> </w:t>
      </w:r>
      <w:r w:rsidRPr="00BB4C20">
        <w:t>wenn überhaupt - lediglich einfachen Tätigkeiten nachgehen oder sind auf geschützte Arbeitsplätze angewiesen. Durch die wirtschaftliche Rationalisierung sind solche Arbeitsangebote jedoch seltener geworden.</w:t>
      </w:r>
    </w:p>
    <w:p w:rsidR="00FE4AD2" w:rsidRPr="00BB4C20" w:rsidRDefault="00FE4AD2" w:rsidP="004F5C71">
      <w:pPr>
        <w:jc w:val="both"/>
      </w:pPr>
    </w:p>
    <w:p w:rsidR="00FE4AD2" w:rsidRPr="00BB4C20" w:rsidRDefault="00C838CB" w:rsidP="004F5C71">
      <w:pPr>
        <w:jc w:val="both"/>
      </w:pPr>
      <w:r w:rsidRPr="002618D7">
        <w:sym w:font="Wingdings" w:char="F0E8"/>
      </w:r>
      <w:r>
        <w:t xml:space="preserve"> </w:t>
      </w:r>
      <w:r w:rsidR="00053B76">
        <w:t>Vgl. Kapitel</w:t>
      </w:r>
      <w:r w:rsidR="00FE4AD2" w:rsidRPr="00BB4C20">
        <w:t xml:space="preserve"> 6.7 – Einrichtungen mit geschützten Arbeitsplätzen in der Region</w:t>
      </w:r>
    </w:p>
    <w:p w:rsidR="002A3A98" w:rsidRPr="00BB4C20" w:rsidRDefault="002A3A98" w:rsidP="004F5C71">
      <w:pPr>
        <w:jc w:val="both"/>
      </w:pPr>
    </w:p>
    <w:p w:rsidR="002A3A98" w:rsidRPr="00CA2953" w:rsidRDefault="002A3A98" w:rsidP="004F5C71">
      <w:pPr>
        <w:jc w:val="both"/>
      </w:pPr>
      <w:r w:rsidRPr="002618D7">
        <w:t>Eine Eingliederung in eine geschützte Werkstätte erfolgt in der Regel in Zusam</w:t>
      </w:r>
      <w:r w:rsidRPr="00CA2953">
        <w:t>menarbeit mit der regionalen IV-Stelle (vgl. Kapitel 6.5 IV-Berufsberatung).</w:t>
      </w:r>
    </w:p>
    <w:p w:rsidR="002919D5" w:rsidRPr="009A096E" w:rsidRDefault="002919D5" w:rsidP="004F5C71">
      <w:pPr>
        <w:jc w:val="both"/>
      </w:pPr>
    </w:p>
    <w:p w:rsidR="002A3A98" w:rsidRPr="009A096E" w:rsidRDefault="002A3A98" w:rsidP="004F5C71">
      <w:pPr>
        <w:jc w:val="both"/>
      </w:pPr>
    </w:p>
    <w:p w:rsidR="002A3A98" w:rsidRPr="00A557E4" w:rsidRDefault="002A3A98" w:rsidP="009E262A">
      <w:pPr>
        <w:pStyle w:val="berschrift2"/>
        <w:ind w:hanging="858"/>
        <w:jc w:val="both"/>
      </w:pPr>
      <w:bookmarkStart w:id="132" w:name="_Toc379444206"/>
      <w:bookmarkStart w:id="133" w:name="_Toc392695797"/>
      <w:r w:rsidRPr="00E002A0">
        <w:t>AHV/IV-Nichterwerbstät</w:t>
      </w:r>
      <w:r w:rsidRPr="00A557E4">
        <w:t>igen-Beitrag</w:t>
      </w:r>
      <w:bookmarkEnd w:id="132"/>
      <w:bookmarkEnd w:id="133"/>
      <w:r w:rsidR="000C6E64">
        <w:fldChar w:fldCharType="begin"/>
      </w:r>
      <w:r w:rsidR="000C6E64">
        <w:instrText xml:space="preserve"> XE "</w:instrText>
      </w:r>
      <w:r w:rsidR="000C6E64" w:rsidRPr="00723729">
        <w:instrText>Nichterwerbstätigen-Beitrag</w:instrText>
      </w:r>
      <w:r w:rsidR="000C6E64">
        <w:instrText xml:space="preserve">" </w:instrText>
      </w:r>
      <w:r w:rsidR="000C6E64">
        <w:fldChar w:fldCharType="end"/>
      </w:r>
    </w:p>
    <w:p w:rsidR="002A3A98" w:rsidRPr="00A557E4" w:rsidRDefault="002A3A98" w:rsidP="004F5C71">
      <w:pPr>
        <w:jc w:val="both"/>
      </w:pPr>
    </w:p>
    <w:p w:rsidR="002A3A98" w:rsidRPr="002618D7" w:rsidRDefault="002A3A98" w:rsidP="004F5C71">
      <w:pPr>
        <w:jc w:val="both"/>
      </w:pPr>
      <w:r w:rsidRPr="00BB4C20">
        <w:t>Die Beitragspflicht in der AHV e</w:t>
      </w:r>
      <w:r w:rsidR="002024F3" w:rsidRPr="00BB4C20">
        <w:t>ndet</w:t>
      </w:r>
      <w:r w:rsidRPr="00BB4C20">
        <w:t xml:space="preserve"> mit dem Erreichen des ordentlichen Rentenalters. Somit müssen beispielsweise Bezügerinnen und Bezüger einer IV-Rente weiterhin AHV-Beiträge bezahlen. Sofern sie trotz Invalidität ein </w:t>
      </w:r>
      <w:r w:rsidR="00FE4AD2" w:rsidRPr="00BB4C20">
        <w:t>Bruttoe</w:t>
      </w:r>
      <w:r w:rsidRPr="00BB4C20">
        <w:t xml:space="preserve">rwerbseinkommen von mindestens </w:t>
      </w:r>
      <w:r w:rsidR="00053B76">
        <w:t xml:space="preserve">Fr. </w:t>
      </w:r>
      <w:r w:rsidRPr="00BB4C20">
        <w:t>4'</w:t>
      </w:r>
      <w:r w:rsidR="00FE4AD2" w:rsidRPr="00BB4C20">
        <w:t>661</w:t>
      </w:r>
      <w:r w:rsidR="00053B76">
        <w:t>.00</w:t>
      </w:r>
      <w:r w:rsidR="00FE4AD2" w:rsidRPr="00BB4C20">
        <w:t xml:space="preserve"> </w:t>
      </w:r>
      <w:r w:rsidRPr="00BB4C20">
        <w:t>pro Jahr</w:t>
      </w:r>
      <w:r w:rsidR="00053B76">
        <w:t xml:space="preserve"> (Stand 2014)</w:t>
      </w:r>
      <w:r w:rsidRPr="00BB4C20">
        <w:t xml:space="preserve"> erzielen, ist die Beitragspflicht </w:t>
      </w:r>
      <w:r w:rsidR="00FE4AD2" w:rsidRPr="00BB4C20">
        <w:t>(Fr. 480</w:t>
      </w:r>
      <w:r w:rsidR="00053B76">
        <w:t>.00</w:t>
      </w:r>
      <w:r w:rsidR="00FE4AD2" w:rsidRPr="00BB4C20">
        <w:t xml:space="preserve"> pro Jahr) </w:t>
      </w:r>
      <w:r w:rsidRPr="00BB4C20">
        <w:t xml:space="preserve">erfüllt. Andernfalls ist eine Anmeldung bei der AHV-Zweigstelle als nicht erwerbstätige Person erforderlich. (vgl. </w:t>
      </w:r>
      <w:r w:rsidRPr="002618D7">
        <w:sym w:font="Wingdings" w:char="F0E8"/>
      </w:r>
      <w:r w:rsidRPr="002618D7">
        <w:t xml:space="preserve"> Kapitel 5.1.1 AHV).</w:t>
      </w:r>
    </w:p>
    <w:p w:rsidR="005177D8" w:rsidRPr="00F96322" w:rsidRDefault="005177D8" w:rsidP="004F5C71">
      <w:pPr>
        <w:jc w:val="both"/>
      </w:pPr>
    </w:p>
    <w:p w:rsidR="005177D8" w:rsidRPr="009A096E" w:rsidRDefault="005177D8" w:rsidP="004F5C71">
      <w:pPr>
        <w:jc w:val="both"/>
      </w:pPr>
    </w:p>
    <w:p w:rsidR="002A3A98" w:rsidRPr="00E002A0" w:rsidRDefault="002A3A98" w:rsidP="009E262A">
      <w:pPr>
        <w:pStyle w:val="berschrift2"/>
        <w:ind w:hanging="858"/>
        <w:jc w:val="both"/>
      </w:pPr>
      <w:bookmarkStart w:id="134" w:name="_Toc379444207"/>
      <w:bookmarkStart w:id="135" w:name="_Toc392695798"/>
      <w:r w:rsidRPr="009A096E">
        <w:t>Arbeitslosigkeit</w:t>
      </w:r>
      <w:bookmarkEnd w:id="134"/>
      <w:bookmarkEnd w:id="135"/>
      <w:r w:rsidR="000C6E64">
        <w:fldChar w:fldCharType="begin"/>
      </w:r>
      <w:r w:rsidR="000C6E64">
        <w:instrText xml:space="preserve"> XE "</w:instrText>
      </w:r>
      <w:r w:rsidR="000C6E64" w:rsidRPr="00723729">
        <w:instrText>Arbeitslosigkeit</w:instrText>
      </w:r>
      <w:r w:rsidR="000C6E64">
        <w:instrText xml:space="preserve">" </w:instrText>
      </w:r>
      <w:r w:rsidR="000C6E64">
        <w:fldChar w:fldCharType="end"/>
      </w:r>
    </w:p>
    <w:p w:rsidR="002A3A98" w:rsidRPr="00053B76" w:rsidRDefault="002A3A98" w:rsidP="004F5C71">
      <w:pPr>
        <w:jc w:val="both"/>
        <w:rPr>
          <w:szCs w:val="22"/>
        </w:rPr>
      </w:pPr>
    </w:p>
    <w:p w:rsidR="002A3A98" w:rsidRPr="00053B76" w:rsidRDefault="002A3A98" w:rsidP="004F5C71">
      <w:pPr>
        <w:pStyle w:val="Textkrper"/>
        <w:jc w:val="both"/>
        <w:rPr>
          <w:sz w:val="22"/>
          <w:szCs w:val="22"/>
        </w:rPr>
      </w:pPr>
      <w:r w:rsidRPr="00053B76">
        <w:rPr>
          <w:sz w:val="22"/>
          <w:szCs w:val="22"/>
        </w:rPr>
        <w:t xml:space="preserve">Alle Arbeitnehmer/innen sind in der Schweiz obligatorisch gegen Arbeitslosigkeit versichert (vgl. </w:t>
      </w:r>
      <w:r w:rsidRPr="00053B76">
        <w:rPr>
          <w:sz w:val="22"/>
          <w:szCs w:val="22"/>
        </w:rPr>
        <w:sym w:font="Wingdings" w:char="F0E8"/>
      </w:r>
      <w:r w:rsidRPr="00053B76">
        <w:rPr>
          <w:sz w:val="22"/>
          <w:szCs w:val="22"/>
        </w:rPr>
        <w:t xml:space="preserve"> Kapitel 5.1.6 ALV). Personen, die ganz oder teilweise arbeitslos werden, melden sich möglichst frühzeitig, spätestens jedoch am erste</w:t>
      </w:r>
      <w:r w:rsidR="002024F3" w:rsidRPr="00053B76">
        <w:rPr>
          <w:sz w:val="22"/>
          <w:szCs w:val="22"/>
        </w:rPr>
        <w:t xml:space="preserve">n Tag der Arbeitslosigkeit, bei </w:t>
      </w:r>
      <w:r w:rsidR="00FE4AD2" w:rsidRPr="00053B76">
        <w:rPr>
          <w:sz w:val="22"/>
          <w:szCs w:val="22"/>
        </w:rPr>
        <w:t xml:space="preserve">der </w:t>
      </w:r>
      <w:r w:rsidR="002024F3" w:rsidRPr="00053B76">
        <w:rPr>
          <w:sz w:val="22"/>
          <w:szCs w:val="22"/>
        </w:rPr>
        <w:t>Arbeitsvermittlung</w:t>
      </w:r>
      <w:r w:rsidRPr="00053B76">
        <w:rPr>
          <w:sz w:val="22"/>
          <w:szCs w:val="22"/>
        </w:rPr>
        <w:t xml:space="preserve"> der Wohngemeinde oder</w:t>
      </w:r>
      <w:r w:rsidR="002024F3" w:rsidRPr="00053B76">
        <w:rPr>
          <w:sz w:val="22"/>
          <w:szCs w:val="22"/>
        </w:rPr>
        <w:t xml:space="preserve"> bei</w:t>
      </w:r>
      <w:r w:rsidRPr="00053B76">
        <w:rPr>
          <w:sz w:val="22"/>
          <w:szCs w:val="22"/>
        </w:rPr>
        <w:t xml:space="preserve"> der vom Kanton bezeichneten Amtsstelle. </w:t>
      </w:r>
    </w:p>
    <w:p w:rsidR="002A3A98" w:rsidRPr="00053B76" w:rsidRDefault="002A3A98" w:rsidP="004F5C71">
      <w:pPr>
        <w:pStyle w:val="Textkrper"/>
        <w:jc w:val="both"/>
        <w:rPr>
          <w:sz w:val="22"/>
          <w:szCs w:val="22"/>
        </w:rPr>
      </w:pPr>
    </w:p>
    <w:p w:rsidR="002A3A98" w:rsidRPr="00102744" w:rsidRDefault="00102744" w:rsidP="004F5C71">
      <w:pPr>
        <w:pBdr>
          <w:top w:val="single" w:sz="4" w:space="1" w:color="auto"/>
          <w:left w:val="single" w:sz="4" w:space="4" w:color="auto"/>
          <w:bottom w:val="single" w:sz="4" w:space="1" w:color="auto"/>
          <w:right w:val="single" w:sz="4" w:space="4" w:color="auto"/>
        </w:pBdr>
        <w:tabs>
          <w:tab w:val="left" w:pos="426"/>
        </w:tabs>
        <w:jc w:val="both"/>
        <w:rPr>
          <w:szCs w:val="22"/>
        </w:rPr>
      </w:pPr>
      <w:r w:rsidRPr="00CA2953">
        <w:sym w:font="Wingdings" w:char="F0E8"/>
      </w:r>
      <w:r w:rsidR="002A3A98" w:rsidRPr="00053B76">
        <w:rPr>
          <w:szCs w:val="22"/>
        </w:rPr>
        <w:tab/>
      </w:r>
      <w:r w:rsidR="002A3A98" w:rsidRPr="00102744">
        <w:rPr>
          <w:szCs w:val="22"/>
        </w:rPr>
        <w:t xml:space="preserve">Folgende </w:t>
      </w:r>
      <w:r w:rsidR="002A3A98" w:rsidRPr="00A746E4">
        <w:rPr>
          <w:b/>
          <w:szCs w:val="22"/>
        </w:rPr>
        <w:t xml:space="preserve">Unterlagen </w:t>
      </w:r>
      <w:r w:rsidR="002A3A98" w:rsidRPr="00102744">
        <w:rPr>
          <w:szCs w:val="22"/>
        </w:rPr>
        <w:t>sind für die Anmeldung notwendig:</w:t>
      </w:r>
    </w:p>
    <w:p w:rsidR="002A3A98" w:rsidRPr="00102744" w:rsidRDefault="002A3A98" w:rsidP="004F5C71">
      <w:pPr>
        <w:numPr>
          <w:ilvl w:val="0"/>
          <w:numId w:val="2"/>
        </w:numPr>
        <w:pBdr>
          <w:top w:val="single" w:sz="4" w:space="1" w:color="auto"/>
          <w:left w:val="single" w:sz="4" w:space="4" w:color="auto"/>
          <w:bottom w:val="single" w:sz="4" w:space="1" w:color="auto"/>
          <w:right w:val="single" w:sz="4" w:space="4" w:color="auto"/>
        </w:pBdr>
        <w:ind w:left="426" w:hanging="426"/>
        <w:jc w:val="both"/>
        <w:rPr>
          <w:szCs w:val="22"/>
        </w:rPr>
      </w:pPr>
      <w:r w:rsidRPr="00102744">
        <w:rPr>
          <w:szCs w:val="22"/>
        </w:rPr>
        <w:t>AHV-Ausweis</w:t>
      </w:r>
    </w:p>
    <w:p w:rsidR="00102744" w:rsidRDefault="002A3A98" w:rsidP="004F5C71">
      <w:pPr>
        <w:numPr>
          <w:ilvl w:val="0"/>
          <w:numId w:val="2"/>
        </w:numPr>
        <w:pBdr>
          <w:top w:val="single" w:sz="4" w:space="1" w:color="auto"/>
          <w:left w:val="single" w:sz="4" w:space="4" w:color="auto"/>
          <w:bottom w:val="single" w:sz="4" w:space="1" w:color="auto"/>
          <w:right w:val="single" w:sz="4" w:space="4" w:color="auto"/>
        </w:pBdr>
        <w:ind w:left="426" w:hanging="426"/>
        <w:jc w:val="both"/>
      </w:pPr>
      <w:r w:rsidRPr="00102744">
        <w:t>F</w:t>
      </w:r>
      <w:r w:rsidR="002024F3" w:rsidRPr="00102744">
        <w:t>ormular „Meldung bei der Wohnge</w:t>
      </w:r>
      <w:r w:rsidR="00102744">
        <w:t>meinde“</w:t>
      </w:r>
    </w:p>
    <w:p w:rsidR="002A3A98" w:rsidRPr="00102744" w:rsidRDefault="002A3A98" w:rsidP="004F5C71">
      <w:pPr>
        <w:numPr>
          <w:ilvl w:val="0"/>
          <w:numId w:val="2"/>
        </w:numPr>
        <w:pBdr>
          <w:top w:val="single" w:sz="4" w:space="1" w:color="auto"/>
          <w:left w:val="single" w:sz="4" w:space="4" w:color="auto"/>
          <w:bottom w:val="single" w:sz="4" w:space="1" w:color="auto"/>
          <w:right w:val="single" w:sz="4" w:space="4" w:color="auto"/>
        </w:pBdr>
        <w:ind w:left="426" w:hanging="426"/>
        <w:jc w:val="both"/>
      </w:pPr>
      <w:r w:rsidRPr="00102744">
        <w:t>Wohnsitzbescheinigung der Gemeinde (Ausländer/innen: Ausländerausweis)</w:t>
      </w:r>
    </w:p>
    <w:p w:rsidR="002A3A98" w:rsidRPr="00A746E4" w:rsidRDefault="002A3A98" w:rsidP="004F5C71">
      <w:pPr>
        <w:numPr>
          <w:ilvl w:val="0"/>
          <w:numId w:val="2"/>
        </w:numPr>
        <w:pBdr>
          <w:top w:val="single" w:sz="4" w:space="1" w:color="auto"/>
          <w:left w:val="single" w:sz="4" w:space="4" w:color="auto"/>
          <w:bottom w:val="single" w:sz="4" w:space="1" w:color="auto"/>
          <w:right w:val="single" w:sz="4" w:space="4" w:color="auto"/>
        </w:pBdr>
        <w:ind w:left="426" w:hanging="426"/>
        <w:jc w:val="both"/>
        <w:rPr>
          <w:sz w:val="16"/>
        </w:rPr>
      </w:pPr>
      <w:r w:rsidRPr="00102744">
        <w:t>Kündigungsschreiben, Zeugnisse der letzten Arbeitgeber, Bescheinigungen über die persönliche Aus- und Weiterbildung sowie den Nachweis der Bemühungen um Arbeit</w:t>
      </w:r>
    </w:p>
    <w:p w:rsidR="00A746E4" w:rsidRPr="00102744" w:rsidRDefault="00A746E4" w:rsidP="0063745E">
      <w:pPr>
        <w:pBdr>
          <w:top w:val="single" w:sz="4" w:space="1" w:color="auto"/>
          <w:left w:val="single" w:sz="4" w:space="4" w:color="auto"/>
          <w:bottom w:val="single" w:sz="4" w:space="1" w:color="auto"/>
          <w:right w:val="single" w:sz="4" w:space="4" w:color="auto"/>
        </w:pBdr>
        <w:jc w:val="both"/>
        <w:rPr>
          <w:sz w:val="16"/>
        </w:rPr>
      </w:pPr>
    </w:p>
    <w:p w:rsidR="002A3A98" w:rsidRPr="00F500E4" w:rsidRDefault="002A3A98" w:rsidP="004F5C71">
      <w:pPr>
        <w:jc w:val="both"/>
        <w:rPr>
          <w:szCs w:val="22"/>
        </w:rPr>
      </w:pPr>
    </w:p>
    <w:p w:rsidR="002A3A98" w:rsidRPr="00F500E4" w:rsidRDefault="002A3A98" w:rsidP="004F5C71">
      <w:pPr>
        <w:pStyle w:val="Textkrper"/>
        <w:jc w:val="both"/>
        <w:rPr>
          <w:sz w:val="22"/>
          <w:szCs w:val="22"/>
        </w:rPr>
      </w:pPr>
    </w:p>
    <w:p w:rsidR="001D454C" w:rsidRDefault="002A3A98" w:rsidP="004F5C71">
      <w:pPr>
        <w:pStyle w:val="Textkrper"/>
        <w:jc w:val="both"/>
        <w:rPr>
          <w:sz w:val="22"/>
          <w:szCs w:val="22"/>
        </w:rPr>
      </w:pPr>
      <w:r w:rsidRPr="00F500E4">
        <w:rPr>
          <w:sz w:val="22"/>
          <w:szCs w:val="22"/>
        </w:rPr>
        <w:t>Die „Meldestelle“ gibt den von Arbeitslosigkeit betroffenen Personen themenspezifische Dokumente und Informationen ab und gewährleistet die Anmeldung bei Arbeitslosenversicherung und RAV (Regionale Arbeitsvermittlungszentren).</w:t>
      </w:r>
    </w:p>
    <w:p w:rsidR="00F500E4" w:rsidRDefault="00F500E4" w:rsidP="004F5C71">
      <w:pPr>
        <w:pStyle w:val="Textkrper"/>
        <w:jc w:val="both"/>
        <w:rPr>
          <w:sz w:val="22"/>
          <w:szCs w:val="22"/>
        </w:rPr>
      </w:pPr>
    </w:p>
    <w:p w:rsidR="00F500E4" w:rsidRPr="00F500E4" w:rsidRDefault="00F500E4" w:rsidP="004F5C71">
      <w:pPr>
        <w:pStyle w:val="Textkrper"/>
        <w:jc w:val="both"/>
        <w:rPr>
          <w:sz w:val="22"/>
          <w:szCs w:val="22"/>
        </w:rPr>
      </w:pPr>
    </w:p>
    <w:p w:rsidR="002A3A98" w:rsidRPr="00F500E4" w:rsidRDefault="002A3A98" w:rsidP="009E262A">
      <w:pPr>
        <w:pStyle w:val="berschrift3"/>
        <w:ind w:hanging="1224"/>
        <w:jc w:val="both"/>
      </w:pPr>
      <w:bookmarkStart w:id="136" w:name="_Toc379444208"/>
      <w:bookmarkStart w:id="137" w:name="_Toc392695799"/>
      <w:r w:rsidRPr="00F500E4">
        <w:t>Regionale Arbeitsvermittlung</w:t>
      </w:r>
      <w:r w:rsidR="000C6E64">
        <w:fldChar w:fldCharType="begin"/>
      </w:r>
      <w:r w:rsidR="000C6E64">
        <w:instrText xml:space="preserve"> XE "</w:instrText>
      </w:r>
      <w:r w:rsidR="000C6E64" w:rsidRPr="00723729">
        <w:instrText>Regionale Arbeitsvermittlung</w:instrText>
      </w:r>
      <w:r w:rsidR="000C6E64">
        <w:instrText xml:space="preserve">" </w:instrText>
      </w:r>
      <w:r w:rsidR="000C6E64">
        <w:fldChar w:fldCharType="end"/>
      </w:r>
      <w:r w:rsidRPr="00F500E4">
        <w:t xml:space="preserve"> (RAV</w:t>
      </w:r>
      <w:r w:rsidR="000C6E64">
        <w:fldChar w:fldCharType="begin"/>
      </w:r>
      <w:r w:rsidR="000C6E64">
        <w:instrText xml:space="preserve"> XE "</w:instrText>
      </w:r>
      <w:r w:rsidR="000C6E64" w:rsidRPr="00723729">
        <w:instrText>RAV</w:instrText>
      </w:r>
      <w:r w:rsidR="000C6E64">
        <w:instrText xml:space="preserve">" </w:instrText>
      </w:r>
      <w:r w:rsidR="000C6E64">
        <w:fldChar w:fldCharType="end"/>
      </w:r>
      <w:r w:rsidRPr="00F500E4">
        <w:t>)</w:t>
      </w:r>
      <w:bookmarkEnd w:id="136"/>
      <w:bookmarkEnd w:id="137"/>
      <w:r w:rsidRPr="00F500E4">
        <w:t xml:space="preserve"> </w:t>
      </w:r>
    </w:p>
    <w:p w:rsidR="002A3A98" w:rsidRPr="00A557E4" w:rsidRDefault="002A3A98" w:rsidP="004F5C71">
      <w:pPr>
        <w:jc w:val="both"/>
      </w:pPr>
    </w:p>
    <w:p w:rsidR="002A3A98" w:rsidRPr="00102744" w:rsidRDefault="002A3A98" w:rsidP="004F5C71">
      <w:pPr>
        <w:pStyle w:val="Textkrper"/>
        <w:jc w:val="both"/>
        <w:rPr>
          <w:sz w:val="22"/>
          <w:szCs w:val="22"/>
        </w:rPr>
      </w:pPr>
      <w:r w:rsidRPr="00102744">
        <w:rPr>
          <w:sz w:val="22"/>
          <w:szCs w:val="22"/>
        </w:rPr>
        <w:t xml:space="preserve">Das Regionale Arbeitsvermittlungszentrum (RAV) ist eine Dienstleistungsstelle für Stellensuchende. </w:t>
      </w:r>
      <w:r w:rsidR="0089647E">
        <w:rPr>
          <w:sz w:val="22"/>
          <w:szCs w:val="22"/>
        </w:rPr>
        <w:t>Stellensuchende</w:t>
      </w:r>
      <w:r w:rsidRPr="00102744">
        <w:rPr>
          <w:sz w:val="22"/>
          <w:szCs w:val="22"/>
        </w:rPr>
        <w:t xml:space="preserve"> werden </w:t>
      </w:r>
      <w:r w:rsidR="0089647E">
        <w:rPr>
          <w:sz w:val="22"/>
          <w:szCs w:val="22"/>
        </w:rPr>
        <w:t xml:space="preserve">dort </w:t>
      </w:r>
      <w:r w:rsidRPr="00102744">
        <w:rPr>
          <w:sz w:val="22"/>
          <w:szCs w:val="22"/>
        </w:rPr>
        <w:t>professionell beraten. Die Beratung umfasst die Themen Bildungs- und Beschäftigungsmassnahmen, Überprüfen der beruflichen Qualifikation sowie der individuellen Bedürfnisse. Den Stellensuchenden werden soweit möglich adäquate Stellen-Angebote unterbreitet. Evtl. können die Bewerber/innen vorübergehend in ein Beschäftigungsprogramm aufgenommen werden.</w:t>
      </w:r>
    </w:p>
    <w:p w:rsidR="002A3A98" w:rsidRPr="00BB4C20" w:rsidRDefault="002A3A98" w:rsidP="004F5C71">
      <w:pPr>
        <w:jc w:val="both"/>
      </w:pPr>
    </w:p>
    <w:p w:rsidR="002A3A98" w:rsidRPr="00BB4C20" w:rsidRDefault="002A3A98" w:rsidP="004F5C71">
      <w:pPr>
        <w:jc w:val="both"/>
      </w:pPr>
    </w:p>
    <w:p w:rsidR="002A3A98" w:rsidRPr="00A557E4" w:rsidRDefault="002A3A98" w:rsidP="009E262A">
      <w:pPr>
        <w:pStyle w:val="berschrift3"/>
        <w:ind w:hanging="1224"/>
        <w:jc w:val="both"/>
      </w:pPr>
      <w:bookmarkStart w:id="138" w:name="_Toc379444209"/>
      <w:bookmarkStart w:id="139" w:name="_Toc392695800"/>
      <w:r w:rsidRPr="00F500E4">
        <w:t>Staatssekretariat für Wirtschaft</w:t>
      </w:r>
      <w:bookmarkEnd w:id="138"/>
      <w:bookmarkEnd w:id="139"/>
      <w:r w:rsidR="000C6E64">
        <w:fldChar w:fldCharType="begin"/>
      </w:r>
      <w:r w:rsidR="000C6E64">
        <w:instrText xml:space="preserve"> XE "</w:instrText>
      </w:r>
      <w:r w:rsidR="000C6E64" w:rsidRPr="00723729">
        <w:instrText>Staatssekretariat für Wirtschaft</w:instrText>
      </w:r>
      <w:r w:rsidR="000C6E64">
        <w:instrText xml:space="preserve">" </w:instrText>
      </w:r>
      <w:r w:rsidR="000C6E64">
        <w:fldChar w:fldCharType="end"/>
      </w:r>
    </w:p>
    <w:p w:rsidR="002A3A98" w:rsidRPr="00BB4C20" w:rsidRDefault="002A3A98" w:rsidP="004F5C71">
      <w:pPr>
        <w:jc w:val="both"/>
      </w:pPr>
    </w:p>
    <w:p w:rsidR="002A3A98" w:rsidRPr="00102744" w:rsidRDefault="002A3A98" w:rsidP="004F5C71">
      <w:pPr>
        <w:pStyle w:val="Textkrper"/>
        <w:jc w:val="both"/>
        <w:rPr>
          <w:sz w:val="22"/>
          <w:szCs w:val="22"/>
        </w:rPr>
      </w:pPr>
      <w:r w:rsidRPr="00102744">
        <w:rPr>
          <w:sz w:val="22"/>
          <w:szCs w:val="22"/>
        </w:rPr>
        <w:t>Das Staatssekretariat für Wirtschaft (seco</w:t>
      </w:r>
      <w:r w:rsidR="009E262A" w:rsidRPr="00102744">
        <w:rPr>
          <w:sz w:val="22"/>
          <w:szCs w:val="22"/>
        </w:rPr>
        <w:t>, www.seco.admin.ch</w:t>
      </w:r>
      <w:r w:rsidRPr="00102744">
        <w:rPr>
          <w:sz w:val="22"/>
          <w:szCs w:val="22"/>
        </w:rPr>
        <w:t>) erteilt über</w:t>
      </w:r>
      <w:r w:rsidR="005452B5" w:rsidRPr="00102744">
        <w:rPr>
          <w:sz w:val="22"/>
          <w:szCs w:val="22"/>
        </w:rPr>
        <w:t>s</w:t>
      </w:r>
      <w:r w:rsidRPr="00102744">
        <w:rPr>
          <w:sz w:val="22"/>
          <w:szCs w:val="22"/>
        </w:rPr>
        <w:t xml:space="preserve"> Internet Informationen für Stellensuchende, inkl. Verbindung (Link) zur Lehrstellenbörse.</w:t>
      </w:r>
    </w:p>
    <w:p w:rsidR="002A3A98" w:rsidRPr="009A096E" w:rsidRDefault="002A3A98" w:rsidP="004F5C71">
      <w:pPr>
        <w:jc w:val="both"/>
      </w:pPr>
    </w:p>
    <w:p w:rsidR="002A3A98" w:rsidRPr="009A096E" w:rsidRDefault="002A3A98" w:rsidP="004F5C71">
      <w:pPr>
        <w:jc w:val="both"/>
      </w:pPr>
    </w:p>
    <w:p w:rsidR="002A3A98" w:rsidRPr="00F500E4" w:rsidRDefault="002A3A98" w:rsidP="009E262A">
      <w:pPr>
        <w:pStyle w:val="berschrift2"/>
        <w:ind w:left="709" w:hanging="709"/>
      </w:pPr>
      <w:bookmarkStart w:id="140" w:name="_Toc379444210"/>
      <w:bookmarkStart w:id="141" w:name="_Toc392695801"/>
      <w:r w:rsidRPr="00E002A0">
        <w:t>Berufs-</w:t>
      </w:r>
      <w:r w:rsidR="0063745E">
        <w:t>/</w:t>
      </w:r>
      <w:r w:rsidRPr="00E002A0">
        <w:t>Laufbahnberatu</w:t>
      </w:r>
      <w:r w:rsidRPr="00A557E4">
        <w:t>ng/</w:t>
      </w:r>
      <w:r w:rsidR="0063745E">
        <w:t>L</w:t>
      </w:r>
      <w:r w:rsidRPr="00A557E4">
        <w:t>ehrauf</w:t>
      </w:r>
      <w:r w:rsidRPr="009928BD">
        <w:t>sichts</w:t>
      </w:r>
      <w:r w:rsidRPr="00F500E4">
        <w:t>kommission</w:t>
      </w:r>
      <w:bookmarkEnd w:id="140"/>
      <w:bookmarkEnd w:id="141"/>
    </w:p>
    <w:p w:rsidR="002A3A98" w:rsidRPr="00BB4C20" w:rsidRDefault="002A3A98" w:rsidP="004F5C71">
      <w:pPr>
        <w:jc w:val="both"/>
        <w:rPr>
          <w:lang w:val="de-CH"/>
        </w:rPr>
      </w:pPr>
    </w:p>
    <w:p w:rsidR="002A3A98" w:rsidRPr="00BB4C20" w:rsidRDefault="002A3A98" w:rsidP="004F5C71">
      <w:pPr>
        <w:jc w:val="both"/>
      </w:pPr>
      <w:r w:rsidRPr="00BB4C20">
        <w:t>Fragen rund um die Berufsbildung</w:t>
      </w:r>
      <w:r w:rsidR="000C6E64">
        <w:fldChar w:fldCharType="begin"/>
      </w:r>
      <w:r w:rsidR="000C6E64">
        <w:instrText xml:space="preserve"> XE "</w:instrText>
      </w:r>
      <w:r w:rsidR="000C6E64" w:rsidRPr="00723729">
        <w:instrText>Berufsbildung</w:instrText>
      </w:r>
      <w:r w:rsidR="000C6E64">
        <w:instrText xml:space="preserve">" </w:instrText>
      </w:r>
      <w:r w:rsidR="000C6E64">
        <w:fldChar w:fldCharType="end"/>
      </w:r>
      <w:r w:rsidRPr="00BB4C20">
        <w:t xml:space="preserve"> sowie Lehrverhältnisse</w:t>
      </w:r>
      <w:r w:rsidR="000C6E64">
        <w:fldChar w:fldCharType="begin"/>
      </w:r>
      <w:r w:rsidR="000C6E64">
        <w:instrText xml:space="preserve"> XE "</w:instrText>
      </w:r>
      <w:r w:rsidR="000C6E64" w:rsidRPr="00723729">
        <w:instrText>Lehrverhältnisse</w:instrText>
      </w:r>
      <w:r w:rsidR="000C6E64">
        <w:instrText xml:space="preserve">" </w:instrText>
      </w:r>
      <w:r w:rsidR="000C6E64">
        <w:fldChar w:fldCharType="end"/>
      </w:r>
      <w:r w:rsidRPr="00BB4C20">
        <w:t xml:space="preserve"> beantwortet das Berufsbildungsamt</w:t>
      </w:r>
      <w:r w:rsidR="000C6E64">
        <w:fldChar w:fldCharType="begin"/>
      </w:r>
      <w:r w:rsidR="000C6E64">
        <w:instrText xml:space="preserve"> XE "</w:instrText>
      </w:r>
      <w:r w:rsidR="000C6E64" w:rsidRPr="00723729">
        <w:instrText>Berufsbildungsamt</w:instrText>
      </w:r>
      <w:r w:rsidR="000C6E64">
        <w:instrText xml:space="preserve">" </w:instrText>
      </w:r>
      <w:r w:rsidR="000C6E64">
        <w:fldChar w:fldCharType="end"/>
      </w:r>
      <w:r w:rsidRPr="00BB4C20">
        <w:t>. Dort sind kostenlose Beratungen möglich und es steht auch Informationsmaterial über verschiedene Berufe und Ausbildungsgänge zur Verfügung. Für eine Beratung ist eine Voranmeldung nötig.</w:t>
      </w:r>
    </w:p>
    <w:p w:rsidR="002A3A98" w:rsidRPr="00BB4C20" w:rsidRDefault="002A3A98"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F500E4"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F500E4" w:rsidRPr="005452B5" w:rsidRDefault="00C63563" w:rsidP="004F5C71">
            <w:pPr>
              <w:jc w:val="both"/>
              <w:rPr>
                <w:szCs w:val="22"/>
              </w:rPr>
            </w:pPr>
            <w:r w:rsidRPr="005452B5">
              <w:sym w:font="Wingdings" w:char="F0E8"/>
            </w:r>
            <w:r w:rsidRPr="005452B5">
              <w:tab/>
            </w:r>
            <w:r w:rsidR="00F500E4" w:rsidRPr="005452B5">
              <w:rPr>
                <w:szCs w:val="22"/>
              </w:rPr>
              <w:t>Regionale Kontaktadressen:</w:t>
            </w:r>
          </w:p>
          <w:p w:rsidR="00F500E4" w:rsidRPr="005452B5" w:rsidRDefault="00F500E4" w:rsidP="004F5C71">
            <w:pPr>
              <w:jc w:val="both"/>
              <w:rPr>
                <w:szCs w:val="22"/>
              </w:rPr>
            </w:pPr>
          </w:p>
          <w:p w:rsidR="00F500E4" w:rsidRPr="005452B5" w:rsidRDefault="00F500E4"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F500E4" w:rsidRPr="005452B5" w:rsidRDefault="00F500E4" w:rsidP="004F5C71">
            <w:pPr>
              <w:jc w:val="both"/>
              <w:rPr>
                <w:szCs w:val="22"/>
              </w:rPr>
            </w:pPr>
          </w:p>
        </w:tc>
      </w:tr>
    </w:tbl>
    <w:p w:rsidR="002A3A98" w:rsidRDefault="002A3A98" w:rsidP="004F5C71">
      <w:pPr>
        <w:jc w:val="both"/>
      </w:pPr>
    </w:p>
    <w:p w:rsidR="00F500E4" w:rsidRPr="00CA2953" w:rsidRDefault="00F500E4" w:rsidP="004F5C71">
      <w:pPr>
        <w:jc w:val="both"/>
      </w:pPr>
    </w:p>
    <w:p w:rsidR="002A3A98" w:rsidRPr="00F96322" w:rsidRDefault="002A3A98" w:rsidP="009E262A">
      <w:pPr>
        <w:pStyle w:val="berschrift2"/>
        <w:ind w:hanging="858"/>
        <w:jc w:val="both"/>
      </w:pPr>
      <w:bookmarkStart w:id="142" w:name="_Toc379444211"/>
      <w:bookmarkStart w:id="143" w:name="_Toc392695802"/>
      <w:r w:rsidRPr="00F96322">
        <w:t>Berufliche Eingliederungsmassnahmen</w:t>
      </w:r>
      <w:r w:rsidR="000C6E64">
        <w:fldChar w:fldCharType="begin"/>
      </w:r>
      <w:r w:rsidR="000C6E64">
        <w:instrText xml:space="preserve"> XE "</w:instrText>
      </w:r>
      <w:r w:rsidR="000C6E64" w:rsidRPr="00723729">
        <w:instrText>Berufliche Eingliederungsmassnahmen</w:instrText>
      </w:r>
      <w:r w:rsidR="000C6E64">
        <w:instrText xml:space="preserve">" </w:instrText>
      </w:r>
      <w:r w:rsidR="000C6E64">
        <w:fldChar w:fldCharType="end"/>
      </w:r>
      <w:r w:rsidRPr="00F96322">
        <w:t xml:space="preserve"> durch IV</w:t>
      </w:r>
      <w:bookmarkEnd w:id="142"/>
      <w:bookmarkEnd w:id="143"/>
    </w:p>
    <w:p w:rsidR="002A3A98" w:rsidRPr="009A096E" w:rsidRDefault="002A3A98" w:rsidP="004F5C71">
      <w:pPr>
        <w:jc w:val="both"/>
        <w:rPr>
          <w:lang w:val="de-CH"/>
        </w:rPr>
      </w:pPr>
    </w:p>
    <w:p w:rsidR="002A3A98" w:rsidRPr="00BB4C20" w:rsidRDefault="002A3A98" w:rsidP="004F5C71">
      <w:pPr>
        <w:jc w:val="both"/>
        <w:rPr>
          <w:lang w:val="de-CH"/>
        </w:rPr>
      </w:pPr>
      <w:r w:rsidRPr="009A096E">
        <w:rPr>
          <w:lang w:val="de-CH"/>
        </w:rPr>
        <w:t>Bei den beruflichen Eingliederungsmassnahmen handelt es sich um ein äusserst wich</w:t>
      </w:r>
      <w:r w:rsidRPr="00E002A0">
        <w:rPr>
          <w:lang w:val="de-CH"/>
        </w:rPr>
        <w:t>tiges Instrument der Invalidenversich</w:t>
      </w:r>
      <w:r w:rsidRPr="00BB4C20">
        <w:rPr>
          <w:lang w:val="de-CH"/>
        </w:rPr>
        <w:t xml:space="preserve">erung. Sobald jemand im angestammten Beruf dauernd, teilweise oder ganz arbeitsunfähig ist, jedoch in einem anderen Tätigkeitsgebiet eine 100%ige oder annähernd volle Arbeitsleistung erbringen könnte, sollte nicht gezögert werden, sich bei der Invalidenversicherung anzumelden. Je früher die Anmeldung erfolgt, desto grösser sind die Aussichten auf eine erfolgreiche Wiedereingliederung. Mit zunehmender Dauer der Arbeitsunfähigkeit wird die Arbeitsentwöhnung zu einem Problem. Die weit verbreitete Meinung, die Invalidenversicherung könne erst nach einer einjährigen Arbeitsunfähigkeit eingeschaltet werden, ist falsch. </w:t>
      </w:r>
    </w:p>
    <w:p w:rsidR="002A3A98" w:rsidRPr="00BB4C20" w:rsidRDefault="002A3A98" w:rsidP="004F5C71">
      <w:pPr>
        <w:jc w:val="both"/>
        <w:rPr>
          <w:lang w:val="de-CH"/>
        </w:rPr>
      </w:pPr>
    </w:p>
    <w:p w:rsidR="002A3A98" w:rsidRPr="00BB4C20" w:rsidRDefault="002A3A98" w:rsidP="004F5C71">
      <w:pPr>
        <w:jc w:val="both"/>
        <w:rPr>
          <w:lang w:val="de-CH"/>
        </w:rPr>
      </w:pPr>
      <w:r w:rsidRPr="00BB4C20">
        <w:rPr>
          <w:lang w:val="de-CH"/>
        </w:rPr>
        <w:t xml:space="preserve">Gegenstand der beruflichen Eingliederung sind Massnahmen, die den Fähigkeiten und soweit als möglich den Neigungen der Versicherten Rechnung tragen. Das Eingliederungsziel wird auf einfache und zweckmässige Weise angestrebt. Für die berufliche Eingliederung gibt es keine Altersgrenze. Hingegen muss zwischen der Dauer und den Kosten der Massnahme einerseits und dem wirtschaftlichen Erfolg anderseits ein vernünftiges Verhältnis bestehen. </w:t>
      </w:r>
    </w:p>
    <w:p w:rsidR="005177D8" w:rsidRPr="00BB4C20" w:rsidRDefault="005177D8" w:rsidP="004F5C71">
      <w:pPr>
        <w:jc w:val="both"/>
        <w:rPr>
          <w:lang w:val="de-CH"/>
        </w:rPr>
      </w:pPr>
    </w:p>
    <w:p w:rsidR="005177D8" w:rsidRPr="00BB4C20" w:rsidRDefault="005177D8" w:rsidP="004F5C71">
      <w:pPr>
        <w:jc w:val="both"/>
        <w:rPr>
          <w:lang w:val="de-CH"/>
        </w:rPr>
      </w:pPr>
    </w:p>
    <w:p w:rsidR="002A3A98" w:rsidRPr="00F500E4" w:rsidRDefault="002A3A98" w:rsidP="009E262A">
      <w:pPr>
        <w:pStyle w:val="berschrift2"/>
        <w:ind w:hanging="858"/>
        <w:jc w:val="both"/>
      </w:pPr>
      <w:bookmarkStart w:id="144" w:name="_Toc379444212"/>
      <w:bookmarkStart w:id="145" w:name="_Toc392695803"/>
      <w:r w:rsidRPr="00F500E4">
        <w:t>Arbeitsgericht</w:t>
      </w:r>
      <w:bookmarkEnd w:id="144"/>
      <w:bookmarkEnd w:id="145"/>
      <w:r w:rsidR="000C6E64">
        <w:fldChar w:fldCharType="begin"/>
      </w:r>
      <w:r w:rsidR="000C6E64">
        <w:instrText xml:space="preserve"> XE "</w:instrText>
      </w:r>
      <w:r w:rsidR="000C6E64" w:rsidRPr="00723729">
        <w:instrText>Arbeitsgericht</w:instrText>
      </w:r>
      <w:r w:rsidR="000C6E64">
        <w:instrText xml:space="preserve">" </w:instrText>
      </w:r>
      <w:r w:rsidR="000C6E64">
        <w:fldChar w:fldCharType="end"/>
      </w:r>
    </w:p>
    <w:p w:rsidR="002A3A98" w:rsidRPr="00BB4C20" w:rsidRDefault="002A3A98" w:rsidP="004F5C71">
      <w:pPr>
        <w:jc w:val="both"/>
      </w:pPr>
    </w:p>
    <w:p w:rsidR="002A3A98" w:rsidRPr="00BB4C20" w:rsidRDefault="002A3A98" w:rsidP="004F5C71">
      <w:pPr>
        <w:jc w:val="both"/>
      </w:pPr>
      <w:r w:rsidRPr="00BB4C20">
        <w:t>Bei Unklarheiten oder Streitigkeiten, die im Zusammenhang mit dem Arbeitsverhältnis entstehen (missbräuchliche Kündigung, Nichterhalten von Arbeitszeugnissen, Lohn, Anteile 13. Monatslohn oder Feriengeld, etc.) können Rechtsberatungen der Gewerkschaften oder das örtliche Arbeitsgericht um Hilfe ersucht werden.</w:t>
      </w:r>
    </w:p>
    <w:p w:rsidR="002A3A98" w:rsidRPr="00BB4C20" w:rsidRDefault="002A3A98" w:rsidP="004F5C71">
      <w:pPr>
        <w:jc w:val="both"/>
      </w:pPr>
    </w:p>
    <w:p w:rsidR="002A3A98" w:rsidRPr="00BB4C20" w:rsidRDefault="002A3A98" w:rsidP="004F5C71">
      <w:pPr>
        <w:jc w:val="both"/>
      </w:pPr>
      <w:r w:rsidRPr="00BB4C20">
        <w:t xml:space="preserve">Beratungen finden in der Regel nicht telefonisch statt. Zu einem </w:t>
      </w:r>
      <w:r w:rsidRPr="00F500E4">
        <w:t>Rendez</w:t>
      </w:r>
      <w:r w:rsidR="00F500E4">
        <w:t>v</w:t>
      </w:r>
      <w:r w:rsidRPr="00F500E4">
        <w:t xml:space="preserve">ous </w:t>
      </w:r>
      <w:r w:rsidRPr="00BB4C20">
        <w:t>sind nach Möglichkeit sämtliche Unterlagen (Arbeitsvertrag, Kor</w:t>
      </w:r>
      <w:r w:rsidR="00962AA0" w:rsidRPr="00BB4C20">
        <w:t>respondenz, Rapporte, etc.) mitzu</w:t>
      </w:r>
      <w:r w:rsidRPr="00BB4C20">
        <w:t>bringen.</w:t>
      </w:r>
    </w:p>
    <w:p w:rsidR="002A3A98" w:rsidRPr="00BB4C20" w:rsidRDefault="002A3A98" w:rsidP="004F5C71">
      <w:pPr>
        <w:jc w:val="both"/>
      </w:pPr>
    </w:p>
    <w:p w:rsidR="005177D8" w:rsidRPr="00BB4C20" w:rsidRDefault="005177D8" w:rsidP="004F5C71">
      <w:pPr>
        <w:jc w:val="both"/>
      </w:pPr>
    </w:p>
    <w:p w:rsidR="002A3A98" w:rsidRPr="00A557E4" w:rsidRDefault="00FE4AD2" w:rsidP="009E262A">
      <w:pPr>
        <w:pStyle w:val="berschrift2"/>
        <w:ind w:hanging="858"/>
        <w:jc w:val="both"/>
      </w:pPr>
      <w:bookmarkStart w:id="146" w:name="_Toc379444213"/>
      <w:bookmarkStart w:id="147" w:name="_Toc392695804"/>
      <w:r w:rsidRPr="00F500E4">
        <w:t>weitere Informationen</w:t>
      </w:r>
      <w:bookmarkEnd w:id="146"/>
      <w:bookmarkEnd w:id="147"/>
    </w:p>
    <w:p w:rsidR="00FE4AD2" w:rsidRPr="009928BD" w:rsidRDefault="00FE4AD2" w:rsidP="004F5C71">
      <w:pPr>
        <w:jc w:val="both"/>
        <w:rPr>
          <w:lang w:val="de-CH"/>
        </w:rPr>
      </w:pPr>
    </w:p>
    <w:p w:rsidR="00FE4AD2" w:rsidRPr="005452B5" w:rsidRDefault="00FE4AD2" w:rsidP="004F5C71">
      <w:pPr>
        <w:jc w:val="both"/>
        <w:rPr>
          <w:lang w:val="de-CH"/>
        </w:rPr>
      </w:pPr>
      <w:r w:rsidRPr="00853584">
        <w:rPr>
          <w:shd w:val="clear" w:color="auto" w:fill="D9D9D9"/>
          <w:lang w:val="de-CH"/>
        </w:rPr>
        <w:t>Information zu regionalen Angeboten</w:t>
      </w:r>
    </w:p>
    <w:p w:rsidR="002A3A98" w:rsidRPr="005452B5" w:rsidRDefault="002A3A98" w:rsidP="004F5C71">
      <w:pPr>
        <w:jc w:val="both"/>
      </w:pPr>
    </w:p>
    <w:p w:rsidR="002A3A98" w:rsidRPr="005452B5" w:rsidRDefault="00FE4AD2" w:rsidP="004F5C71">
      <w:pPr>
        <w:jc w:val="both"/>
      </w:pPr>
      <w:r w:rsidRPr="00853584">
        <w:rPr>
          <w:shd w:val="clear" w:color="auto" w:fill="D9D9D9"/>
        </w:rPr>
        <w:t>Regionale Einrichtungen mit „geschützten Arbeitsplätzen“</w:t>
      </w:r>
    </w:p>
    <w:p w:rsidR="00FE4AD2" w:rsidRPr="005452B5" w:rsidRDefault="00FE4AD2" w:rsidP="004F5C71">
      <w:pPr>
        <w:jc w:val="both"/>
      </w:pPr>
    </w:p>
    <w:p w:rsidR="00FE4AD2" w:rsidRPr="00BB4C20" w:rsidRDefault="00FE4AD2" w:rsidP="004F5C71">
      <w:pPr>
        <w:jc w:val="both"/>
      </w:pPr>
      <w:r w:rsidRPr="00BB4C20">
        <w:rPr>
          <w:shd w:val="clear" w:color="auto" w:fill="D9D9D9"/>
        </w:rPr>
        <w:t>Möglichkeiten in der Region</w:t>
      </w:r>
      <w:r w:rsidRPr="00BB4C20">
        <w:t xml:space="preserve"> </w:t>
      </w:r>
    </w:p>
    <w:p w:rsidR="00FE4AD2" w:rsidRPr="00BB4C20" w:rsidRDefault="00FE4AD2" w:rsidP="004F5C71">
      <w:pPr>
        <w:jc w:val="both"/>
      </w:pPr>
    </w:p>
    <w:tbl>
      <w:tblPr>
        <w:tblW w:w="0" w:type="auto"/>
        <w:tblLayout w:type="fixed"/>
        <w:tblCellMar>
          <w:left w:w="70" w:type="dxa"/>
          <w:right w:w="70" w:type="dxa"/>
        </w:tblCellMar>
        <w:tblLook w:val="0000" w:firstRow="0" w:lastRow="0" w:firstColumn="0" w:lastColumn="0" w:noHBand="0" w:noVBand="0"/>
      </w:tblPr>
      <w:tblGrid>
        <w:gridCol w:w="4463"/>
        <w:gridCol w:w="4463"/>
      </w:tblGrid>
      <w:tr w:rsidR="00FE4AD2" w:rsidRPr="00BB4C20"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BB4C20" w:rsidDel="00423A3B" w:rsidRDefault="00FE4AD2" w:rsidP="004F5C71">
            <w:pPr>
              <w:jc w:val="both"/>
            </w:pPr>
            <w:r w:rsidRPr="00BB4C20">
              <w:t>Einrichtung</w:t>
            </w: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BB4C20" w:rsidDel="00423A3B" w:rsidRDefault="00FE4AD2" w:rsidP="004F5C71">
            <w:pPr>
              <w:jc w:val="both"/>
            </w:pPr>
            <w:r w:rsidRPr="00BB4C20">
              <w:t>Zielgruppe / Angebotsbeschreibung</w:t>
            </w:r>
          </w:p>
        </w:tc>
      </w:tr>
      <w:tr w:rsidR="00FE4AD2" w:rsidRPr="00BB4C20"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BB4C20" w:rsidRDefault="00FE4AD2" w:rsidP="004F5C71">
            <w:pPr>
              <w:jc w:val="both"/>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BB4C20" w:rsidRDefault="00FE4AD2" w:rsidP="004F5C71">
            <w:pPr>
              <w:jc w:val="both"/>
            </w:pPr>
          </w:p>
        </w:tc>
      </w:tr>
      <w:tr w:rsidR="00FE4AD2" w:rsidRPr="00BB4C20"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BB4C20" w:rsidRDefault="00FE4AD2" w:rsidP="004F5C71">
            <w:pPr>
              <w:jc w:val="both"/>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BB4C20" w:rsidRDefault="00FE4AD2" w:rsidP="004F5C71">
            <w:pPr>
              <w:jc w:val="both"/>
            </w:pPr>
          </w:p>
        </w:tc>
      </w:tr>
      <w:tr w:rsidR="00FE4AD2" w:rsidRPr="00BB4C20"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BB4C20" w:rsidRDefault="00FE4AD2" w:rsidP="004F5C71">
            <w:pPr>
              <w:jc w:val="both"/>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BB4C20" w:rsidRDefault="00FE4AD2" w:rsidP="004F5C71">
            <w:pPr>
              <w:jc w:val="both"/>
            </w:pPr>
          </w:p>
        </w:tc>
      </w:tr>
      <w:tr w:rsidR="00FE4AD2" w:rsidRPr="00BB4C20"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BB4C20" w:rsidRDefault="00FE4AD2" w:rsidP="004F5C71">
            <w:pPr>
              <w:jc w:val="both"/>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BB4C20" w:rsidRDefault="00FE4AD2" w:rsidP="004F5C71">
            <w:pPr>
              <w:jc w:val="both"/>
            </w:pPr>
          </w:p>
        </w:tc>
      </w:tr>
      <w:tr w:rsidR="00FE4AD2" w:rsidRPr="00BB4C20" w:rsidTr="00D07CAD">
        <w:tc>
          <w:tcPr>
            <w:tcW w:w="4463" w:type="dxa"/>
            <w:tcBorders>
              <w:top w:val="single" w:sz="6" w:space="0" w:color="auto"/>
              <w:left w:val="single" w:sz="6" w:space="0" w:color="auto"/>
              <w:bottom w:val="single" w:sz="6" w:space="0" w:color="auto"/>
              <w:right w:val="single" w:sz="4" w:space="0" w:color="auto"/>
            </w:tcBorders>
            <w:shd w:val="clear" w:color="auto" w:fill="D9D9D9"/>
          </w:tcPr>
          <w:p w:rsidR="00FE4AD2" w:rsidRPr="00BB4C20" w:rsidRDefault="00FE4AD2" w:rsidP="004F5C71">
            <w:pPr>
              <w:jc w:val="both"/>
            </w:pPr>
          </w:p>
        </w:tc>
        <w:tc>
          <w:tcPr>
            <w:tcW w:w="4463" w:type="dxa"/>
            <w:tcBorders>
              <w:top w:val="single" w:sz="4" w:space="0" w:color="auto"/>
              <w:left w:val="single" w:sz="4" w:space="0" w:color="auto"/>
              <w:bottom w:val="single" w:sz="4" w:space="0" w:color="auto"/>
              <w:right w:val="single" w:sz="4" w:space="0" w:color="auto"/>
            </w:tcBorders>
            <w:shd w:val="clear" w:color="auto" w:fill="D9D9D9"/>
          </w:tcPr>
          <w:p w:rsidR="00FE4AD2" w:rsidRPr="00BB4C20" w:rsidRDefault="00FE4AD2" w:rsidP="004F5C71">
            <w:pPr>
              <w:jc w:val="both"/>
            </w:pPr>
          </w:p>
        </w:tc>
      </w:tr>
    </w:tbl>
    <w:p w:rsidR="00A746E4" w:rsidRDefault="00A746E4" w:rsidP="004F5C71">
      <w:pPr>
        <w:jc w:val="both"/>
      </w:pPr>
    </w:p>
    <w:p w:rsidR="00CA33C4" w:rsidRPr="00F500E4" w:rsidRDefault="00A746E4" w:rsidP="004F5C71">
      <w:pPr>
        <w:jc w:val="both"/>
      </w:pPr>
      <w:r>
        <w:br w:type="column"/>
      </w:r>
      <w:r w:rsidR="00CA33C4" w:rsidRPr="00F500E4">
        <w:br w:type="page"/>
      </w:r>
    </w:p>
    <w:p w:rsidR="007F60E5" w:rsidRPr="00F500E4" w:rsidRDefault="007F60E5" w:rsidP="00FB294C">
      <w:pPr>
        <w:pStyle w:val="berschrift1"/>
        <w:shd w:val="clear" w:color="auto" w:fill="FFFF99"/>
        <w:jc w:val="both"/>
      </w:pPr>
      <w:bookmarkStart w:id="148" w:name="_Toc379444214"/>
      <w:bookmarkStart w:id="149" w:name="_Toc392695805"/>
      <w:r w:rsidRPr="00F500E4">
        <w:t>Wohnen</w:t>
      </w:r>
      <w:bookmarkEnd w:id="148"/>
      <w:bookmarkEnd w:id="149"/>
      <w:r w:rsidR="000C6E64">
        <w:fldChar w:fldCharType="begin"/>
      </w:r>
      <w:r w:rsidR="000C6E64">
        <w:instrText xml:space="preserve"> XE "</w:instrText>
      </w:r>
      <w:r w:rsidR="000C6E64" w:rsidRPr="00723729">
        <w:instrText>Wohnen</w:instrText>
      </w:r>
      <w:r w:rsidR="000C6E64">
        <w:instrText xml:space="preserve">" </w:instrText>
      </w:r>
      <w:r w:rsidR="000C6E64">
        <w:fldChar w:fldCharType="end"/>
      </w:r>
    </w:p>
    <w:p w:rsidR="007F60E5" w:rsidRPr="00A557E4" w:rsidRDefault="007F60E5" w:rsidP="004F5C71">
      <w:pPr>
        <w:jc w:val="both"/>
        <w:rPr>
          <w:lang w:val="de-CH"/>
        </w:rPr>
      </w:pPr>
    </w:p>
    <w:p w:rsidR="007F60E5" w:rsidRPr="00BB4C20" w:rsidRDefault="007F60E5" w:rsidP="004F5C71">
      <w:pPr>
        <w:jc w:val="both"/>
      </w:pPr>
    </w:p>
    <w:p w:rsidR="007F60E5" w:rsidRPr="00BB4C20" w:rsidRDefault="007F60E5" w:rsidP="004F5C71">
      <w:pPr>
        <w:jc w:val="both"/>
      </w:pPr>
      <w:r w:rsidRPr="00BB4C20">
        <w:t xml:space="preserve">Als Beistand/Beiständin sind Sie </w:t>
      </w:r>
      <w:r w:rsidR="00FE4AD2" w:rsidRPr="00BB4C20">
        <w:t xml:space="preserve">im Falle einer entsprechenden Aufgabenzuweisung seitens der KESB </w:t>
      </w:r>
      <w:r w:rsidRPr="00BB4C20">
        <w:t xml:space="preserve">dafür besorgt, dass die betreute Person eine geeignete Unterkunft erhält, wo dies nicht bereits </w:t>
      </w:r>
      <w:r w:rsidR="00FC0288" w:rsidRPr="00BB4C20">
        <w:t>der Fall ist</w:t>
      </w:r>
      <w:r w:rsidRPr="00BB4C20">
        <w:t>. Es kann sich dabei um die Suche nach einem Zimmer, einer Wohnung</w:t>
      </w:r>
      <w:r w:rsidR="00FC0288" w:rsidRPr="00BB4C20">
        <w:t xml:space="preserve">, einer Einrichtung </w:t>
      </w:r>
      <w:r w:rsidRPr="00BB4C20">
        <w:t xml:space="preserve">oder nach einem Heim handeln. </w:t>
      </w:r>
    </w:p>
    <w:p w:rsidR="007F60E5" w:rsidRPr="00BB4C20" w:rsidRDefault="007F60E5" w:rsidP="004F5C71">
      <w:pPr>
        <w:jc w:val="both"/>
      </w:pPr>
    </w:p>
    <w:p w:rsidR="007F60E5" w:rsidRPr="00BB4C20" w:rsidRDefault="007F60E5" w:rsidP="004F5C71">
      <w:pPr>
        <w:jc w:val="both"/>
      </w:pPr>
    </w:p>
    <w:p w:rsidR="007F60E5" w:rsidRPr="00F500E4" w:rsidRDefault="007F60E5" w:rsidP="009E262A">
      <w:pPr>
        <w:pStyle w:val="berschrift2"/>
        <w:ind w:hanging="858"/>
        <w:jc w:val="both"/>
      </w:pPr>
      <w:bookmarkStart w:id="150" w:name="_Toc379444215"/>
      <w:bookmarkStart w:id="151" w:name="_Toc392695806"/>
      <w:r w:rsidRPr="00F500E4">
        <w:t>Wohnungswechsel</w:t>
      </w:r>
      <w:bookmarkEnd w:id="150"/>
      <w:bookmarkEnd w:id="151"/>
      <w:r w:rsidR="000C6E64">
        <w:fldChar w:fldCharType="begin"/>
      </w:r>
      <w:r w:rsidR="000C6E64">
        <w:instrText xml:space="preserve"> XE "</w:instrText>
      </w:r>
      <w:r w:rsidR="000C6E64" w:rsidRPr="00723729">
        <w:instrText>Wohnungswechsel</w:instrText>
      </w:r>
      <w:r w:rsidR="000C6E64">
        <w:instrText xml:space="preserve">" </w:instrText>
      </w:r>
      <w:r w:rsidR="000C6E64">
        <w:fldChar w:fldCharType="end"/>
      </w:r>
    </w:p>
    <w:p w:rsidR="007F60E5" w:rsidRPr="00BB4C20" w:rsidRDefault="007F60E5" w:rsidP="004F5C71">
      <w:pPr>
        <w:jc w:val="both"/>
      </w:pPr>
    </w:p>
    <w:p w:rsidR="00423A3B" w:rsidRPr="00BB4C20" w:rsidRDefault="007F60E5" w:rsidP="004F5C71">
      <w:pPr>
        <w:jc w:val="both"/>
      </w:pPr>
      <w:r w:rsidRPr="00BB4C20">
        <w:t xml:space="preserve">Der Entscheid über einen Wohnungswechsel innerhalb der </w:t>
      </w:r>
      <w:r w:rsidR="004A33EC" w:rsidRPr="00BB4C20">
        <w:t>Gemeinde</w:t>
      </w:r>
      <w:r w:rsidRPr="00BB4C20">
        <w:t xml:space="preserve"> (auch Heimeintritt oder -wechsel) kann direkt in Absprache mit de</w:t>
      </w:r>
      <w:r w:rsidR="00423A3B" w:rsidRPr="00BB4C20">
        <w:t>r</w:t>
      </w:r>
      <w:r w:rsidRPr="00BB4C20">
        <w:t xml:space="preserve"> </w:t>
      </w:r>
      <w:r w:rsidR="00423A3B" w:rsidRPr="00BB4C20">
        <w:t xml:space="preserve">betroffenen Person </w:t>
      </w:r>
      <w:r w:rsidRPr="00BB4C20">
        <w:t>und betroffenen Stelle</w:t>
      </w:r>
      <w:r w:rsidR="00423A3B" w:rsidRPr="00BB4C20">
        <w:t>n</w:t>
      </w:r>
      <w:r w:rsidRPr="00BB4C20">
        <w:t xml:space="preserve"> organisiert werden. </w:t>
      </w:r>
      <w:r w:rsidR="00423A3B" w:rsidRPr="00BB4C20">
        <w:t>Wenn die betroffene Person urteilsfähig ist und zustimmt, ist</w:t>
      </w:r>
      <w:r w:rsidRPr="00BB4C20">
        <w:t xml:space="preserve"> keine formelle Zustimmung der </w:t>
      </w:r>
      <w:r w:rsidR="00D93F15" w:rsidRPr="00BB4C20">
        <w:t>KESB</w:t>
      </w:r>
      <w:r w:rsidR="00423A3B" w:rsidRPr="00BB4C20">
        <w:t xml:space="preserve"> erforderlich</w:t>
      </w:r>
      <w:r w:rsidRPr="00BB4C20">
        <w:t xml:space="preserve">. </w:t>
      </w:r>
    </w:p>
    <w:p w:rsidR="00423A3B" w:rsidRPr="00BB4C20" w:rsidRDefault="00423A3B" w:rsidP="004F5C71">
      <w:pPr>
        <w:jc w:val="both"/>
      </w:pPr>
    </w:p>
    <w:p w:rsidR="00423A3B" w:rsidRPr="00BB4C20" w:rsidRDefault="00423A3B" w:rsidP="004F5C71">
      <w:pPr>
        <w:jc w:val="both"/>
      </w:pPr>
      <w:r w:rsidRPr="00BB4C20">
        <w:t>Ist die betroffene Person nicht urteilsfähig, hat die Beiständin die Zustimmung der KESB zur Kündigung und Auflösung der bis dahin gemieteten und bewohnten Wohnung einzuholen; desgleichen auch für den Abschluss eines Dauervertrages betr. eine neue Wohnlösung (neue Wohnungsmiete oder Vertrag mit einem Alters- oder Pflegeheims auf unbestimmte Dauer / Art. 416 Abs. 1 Ziff. 1 und 2 ZGB).</w:t>
      </w:r>
      <w:r w:rsidR="00FE4AD2" w:rsidRPr="00BB4C20">
        <w:t xml:space="preserve"> Vereinzelt wird auch die Auffassung vertreten, eine Zustimmung der KESB im Falle eines Eintritts in ein Pflegeheim, das einer behördlichen Aufsicht untersteht, sei nicht erforderlich. Die Praxis zu dieser Frage steht noch nicht defin</w:t>
      </w:r>
      <w:r w:rsidR="005452B5">
        <w:t>i</w:t>
      </w:r>
      <w:r w:rsidR="00FE4AD2" w:rsidRPr="00BB4C20">
        <w:t>tiv fest. Erkundigen Sie sich allenfalls bei der für die von Ihnen betreute Person zuständigen KESB.</w:t>
      </w:r>
    </w:p>
    <w:p w:rsidR="00FE4AD2" w:rsidRPr="00BB4C20" w:rsidRDefault="00FE4AD2" w:rsidP="004F5C71">
      <w:pPr>
        <w:jc w:val="both"/>
      </w:pPr>
    </w:p>
    <w:p w:rsidR="007F60E5" w:rsidRPr="002618D7" w:rsidRDefault="007F60E5" w:rsidP="004F5C71">
      <w:pPr>
        <w:jc w:val="both"/>
      </w:pPr>
      <w:r w:rsidRPr="00BB4C20">
        <w:t xml:space="preserve">Kann der </w:t>
      </w:r>
      <w:r w:rsidR="00423A3B" w:rsidRPr="00BB4C20">
        <w:t xml:space="preserve">mit hohen Kosten verbundene </w:t>
      </w:r>
      <w:r w:rsidRPr="00BB4C20">
        <w:t xml:space="preserve">Aufenthalt in einem Privatheim </w:t>
      </w:r>
      <w:r w:rsidR="00423A3B" w:rsidRPr="00BB4C20">
        <w:t>auf längere Dauer voraussichtlich</w:t>
      </w:r>
      <w:r w:rsidRPr="00BB4C20">
        <w:t xml:space="preserve"> nicht finanziert werden, ist ein </w:t>
      </w:r>
      <w:r w:rsidR="00423A3B" w:rsidRPr="00BB4C20">
        <w:t>günstigeres (</w:t>
      </w:r>
      <w:r w:rsidRPr="00BB4C20">
        <w:t>subventioniertes</w:t>
      </w:r>
      <w:r w:rsidR="00423A3B" w:rsidRPr="00BB4C20">
        <w:t>) Heim zu suchen</w:t>
      </w:r>
      <w:r w:rsidR="004A33EC" w:rsidRPr="00BB4C20">
        <w:t xml:space="preserve"> oder, wo solche </w:t>
      </w:r>
      <w:r w:rsidR="00423A3B" w:rsidRPr="00BB4C20">
        <w:t xml:space="preserve">Heime </w:t>
      </w:r>
      <w:r w:rsidR="004A33EC" w:rsidRPr="00BB4C20">
        <w:t xml:space="preserve">fehlen, eine Kostengutsprache bei der zuständigen </w:t>
      </w:r>
      <w:r w:rsidR="00F37662" w:rsidRPr="00BB4C20">
        <w:t>Durchführungsstelle für Ergänzungsleistungen zur AHV, allenfalls zusätzlich bei der Sozialhilfe</w:t>
      </w:r>
      <w:r w:rsidR="004A33EC" w:rsidRPr="00BB4C20">
        <w:t xml:space="preserve"> einzuholen</w:t>
      </w:r>
      <w:r w:rsidRPr="00BB4C20">
        <w:t xml:space="preserve"> (</w:t>
      </w:r>
      <w:r w:rsidRPr="002618D7">
        <w:sym w:font="Wingdings" w:char="F0E8"/>
      </w:r>
      <w:r w:rsidRPr="002618D7">
        <w:t xml:space="preserve"> vgl. Kapitel 7.5 Eintritt ins Alters- und Pflegeheim).</w:t>
      </w:r>
    </w:p>
    <w:p w:rsidR="007F60E5" w:rsidRPr="009A096E" w:rsidRDefault="007F60E5" w:rsidP="004F5C71">
      <w:pPr>
        <w:jc w:val="both"/>
      </w:pPr>
    </w:p>
    <w:p w:rsidR="007F60E5" w:rsidRPr="009A096E" w:rsidRDefault="007F60E5" w:rsidP="004F5C71">
      <w:pPr>
        <w:jc w:val="both"/>
      </w:pPr>
    </w:p>
    <w:p w:rsidR="007F60E5" w:rsidRPr="00E002A0" w:rsidRDefault="007F60E5" w:rsidP="009E262A">
      <w:pPr>
        <w:pStyle w:val="berschrift2"/>
        <w:ind w:hanging="858"/>
        <w:jc w:val="both"/>
      </w:pPr>
      <w:bookmarkStart w:id="152" w:name="_Toc379444216"/>
      <w:bookmarkStart w:id="153" w:name="_Toc392695807"/>
      <w:r w:rsidRPr="00E002A0">
        <w:t>Wohnortwechsel</w:t>
      </w:r>
      <w:r w:rsidR="000C6E64">
        <w:fldChar w:fldCharType="begin"/>
      </w:r>
      <w:r w:rsidR="000C6E64">
        <w:instrText xml:space="preserve"> XE "</w:instrText>
      </w:r>
      <w:r w:rsidR="000C6E64" w:rsidRPr="00723729">
        <w:instrText>Wohnortwechsel</w:instrText>
      </w:r>
      <w:r w:rsidR="000C6E64">
        <w:instrText xml:space="preserve">" </w:instrText>
      </w:r>
      <w:r w:rsidR="000C6E64">
        <w:fldChar w:fldCharType="end"/>
      </w:r>
      <w:r w:rsidRPr="00E002A0">
        <w:t xml:space="preserve"> / Zivilrechtlicher Wohnsitz</w:t>
      </w:r>
      <w:bookmarkEnd w:id="152"/>
      <w:bookmarkEnd w:id="153"/>
      <w:r w:rsidR="000C6E64">
        <w:fldChar w:fldCharType="begin"/>
      </w:r>
      <w:r w:rsidR="000C6E64">
        <w:instrText xml:space="preserve"> XE "</w:instrText>
      </w:r>
      <w:r w:rsidR="000C6E64" w:rsidRPr="00723729">
        <w:instrText>Zivilrechtlicher Wohnsitz</w:instrText>
      </w:r>
      <w:r w:rsidR="000C6E64">
        <w:instrText xml:space="preserve">" </w:instrText>
      </w:r>
      <w:r w:rsidR="000C6E64">
        <w:fldChar w:fldCharType="end"/>
      </w:r>
    </w:p>
    <w:p w:rsidR="007F60E5" w:rsidRPr="00F500E4" w:rsidRDefault="007F60E5" w:rsidP="004F5C71">
      <w:pPr>
        <w:jc w:val="both"/>
        <w:rPr>
          <w:szCs w:val="22"/>
        </w:rPr>
      </w:pPr>
    </w:p>
    <w:p w:rsidR="007F60E5" w:rsidRPr="00F500E4" w:rsidRDefault="007F60E5" w:rsidP="004F5C71">
      <w:pPr>
        <w:pStyle w:val="Textkrper"/>
        <w:jc w:val="both"/>
        <w:rPr>
          <w:sz w:val="22"/>
          <w:szCs w:val="22"/>
        </w:rPr>
      </w:pPr>
      <w:r w:rsidRPr="00F500E4">
        <w:rPr>
          <w:sz w:val="22"/>
          <w:szCs w:val="22"/>
        </w:rPr>
        <w:t xml:space="preserve">Urteilsfähige verbeiständete Personen können ihren zivilrechtlichen Wohnsitz wechseln. Daraus können ihnen jedoch eventuell Nachteile erwachsen, die vorher bedacht werden sollten. Bei einem definitiven Umzug in eine andere Gemeinde erfolgt die Mandatsübernahme durch die am neuen Ort zuständige </w:t>
      </w:r>
      <w:r w:rsidR="00D93F15" w:rsidRPr="00F500E4">
        <w:rPr>
          <w:sz w:val="22"/>
          <w:szCs w:val="22"/>
        </w:rPr>
        <w:t>KESB</w:t>
      </w:r>
      <w:r w:rsidRPr="00F500E4">
        <w:rPr>
          <w:sz w:val="22"/>
          <w:szCs w:val="22"/>
        </w:rPr>
        <w:t xml:space="preserve">. Dies bedingt nicht unbedingt, dass Sie als Mandatsträger/in das Mandat abgeben. </w:t>
      </w:r>
      <w:r w:rsidR="004A33EC" w:rsidRPr="00F500E4">
        <w:rPr>
          <w:sz w:val="22"/>
          <w:szCs w:val="22"/>
        </w:rPr>
        <w:t xml:space="preserve">Sie können, wenn </w:t>
      </w:r>
      <w:r w:rsidR="00847436">
        <w:rPr>
          <w:sz w:val="22"/>
          <w:szCs w:val="22"/>
        </w:rPr>
        <w:t>dies</w:t>
      </w:r>
      <w:r w:rsidR="00847436" w:rsidRPr="00F500E4">
        <w:rPr>
          <w:sz w:val="22"/>
          <w:szCs w:val="22"/>
        </w:rPr>
        <w:t xml:space="preserve"> </w:t>
      </w:r>
      <w:r w:rsidR="004A33EC" w:rsidRPr="00F500E4">
        <w:rPr>
          <w:sz w:val="22"/>
          <w:szCs w:val="22"/>
        </w:rPr>
        <w:t xml:space="preserve">sinnvoll und möglich ist, von der übernehmenden Behörde zur </w:t>
      </w:r>
      <w:r w:rsidR="00423A3B" w:rsidRPr="00F500E4">
        <w:rPr>
          <w:sz w:val="22"/>
          <w:szCs w:val="22"/>
        </w:rPr>
        <w:t>Weiterführung</w:t>
      </w:r>
      <w:r w:rsidR="004A33EC" w:rsidRPr="00F500E4">
        <w:rPr>
          <w:sz w:val="22"/>
          <w:szCs w:val="22"/>
        </w:rPr>
        <w:t xml:space="preserve"> der Massnahme bestimmt werden.</w:t>
      </w:r>
    </w:p>
    <w:p w:rsidR="007F60E5" w:rsidRPr="00F500E4" w:rsidRDefault="007F60E5" w:rsidP="004F5C71">
      <w:pPr>
        <w:pStyle w:val="Textkrper"/>
        <w:jc w:val="both"/>
        <w:rPr>
          <w:sz w:val="22"/>
          <w:szCs w:val="22"/>
        </w:rPr>
      </w:pPr>
    </w:p>
    <w:p w:rsidR="007F60E5" w:rsidRPr="00F500E4" w:rsidRDefault="007F60E5" w:rsidP="004F5C71">
      <w:pPr>
        <w:pStyle w:val="Textkrper"/>
        <w:jc w:val="both"/>
        <w:rPr>
          <w:sz w:val="22"/>
          <w:szCs w:val="22"/>
        </w:rPr>
      </w:pPr>
      <w:r w:rsidRPr="00F500E4">
        <w:rPr>
          <w:sz w:val="22"/>
          <w:szCs w:val="22"/>
        </w:rPr>
        <w:t xml:space="preserve">Der zivilrechtliche Wohnsitz von Personen </w:t>
      </w:r>
      <w:r w:rsidR="00423A3B" w:rsidRPr="00F500E4">
        <w:rPr>
          <w:sz w:val="22"/>
          <w:szCs w:val="22"/>
        </w:rPr>
        <w:t xml:space="preserve">unter umfassender Beistandschaft befindet sich am Sitz der KESB. Lassen Sie sich, falls Sie eine umfassende Beistandschaft nach Art. 398 ZGB führen, bezüglich Auswirkungen dieser Regel in Ihrem Fall und das allfällige </w:t>
      </w:r>
      <w:r w:rsidR="004A33EC" w:rsidRPr="00F500E4">
        <w:rPr>
          <w:sz w:val="22"/>
          <w:szCs w:val="22"/>
        </w:rPr>
        <w:t xml:space="preserve">Verfahren und Vorgehen </w:t>
      </w:r>
      <w:r w:rsidR="00423A3B" w:rsidRPr="00F500E4">
        <w:rPr>
          <w:sz w:val="22"/>
          <w:szCs w:val="22"/>
        </w:rPr>
        <w:t xml:space="preserve">bei einem Wohnortswechsel der betreuten Person von der </w:t>
      </w:r>
      <w:r w:rsidR="00D93F15" w:rsidRPr="00F500E4">
        <w:rPr>
          <w:sz w:val="22"/>
          <w:szCs w:val="22"/>
        </w:rPr>
        <w:t>KESB</w:t>
      </w:r>
      <w:r w:rsidR="004A33EC" w:rsidRPr="00F500E4">
        <w:rPr>
          <w:sz w:val="22"/>
          <w:szCs w:val="22"/>
        </w:rPr>
        <w:t xml:space="preserve"> </w:t>
      </w:r>
      <w:r w:rsidR="00423A3B" w:rsidRPr="00F500E4">
        <w:rPr>
          <w:sz w:val="22"/>
          <w:szCs w:val="22"/>
        </w:rPr>
        <w:t>instruieren</w:t>
      </w:r>
      <w:r w:rsidR="004A33EC" w:rsidRPr="00F500E4">
        <w:rPr>
          <w:sz w:val="22"/>
          <w:szCs w:val="22"/>
        </w:rPr>
        <w:t>.</w:t>
      </w:r>
    </w:p>
    <w:p w:rsidR="007F60E5" w:rsidRPr="00F500E4" w:rsidRDefault="007F60E5" w:rsidP="004F5C71">
      <w:pPr>
        <w:jc w:val="both"/>
        <w:rPr>
          <w:szCs w:val="22"/>
        </w:rPr>
      </w:pPr>
    </w:p>
    <w:p w:rsidR="007F60E5" w:rsidRPr="00F500E4" w:rsidRDefault="007F60E5" w:rsidP="004F5C71">
      <w:pPr>
        <w:jc w:val="both"/>
        <w:rPr>
          <w:szCs w:val="22"/>
        </w:rPr>
      </w:pPr>
      <w:r w:rsidRPr="00F500E4">
        <w:rPr>
          <w:szCs w:val="22"/>
        </w:rPr>
        <w:t xml:space="preserve">Durch den Eintritt in eine Klinik, ins Spital oder in ein </w:t>
      </w:r>
      <w:r w:rsidR="000E181D" w:rsidRPr="00F500E4">
        <w:rPr>
          <w:szCs w:val="22"/>
        </w:rPr>
        <w:t>Pflegeh</w:t>
      </w:r>
      <w:r w:rsidRPr="00F500E4">
        <w:rPr>
          <w:szCs w:val="22"/>
        </w:rPr>
        <w:t>eim wird in der Regel zivilrechtlich kein neuer Wohnsitz begründet</w:t>
      </w:r>
      <w:r w:rsidR="00423A3B" w:rsidRPr="00F500E4">
        <w:rPr>
          <w:szCs w:val="22"/>
        </w:rPr>
        <w:t>, sofern der Umzug auf Dauer in ein bestimmtes Heim nicht durch die urteilsfähige betroffene Person selbst bestimmt und gewählt worden ist</w:t>
      </w:r>
      <w:r w:rsidR="00FE4AD2" w:rsidRPr="00F500E4">
        <w:rPr>
          <w:szCs w:val="22"/>
        </w:rPr>
        <w:t>.</w:t>
      </w:r>
      <w:r w:rsidRPr="00F500E4">
        <w:rPr>
          <w:szCs w:val="22"/>
        </w:rPr>
        <w:t xml:space="preserve"> </w:t>
      </w:r>
      <w:r w:rsidR="00423A3B" w:rsidRPr="00F500E4">
        <w:rPr>
          <w:szCs w:val="22"/>
        </w:rPr>
        <w:t>Liegt dieser Fall nicht vor</w:t>
      </w:r>
      <w:r w:rsidR="005452B5">
        <w:rPr>
          <w:szCs w:val="22"/>
        </w:rPr>
        <w:t>,</w:t>
      </w:r>
      <w:r w:rsidR="00FE4AD2" w:rsidRPr="00F500E4">
        <w:rPr>
          <w:szCs w:val="22"/>
        </w:rPr>
        <w:t xml:space="preserve"> </w:t>
      </w:r>
      <w:r w:rsidRPr="00F500E4">
        <w:rPr>
          <w:szCs w:val="22"/>
        </w:rPr>
        <w:t>bleibt des</w:t>
      </w:r>
      <w:r w:rsidR="004A33EC" w:rsidRPr="00F500E4">
        <w:rPr>
          <w:szCs w:val="22"/>
        </w:rPr>
        <w:t xml:space="preserve">halb der bisherige </w:t>
      </w:r>
      <w:r w:rsidRPr="00F500E4">
        <w:rPr>
          <w:szCs w:val="22"/>
        </w:rPr>
        <w:t>Wohnsitz bestehen. Die Korrespondenzadresse kann je nach Bedarf neu definiert werden (z.B. Adresse eines Verwandten oder der Beiständin).</w:t>
      </w:r>
    </w:p>
    <w:p w:rsidR="00847436" w:rsidRDefault="00847436" w:rsidP="004F5C71">
      <w:pPr>
        <w:jc w:val="both"/>
        <w:rPr>
          <w:szCs w:val="22"/>
        </w:rPr>
      </w:pPr>
    </w:p>
    <w:p w:rsidR="007B2B18" w:rsidRPr="00F500E4" w:rsidRDefault="00423A3B" w:rsidP="004F5C71">
      <w:pPr>
        <w:jc w:val="both"/>
        <w:rPr>
          <w:szCs w:val="22"/>
        </w:rPr>
      </w:pPr>
      <w:r w:rsidRPr="00F500E4">
        <w:rPr>
          <w:szCs w:val="22"/>
        </w:rPr>
        <w:t>Gemäss</w:t>
      </w:r>
      <w:r w:rsidR="00F74152" w:rsidRPr="00F500E4">
        <w:rPr>
          <w:szCs w:val="22"/>
        </w:rPr>
        <w:t xml:space="preserve"> Gesetzgebung zu den Ergänzungsleistungen (Art. 21 Abs. 1 ELG) begründen der Aufenthalt in einem Heim, einem Spital oder einer andern Anstalt und die behördliche Unterbringung einer erwachsenen Person in Familienpflege keine neue Zuständigkeit betr. Ausrichtung der Ergänzungsleistungen. Dies bedeutet, dass die bisherige Zuständigkeit betr. Ergänzungsleistungen</w:t>
      </w:r>
      <w:r w:rsidR="00FE4AD2" w:rsidRPr="00F500E4">
        <w:rPr>
          <w:szCs w:val="22"/>
        </w:rPr>
        <w:t xml:space="preserve"> </w:t>
      </w:r>
      <w:r w:rsidR="00F74152" w:rsidRPr="00F500E4">
        <w:rPr>
          <w:szCs w:val="22"/>
        </w:rPr>
        <w:t>bestehen bleibt, wenn eine Person aus eigenem Entschluss in ein Heim eintritt und damit am Ort des Heimes den zivilrechtlichen Wohnsitz begründet.</w:t>
      </w:r>
    </w:p>
    <w:p w:rsidR="007B2B18" w:rsidRPr="00F500E4" w:rsidRDefault="007B2B18" w:rsidP="004F5C71">
      <w:pPr>
        <w:jc w:val="both"/>
        <w:rPr>
          <w:szCs w:val="22"/>
        </w:rPr>
      </w:pPr>
    </w:p>
    <w:p w:rsidR="007F60E5" w:rsidRPr="00F500E4" w:rsidRDefault="007F60E5" w:rsidP="004F5C71">
      <w:pPr>
        <w:jc w:val="both"/>
        <w:rPr>
          <w:szCs w:val="22"/>
        </w:rPr>
      </w:pPr>
    </w:p>
    <w:p w:rsidR="007F60E5" w:rsidRPr="00847436" w:rsidRDefault="007F60E5" w:rsidP="009E262A">
      <w:pPr>
        <w:pStyle w:val="berschrift2"/>
        <w:ind w:hanging="858"/>
        <w:jc w:val="both"/>
      </w:pPr>
      <w:bookmarkStart w:id="154" w:name="_Toc379444217"/>
      <w:bookmarkStart w:id="155" w:name="_Toc392695808"/>
      <w:r w:rsidRPr="00847436">
        <w:t>Wohnungsauflösung</w:t>
      </w:r>
      <w:bookmarkEnd w:id="154"/>
      <w:bookmarkEnd w:id="155"/>
      <w:r w:rsidR="000C6E64">
        <w:fldChar w:fldCharType="begin"/>
      </w:r>
      <w:r w:rsidR="000C6E64">
        <w:instrText xml:space="preserve"> XE "</w:instrText>
      </w:r>
      <w:r w:rsidR="000C6E64" w:rsidRPr="00723729">
        <w:instrText>Wohnungsauflösung</w:instrText>
      </w:r>
      <w:r w:rsidR="000C6E64">
        <w:instrText xml:space="preserve">" </w:instrText>
      </w:r>
      <w:r w:rsidR="000C6E64">
        <w:fldChar w:fldCharType="end"/>
      </w:r>
    </w:p>
    <w:p w:rsidR="007F60E5" w:rsidRPr="00BB4C20" w:rsidRDefault="007F60E5" w:rsidP="004F5C71">
      <w:pPr>
        <w:jc w:val="both"/>
      </w:pPr>
    </w:p>
    <w:p w:rsidR="001422ED" w:rsidRDefault="007F60E5" w:rsidP="004F5C71">
      <w:pPr>
        <w:jc w:val="both"/>
      </w:pPr>
      <w:r w:rsidRPr="00BB4C20">
        <w:t xml:space="preserve">Eine Wohnungsauflösung ist eine heikle Angelegenheit, da mit dieser affektive und vor allem rechtliche Fragen verknüpft sind, die in der Praxis von Bedeutung sind. Diese müssen vorsichtig geklärt werden. Eine Wohnungsauflösung (Kündigung und Räumung) bedarf der vorherigen Zustimmung der </w:t>
      </w:r>
      <w:r w:rsidR="00D93F15" w:rsidRPr="00BB4C20">
        <w:t>KESB</w:t>
      </w:r>
      <w:r w:rsidRPr="00BB4C20">
        <w:t>, sofern die betroffene Person nicht mehr urteilsfähig ist</w:t>
      </w:r>
      <w:r w:rsidR="000E181D" w:rsidRPr="00BB4C20">
        <w:t xml:space="preserve"> und selbst zugestimmt hat</w:t>
      </w:r>
      <w:r w:rsidRPr="00BB4C20">
        <w:t>. Wir bitten Sie in diesem Fall, sich mit de</w:t>
      </w:r>
      <w:r w:rsidR="000E181D" w:rsidRPr="00BB4C20">
        <w:t>r</w:t>
      </w:r>
      <w:r w:rsidRPr="00BB4C20">
        <w:t xml:space="preserve"> </w:t>
      </w:r>
      <w:r w:rsidR="00D93F15" w:rsidRPr="00BB4C20">
        <w:t>KESB</w:t>
      </w:r>
      <w:r w:rsidR="000E181D" w:rsidRPr="00BB4C20">
        <w:t xml:space="preserve"> </w:t>
      </w:r>
      <w:r w:rsidRPr="00BB4C20">
        <w:t xml:space="preserve">in Verbindung zu setzen, um die nötigen Schritte gemeinsam zu planen. </w:t>
      </w:r>
    </w:p>
    <w:p w:rsidR="007F60E5" w:rsidRPr="009A096E" w:rsidRDefault="007F60E5" w:rsidP="004F5C71">
      <w:pPr>
        <w:jc w:val="both"/>
      </w:pPr>
      <w:r w:rsidRPr="002618D7">
        <w:sym w:font="Wingdings" w:char="F0E8"/>
      </w:r>
      <w:r w:rsidRPr="002618D7">
        <w:t xml:space="preserve"> </w:t>
      </w:r>
      <w:r w:rsidRPr="001422ED">
        <w:t>Anhang</w:t>
      </w:r>
      <w:r w:rsidR="001422ED">
        <w:t xml:space="preserve"> </w:t>
      </w:r>
      <w:r w:rsidR="00847436" w:rsidRPr="001422ED">
        <w:t>1</w:t>
      </w:r>
      <w:r w:rsidR="001422ED" w:rsidRPr="001422ED">
        <w:t>4</w:t>
      </w:r>
      <w:r w:rsidRPr="001422ED">
        <w:t xml:space="preserve"> </w:t>
      </w:r>
      <w:r w:rsidR="001422ED" w:rsidRPr="001422ED">
        <w:t>„</w:t>
      </w:r>
      <w:r w:rsidR="001422ED">
        <w:t>Merkblatt Haushaltsauflösung</w:t>
      </w:r>
      <w:r w:rsidR="000C6E64">
        <w:fldChar w:fldCharType="begin"/>
      </w:r>
      <w:r w:rsidR="000C6E64">
        <w:instrText xml:space="preserve"> XE "</w:instrText>
      </w:r>
      <w:r w:rsidR="000C6E64" w:rsidRPr="00723729">
        <w:instrText>Merkblatt Haushaltsauflösung</w:instrText>
      </w:r>
      <w:r w:rsidR="000C6E64">
        <w:instrText xml:space="preserve">" </w:instrText>
      </w:r>
      <w:r w:rsidR="000C6E64">
        <w:fldChar w:fldCharType="end"/>
      </w:r>
      <w:r w:rsidR="001422ED" w:rsidRPr="001422ED">
        <w:t>“</w:t>
      </w:r>
      <w:r w:rsidRPr="001422ED">
        <w:t>.</w:t>
      </w:r>
    </w:p>
    <w:p w:rsidR="007F60E5" w:rsidRPr="009A096E" w:rsidRDefault="007F60E5" w:rsidP="004F5C71">
      <w:pPr>
        <w:jc w:val="both"/>
      </w:pPr>
    </w:p>
    <w:p w:rsidR="007F60E5" w:rsidRPr="00BB4C20" w:rsidRDefault="007F60E5" w:rsidP="004F5C71">
      <w:pPr>
        <w:jc w:val="both"/>
      </w:pPr>
      <w:r w:rsidRPr="009A096E">
        <w:t>Zu den Aufgaben eine</w:t>
      </w:r>
      <w:r w:rsidR="00FE4AD2" w:rsidRPr="00E002A0">
        <w:t>s</w:t>
      </w:r>
      <w:r w:rsidRPr="00BB4C20">
        <w:t xml:space="preserve"> </w:t>
      </w:r>
      <w:r w:rsidR="00F74152" w:rsidRPr="00BB4C20">
        <w:t>Beist</w:t>
      </w:r>
      <w:r w:rsidR="00FE4AD2" w:rsidRPr="00BB4C20">
        <w:t>a</w:t>
      </w:r>
      <w:r w:rsidR="00F74152" w:rsidRPr="00BB4C20">
        <w:t>nd</w:t>
      </w:r>
      <w:r w:rsidR="00FE4AD2" w:rsidRPr="00BB4C20">
        <w:t>es</w:t>
      </w:r>
      <w:r w:rsidRPr="00BB4C20">
        <w:t xml:space="preserve"> kann es gehören, eine Wohnungsauflösung zu organisieren. Putzen, Räumen und Zügeln sind nicht </w:t>
      </w:r>
      <w:r w:rsidR="00FE4AD2" w:rsidRPr="00BB4C20">
        <w:t xml:space="preserve">spezifische </w:t>
      </w:r>
      <w:r w:rsidRPr="00BB4C20">
        <w:t xml:space="preserve">Aufgaben der </w:t>
      </w:r>
      <w:r w:rsidR="00F74152" w:rsidRPr="00BB4C20">
        <w:t>Führung der Beistandschaft</w:t>
      </w:r>
      <w:r w:rsidRPr="00BB4C20">
        <w:t xml:space="preserve">. Normalerweise werden dafür entsprechende Unternehmen engagiert. Die Kosten gehen zu Lasten der betreuten Person. Sollten Sie entscheiden, selber Hand anzulegen </w:t>
      </w:r>
      <w:r w:rsidR="00F74152" w:rsidRPr="00BB4C20">
        <w:t>und wollen Sie sich für diese Leistung über die normale Beistandsentschädigung hinaus nach Zeitaufwand entschädigen lassen, haben Sie dies</w:t>
      </w:r>
      <w:r w:rsidRPr="00BB4C20">
        <w:t xml:space="preserve"> vorgängig mit de</w:t>
      </w:r>
      <w:r w:rsidR="000E181D" w:rsidRPr="00BB4C20">
        <w:t>r</w:t>
      </w:r>
      <w:r w:rsidRPr="00BB4C20">
        <w:t xml:space="preserve"> </w:t>
      </w:r>
      <w:r w:rsidR="00D93F15" w:rsidRPr="00BB4C20">
        <w:t>KESB</w:t>
      </w:r>
      <w:r w:rsidR="000E181D" w:rsidRPr="00BB4C20">
        <w:t xml:space="preserve"> </w:t>
      </w:r>
      <w:r w:rsidR="00F74152" w:rsidRPr="00BB4C20">
        <w:t>zu vereinbaren. Diese hat zu entscheiden, ob die Beistandsentschädigung entsprechend erhöht werden kann oder Ihre Leistung als separater Auftrag behandelt und abgegolten werden soll (Auftragserteilung nach Art. 392 Ziff. 1 ZGB).</w:t>
      </w:r>
    </w:p>
    <w:p w:rsidR="007F60E5" w:rsidRPr="00BB4C20" w:rsidRDefault="007F60E5" w:rsidP="004F5C71">
      <w:pPr>
        <w:jc w:val="both"/>
      </w:pPr>
    </w:p>
    <w:p w:rsidR="007F60E5" w:rsidRPr="00BB4C20" w:rsidRDefault="007F60E5" w:rsidP="004F5C71">
      <w:pPr>
        <w:jc w:val="both"/>
      </w:pPr>
    </w:p>
    <w:p w:rsidR="007F60E5" w:rsidRPr="00A557E4" w:rsidRDefault="007F60E5" w:rsidP="009E262A">
      <w:pPr>
        <w:pStyle w:val="berschrift2"/>
        <w:ind w:hanging="858"/>
        <w:jc w:val="both"/>
      </w:pPr>
      <w:bookmarkStart w:id="156" w:name="_Toc379444218"/>
      <w:bookmarkStart w:id="157" w:name="_Toc392695809"/>
      <w:r w:rsidRPr="00847436">
        <w:t>Wohnungszutrit</w:t>
      </w:r>
      <w:r w:rsidRPr="00A557E4">
        <w:t>t</w:t>
      </w:r>
      <w:bookmarkEnd w:id="156"/>
      <w:bookmarkEnd w:id="157"/>
      <w:r w:rsidR="000C6E64">
        <w:fldChar w:fldCharType="begin"/>
      </w:r>
      <w:r w:rsidR="000C6E64">
        <w:instrText xml:space="preserve"> XE "</w:instrText>
      </w:r>
      <w:r w:rsidR="000C6E64" w:rsidRPr="00723729">
        <w:instrText>Wohnungszutritt</w:instrText>
      </w:r>
      <w:r w:rsidR="000C6E64">
        <w:instrText xml:space="preserve">" </w:instrText>
      </w:r>
      <w:r w:rsidR="000C6E64">
        <w:fldChar w:fldCharType="end"/>
      </w:r>
    </w:p>
    <w:p w:rsidR="007F60E5" w:rsidRPr="00BB4C20" w:rsidRDefault="007F60E5" w:rsidP="004F5C71">
      <w:pPr>
        <w:jc w:val="both"/>
      </w:pPr>
    </w:p>
    <w:p w:rsidR="007F60E5" w:rsidRPr="00BB4C20" w:rsidRDefault="007F60E5" w:rsidP="004F5C71">
      <w:pPr>
        <w:jc w:val="both"/>
      </w:pPr>
      <w:r w:rsidRPr="00BB4C20">
        <w:t xml:space="preserve">Lebt die betreute Person bei Errichtung der </w:t>
      </w:r>
      <w:r w:rsidR="00F74152" w:rsidRPr="00BB4C20">
        <w:t xml:space="preserve">Beistandschaft </w:t>
      </w:r>
      <w:r w:rsidRPr="00BB4C20">
        <w:t xml:space="preserve">bereits nicht mehr in der Wohnung (z.B. infolge Spital- </w:t>
      </w:r>
      <w:r w:rsidR="0007075D" w:rsidRPr="00BB4C20">
        <w:t>oder Heimaufenthalt) und ist eine Kündigung</w:t>
      </w:r>
      <w:r w:rsidRPr="00BB4C20">
        <w:t xml:space="preserve"> vorgesehen, soll der Beistand die Wohnung erst bei der Inventaraufnahme (zusammen mit einem Behörde</w:t>
      </w:r>
      <w:r w:rsidR="00EE6F45" w:rsidRPr="00BB4C20">
        <w:t>n</w:t>
      </w:r>
      <w:r w:rsidRPr="00BB4C20">
        <w:t>mitglied</w:t>
      </w:r>
      <w:r w:rsidR="00F74152" w:rsidRPr="00BB4C20">
        <w:t xml:space="preserve"> oder einer von der KESB bezeichneten Person</w:t>
      </w:r>
      <w:r w:rsidRPr="00BB4C20">
        <w:t>) betreten. Muss die Wohnung vorher betreten werden (</w:t>
      </w:r>
      <w:r w:rsidR="00847436" w:rsidRPr="00B647DA">
        <w:t>z.B.</w:t>
      </w:r>
      <w:r w:rsidR="00847436">
        <w:t xml:space="preserve"> </w:t>
      </w:r>
      <w:r w:rsidRPr="00BB4C20">
        <w:t xml:space="preserve">Beschaffung von Kleidern), soll dies nach Möglichkeit </w:t>
      </w:r>
      <w:r w:rsidR="001422ED">
        <w:t xml:space="preserve">nur </w:t>
      </w:r>
      <w:r w:rsidRPr="00BB4C20">
        <w:t>im Beisein einer Drittperson (</w:t>
      </w:r>
      <w:r w:rsidR="000E181D" w:rsidRPr="00BB4C20">
        <w:t xml:space="preserve">vertraute </w:t>
      </w:r>
      <w:r w:rsidRPr="00BB4C20">
        <w:t xml:space="preserve">Nachbarn, Angehörige, </w:t>
      </w:r>
      <w:r w:rsidR="000E181D" w:rsidRPr="00BB4C20">
        <w:t xml:space="preserve">oder </w:t>
      </w:r>
      <w:r w:rsidRPr="00BB4C20">
        <w:t>Heimpersonal) geschehen.</w:t>
      </w:r>
      <w:r w:rsidR="00F74152" w:rsidRPr="00BB4C20">
        <w:t xml:space="preserve"> Der Zutritt ist, sofern die betroffene Person nicht selber zustimmen kann, nur mit Bewilligung der KESB erlaubt (Art. 391 Abs. 3 ZGB). </w:t>
      </w:r>
    </w:p>
    <w:p w:rsidR="007F60E5" w:rsidRPr="00BB4C20" w:rsidRDefault="007F60E5" w:rsidP="004F5C71">
      <w:pPr>
        <w:jc w:val="both"/>
      </w:pPr>
    </w:p>
    <w:p w:rsidR="007F60E5" w:rsidRPr="00BB4C20" w:rsidRDefault="007F60E5" w:rsidP="004F5C71">
      <w:pPr>
        <w:jc w:val="both"/>
      </w:pPr>
      <w:r w:rsidRPr="00BB4C20">
        <w:t xml:space="preserve">Normalerweise soll ein Wohnungszutritt vor der Inventaraufnahme nur mit ausdrücklicher Zustimmung der betreuten Person </w:t>
      </w:r>
      <w:r w:rsidR="000E181D" w:rsidRPr="00BB4C20">
        <w:t xml:space="preserve">veranlasst </w:t>
      </w:r>
      <w:r w:rsidRPr="00BB4C20">
        <w:t xml:space="preserve">werden. </w:t>
      </w:r>
    </w:p>
    <w:p w:rsidR="00847436" w:rsidRDefault="00847436" w:rsidP="004F5C71">
      <w:pPr>
        <w:jc w:val="both"/>
      </w:pPr>
    </w:p>
    <w:p w:rsidR="007F60E5" w:rsidRPr="00BB4C20" w:rsidRDefault="007F60E5" w:rsidP="004F5C71">
      <w:pPr>
        <w:jc w:val="both"/>
      </w:pPr>
      <w:r w:rsidRPr="00BB4C20">
        <w:t>Eventuell hatten Verwandte oder Bekannte jedoch bereits vor der Errichtung der Massnahme Zutritt zur Wohnung. Wenn die betreute Person dies ausdrücklich wünscht und kein Missbrauch oder Konflikt mit Angehörigen befürchtet werden muss (</w:t>
      </w:r>
      <w:r w:rsidR="00EE6F45" w:rsidRPr="00BB4C20">
        <w:t>z.B. wegen</w:t>
      </w:r>
      <w:r w:rsidRPr="00BB4C20">
        <w:t xml:space="preserve"> wertvolle</w:t>
      </w:r>
      <w:r w:rsidR="00EE6F45" w:rsidRPr="00BB4C20">
        <w:t>n</w:t>
      </w:r>
      <w:r w:rsidRPr="00BB4C20">
        <w:t xml:space="preserve"> Möbel</w:t>
      </w:r>
      <w:r w:rsidR="00EE6F45" w:rsidRPr="00BB4C20">
        <w:t>n</w:t>
      </w:r>
      <w:r w:rsidRPr="00BB4C20">
        <w:t xml:space="preserve"> und Gegenstände</w:t>
      </w:r>
      <w:r w:rsidR="00EE6F45" w:rsidRPr="00BB4C20">
        <w:t xml:space="preserve">n, die sich (noch) </w:t>
      </w:r>
      <w:r w:rsidRPr="00BB4C20">
        <w:t xml:space="preserve">in der Wohnung befinden), müssen die Schlüssel dieser Personen nicht unbedingt eingezogen werden. </w:t>
      </w:r>
      <w:r w:rsidR="00EE6F45" w:rsidRPr="00BB4C20">
        <w:t>E</w:t>
      </w:r>
      <w:r w:rsidRPr="00BB4C20">
        <w:t xml:space="preserve">s empfiehlt sich jedoch, </w:t>
      </w:r>
      <w:r w:rsidR="00EE6F45" w:rsidRPr="00BB4C20">
        <w:t xml:space="preserve">die von der betreuten Person erteilten Befugnisse zum Wohnungszutritt schriftlich festzuhalten und unterzeichnen zu lassen. </w:t>
      </w:r>
    </w:p>
    <w:p w:rsidR="007F60E5" w:rsidRPr="00BB4C20" w:rsidRDefault="007F60E5" w:rsidP="004F5C71">
      <w:pPr>
        <w:jc w:val="both"/>
      </w:pPr>
    </w:p>
    <w:p w:rsidR="007F60E5" w:rsidRDefault="007F60E5" w:rsidP="004F5C71">
      <w:pPr>
        <w:jc w:val="both"/>
      </w:pPr>
      <w:r w:rsidRPr="00BB4C20">
        <w:t>Es können auch praktische Gründe dafür sprechen, dass Drittpersonen einen Wohnungsschlüssel und damit Zutritt zur Wohnung haben (Kontrollbesuche bei Kranken und Gefährdeten, Heizen, Pflanzen</w:t>
      </w:r>
      <w:r w:rsidR="00962AA0" w:rsidRPr="00BB4C20">
        <w:t xml:space="preserve"> </w:t>
      </w:r>
      <w:r w:rsidRPr="00BB4C20">
        <w:t>giessen, Hilfeleistungen, etc.).</w:t>
      </w:r>
    </w:p>
    <w:p w:rsidR="00847436" w:rsidRPr="00BB4C20" w:rsidRDefault="00847436" w:rsidP="004F5C71">
      <w:pPr>
        <w:jc w:val="both"/>
      </w:pPr>
    </w:p>
    <w:p w:rsidR="007F60E5" w:rsidRPr="00BB4C20" w:rsidRDefault="007F60E5" w:rsidP="004F5C71">
      <w:pPr>
        <w:jc w:val="both"/>
      </w:pPr>
      <w:r w:rsidRPr="00BB4C20">
        <w:t>Es sollte dann allenfalls darauf geachtet werden, dass Wertgegenstände, persönliche Schriften, etc. dem Zugriff Dritter entzogen werden (z.B. durch Abschliessen eines Schranks oder Zimmers). Sofern Sie einer Drittperson einen Wohnungsschlüssel aushändigen, empfehlen wir Ihnen, dies gegen Quittung zu tun.</w:t>
      </w:r>
    </w:p>
    <w:p w:rsidR="007F60E5" w:rsidRPr="00A264C9" w:rsidRDefault="007F60E5" w:rsidP="004F5C71">
      <w:pPr>
        <w:jc w:val="both"/>
      </w:pPr>
    </w:p>
    <w:p w:rsidR="007F60E5" w:rsidRPr="00D213F3" w:rsidRDefault="007F60E5" w:rsidP="004F5C71">
      <w:pPr>
        <w:jc w:val="both"/>
      </w:pPr>
    </w:p>
    <w:p w:rsidR="007F60E5" w:rsidRPr="00847436" w:rsidRDefault="007F60E5" w:rsidP="009E262A">
      <w:pPr>
        <w:pStyle w:val="berschrift2"/>
        <w:ind w:hanging="858"/>
        <w:jc w:val="both"/>
      </w:pPr>
      <w:bookmarkStart w:id="158" w:name="_Toc379444219"/>
      <w:bookmarkStart w:id="159" w:name="_Toc392695810"/>
      <w:r w:rsidRPr="00847436">
        <w:t>Eintritt ins Alters- und Pflegeheim</w:t>
      </w:r>
      <w:bookmarkEnd w:id="158"/>
      <w:bookmarkEnd w:id="159"/>
      <w:r w:rsidR="000C6E64">
        <w:fldChar w:fldCharType="begin"/>
      </w:r>
      <w:r w:rsidR="000C6E64">
        <w:instrText xml:space="preserve"> XE "</w:instrText>
      </w:r>
      <w:r w:rsidR="000C6E64" w:rsidRPr="00723729">
        <w:instrText>Eintritt ins Alters- und Pflegeheim</w:instrText>
      </w:r>
      <w:r w:rsidR="000C6E64">
        <w:instrText xml:space="preserve">" </w:instrText>
      </w:r>
      <w:r w:rsidR="000C6E64">
        <w:fldChar w:fldCharType="end"/>
      </w:r>
    </w:p>
    <w:p w:rsidR="007F60E5" w:rsidRPr="00A557E4" w:rsidRDefault="007F60E5" w:rsidP="004F5C71">
      <w:pPr>
        <w:jc w:val="both"/>
      </w:pPr>
    </w:p>
    <w:p w:rsidR="001422ED" w:rsidRPr="00BB4C20" w:rsidRDefault="007F60E5" w:rsidP="004F5C71">
      <w:pPr>
        <w:jc w:val="both"/>
      </w:pPr>
      <w:r w:rsidRPr="00BB4C20">
        <w:t xml:space="preserve">Alters- und Pflegeheime nehmen Betagte und teilweise Behinderte auf, die nicht mehr in der Lage </w:t>
      </w:r>
      <w:r w:rsidR="0007075D" w:rsidRPr="00BB4C20">
        <w:t xml:space="preserve">oder nicht mehr bereit </w:t>
      </w:r>
      <w:r w:rsidRPr="00BB4C20">
        <w:t xml:space="preserve">sind, einen eigenen Haushalt zu führen. </w:t>
      </w:r>
    </w:p>
    <w:p w:rsidR="007F60E5" w:rsidRPr="00BB4C20" w:rsidRDefault="007F60E5" w:rsidP="004F5C71">
      <w:pPr>
        <w:jc w:val="both"/>
      </w:pPr>
      <w:r w:rsidRPr="00BB4C20">
        <w:t>Eine Heimplatzierung</w:t>
      </w:r>
      <w:r w:rsidR="000C6E64">
        <w:fldChar w:fldCharType="begin"/>
      </w:r>
      <w:r w:rsidR="000C6E64">
        <w:instrText xml:space="preserve"> XE "</w:instrText>
      </w:r>
      <w:r w:rsidR="000C6E64" w:rsidRPr="00723729">
        <w:instrText>Heimplatzierung</w:instrText>
      </w:r>
      <w:r w:rsidR="000C6E64">
        <w:instrText xml:space="preserve">" </w:instrText>
      </w:r>
      <w:r w:rsidR="000C6E64">
        <w:fldChar w:fldCharType="end"/>
      </w:r>
      <w:r w:rsidRPr="00BB4C20">
        <w:t xml:space="preserve"> erfolgt in Zusammenarbeit mit anderen involvierten Stellen (Spital, Klinik, Sozialdienst, Familie, Hausarzt). D</w:t>
      </w:r>
      <w:r w:rsidR="00F74152" w:rsidRPr="00BB4C20">
        <w:t xml:space="preserve">ie Zustimmung </w:t>
      </w:r>
      <w:r w:rsidRPr="00BB4C20">
        <w:t xml:space="preserve"> der betreuten Person wird in der Regel vorausgesetzt, doch kann es auch vorkommen, dass ein Arzt oder </w:t>
      </w:r>
      <w:r w:rsidR="00FF508D" w:rsidRPr="00BB4C20">
        <w:t>die zuständige Behörde</w:t>
      </w:r>
      <w:r w:rsidRPr="00BB4C20">
        <w:t xml:space="preserve"> die Heimeinweisung gegen den Willen einer Person </w:t>
      </w:r>
      <w:r w:rsidR="00F74152" w:rsidRPr="00BB4C20">
        <w:t xml:space="preserve">nach den Bestimmungen über die fürsorgerische Unterbringung </w:t>
      </w:r>
      <w:r w:rsidRPr="00BB4C20">
        <w:t>veranlassen muss, wenn gesundheitliche oder andere Gründe eine solche unumgänglich machen (ebenso: Einweisung in eine Klinik).</w:t>
      </w:r>
      <w:r w:rsidR="00F74152" w:rsidRPr="00BB4C20">
        <w:t xml:space="preserve"> Erfolgt eine Einweisung durch einen Arzt und stimmt die betroffene Person nicht innerhalb von sechs Wochen nach der Platzierung dieser nachträglich zu, ist die weiter andauernde Unterbringung durch die KESB anzuordnen</w:t>
      </w:r>
      <w:r w:rsidR="00847436">
        <w:t xml:space="preserve"> (FU, vgl. </w:t>
      </w:r>
      <w:r w:rsidR="00847436">
        <w:sym w:font="Wingdings" w:char="F0E8"/>
      </w:r>
      <w:r w:rsidR="00847436">
        <w:t xml:space="preserve"> Kapitel 10.3.4 Fürsorgerische Unterbringung)</w:t>
      </w:r>
      <w:r w:rsidR="00F74152" w:rsidRPr="00BB4C20">
        <w:t>, wenn eine Rückkehr in die frühere Wohnform nicht verantwortet werden kann.</w:t>
      </w:r>
    </w:p>
    <w:p w:rsidR="007F60E5" w:rsidRPr="00BB4C20" w:rsidRDefault="007F60E5" w:rsidP="004F5C71">
      <w:pPr>
        <w:jc w:val="both"/>
      </w:pPr>
    </w:p>
    <w:p w:rsidR="007F60E5" w:rsidRPr="00BB4C20" w:rsidRDefault="007F60E5" w:rsidP="004F5C71">
      <w:pPr>
        <w:jc w:val="both"/>
        <w:rPr>
          <w:sz w:val="16"/>
        </w:rPr>
      </w:pPr>
      <w:r w:rsidRPr="00BB4C20">
        <w:t>Wird in absehbarem Zeitraum ein Eintritt ins Alters- und Pflegeheim</w:t>
      </w:r>
      <w:r w:rsidR="000C6E64">
        <w:fldChar w:fldCharType="begin"/>
      </w:r>
      <w:r w:rsidR="000C6E64">
        <w:instrText xml:space="preserve"> XE "</w:instrText>
      </w:r>
      <w:r w:rsidR="000C6E64" w:rsidRPr="00723729">
        <w:instrText>Alters- und Pflegeheim</w:instrText>
      </w:r>
      <w:r w:rsidR="000C6E64">
        <w:instrText xml:space="preserve">" </w:instrText>
      </w:r>
      <w:r w:rsidR="000C6E64">
        <w:fldChar w:fldCharType="end"/>
      </w:r>
      <w:r w:rsidRPr="00BB4C20">
        <w:t xml:space="preserve"> notwendig, </w:t>
      </w:r>
      <w:r w:rsidR="00F74152" w:rsidRPr="00BB4C20">
        <w:t xml:space="preserve">erhalten Sie in der Regel bei der Gemeinde erste Beratung und Auskünfte über geeignete kommunale, regionale oder auch private Heime. Nach Anmeldung wird die betroffene Person normalerweise auf eine Warteliste aufgenommen. Dies verpflichtet noch nicht zu einem Eintritt, sobald ein Platz frei wird. </w:t>
      </w: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Default="00847436" w:rsidP="004F5C71">
            <w:pPr>
              <w:jc w:val="both"/>
              <w:rPr>
                <w:szCs w:val="22"/>
              </w:rPr>
            </w:pPr>
            <w:r>
              <w:sym w:font="Wingdings" w:char="F0E8"/>
            </w:r>
            <w:r>
              <w:tab/>
            </w:r>
            <w:r w:rsidRPr="005452B5">
              <w:rPr>
                <w:szCs w:val="22"/>
              </w:rPr>
              <w:t>Regionale Kontaktadressen:</w:t>
            </w:r>
          </w:p>
          <w:p w:rsidR="00847436" w:rsidRDefault="00847436" w:rsidP="004F5C71">
            <w:pPr>
              <w:jc w:val="both"/>
              <w:rPr>
                <w:szCs w:val="22"/>
              </w:rPr>
            </w:pPr>
          </w:p>
          <w:p w:rsidR="00847436" w:rsidRDefault="00847436"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Default="00847436" w:rsidP="004F5C71">
            <w:pPr>
              <w:jc w:val="both"/>
              <w:rPr>
                <w:szCs w:val="22"/>
              </w:rPr>
            </w:pPr>
          </w:p>
        </w:tc>
      </w:tr>
    </w:tbl>
    <w:p w:rsidR="007F60E5" w:rsidRPr="00BB4C20" w:rsidRDefault="007F60E5" w:rsidP="004F5C71">
      <w:pPr>
        <w:jc w:val="both"/>
      </w:pPr>
    </w:p>
    <w:p w:rsidR="007F60E5" w:rsidRPr="00BB4C20" w:rsidRDefault="007F60E5" w:rsidP="004F5C71">
      <w:pPr>
        <w:jc w:val="both"/>
      </w:pPr>
    </w:p>
    <w:p w:rsidR="007F60E5" w:rsidRPr="00A557E4" w:rsidRDefault="007F60E5" w:rsidP="009E262A">
      <w:pPr>
        <w:pStyle w:val="berschrift2"/>
        <w:ind w:hanging="858"/>
        <w:jc w:val="both"/>
      </w:pPr>
      <w:bookmarkStart w:id="160" w:name="_Toc379444220"/>
      <w:bookmarkStart w:id="161" w:name="_Toc392695811"/>
      <w:r w:rsidRPr="00BB4C20">
        <w:t>Ombudsstelle für Alters- und Heimfragen</w:t>
      </w:r>
      <w:bookmarkEnd w:id="160"/>
      <w:bookmarkEnd w:id="161"/>
      <w:r w:rsidR="000C6E64">
        <w:fldChar w:fldCharType="begin"/>
      </w:r>
      <w:r w:rsidR="000C6E64">
        <w:instrText xml:space="preserve"> XE "</w:instrText>
      </w:r>
      <w:r w:rsidR="000C6E64" w:rsidRPr="00723729">
        <w:instrText>Ombudsstelle für Alters- und Heimfragen</w:instrText>
      </w:r>
      <w:r w:rsidR="000C6E64">
        <w:instrText xml:space="preserve">" </w:instrText>
      </w:r>
      <w:r w:rsidR="000C6E64">
        <w:fldChar w:fldCharType="end"/>
      </w:r>
    </w:p>
    <w:p w:rsidR="007F60E5" w:rsidRPr="00BB4C20" w:rsidRDefault="007F60E5" w:rsidP="004F5C71">
      <w:pPr>
        <w:jc w:val="both"/>
      </w:pPr>
    </w:p>
    <w:p w:rsidR="00E15DAA" w:rsidRDefault="00F37662" w:rsidP="004F5C71">
      <w:pPr>
        <w:jc w:val="both"/>
      </w:pPr>
      <w:r w:rsidRPr="00BB4C20">
        <w:t>In einzelnen Kantonen existieren Ombudsstellen für Alters- und Heimfragen</w:t>
      </w:r>
      <w:r w:rsidR="00847436">
        <w:t>.</w:t>
      </w:r>
    </w:p>
    <w:p w:rsidR="00847436" w:rsidRPr="00BB4C20" w:rsidRDefault="00847436"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Default="00847436" w:rsidP="004F5C71">
            <w:pPr>
              <w:jc w:val="both"/>
              <w:rPr>
                <w:szCs w:val="22"/>
              </w:rPr>
            </w:pPr>
            <w:r>
              <w:sym w:font="Wingdings" w:char="F0E8"/>
            </w:r>
            <w:r>
              <w:tab/>
            </w:r>
            <w:r w:rsidRPr="005452B5">
              <w:rPr>
                <w:szCs w:val="22"/>
              </w:rPr>
              <w:t>Regionale Ombudsstelle:</w:t>
            </w:r>
          </w:p>
          <w:p w:rsidR="00847436" w:rsidRDefault="00847436" w:rsidP="004F5C71">
            <w:pPr>
              <w:jc w:val="both"/>
              <w:rPr>
                <w:szCs w:val="22"/>
              </w:rPr>
            </w:pPr>
          </w:p>
          <w:p w:rsidR="00847436" w:rsidRDefault="00847436"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Default="00847436" w:rsidP="004F5C71">
            <w:pPr>
              <w:jc w:val="both"/>
              <w:rPr>
                <w:szCs w:val="22"/>
              </w:rPr>
            </w:pPr>
          </w:p>
        </w:tc>
      </w:tr>
    </w:tbl>
    <w:p w:rsidR="00BA309E" w:rsidRPr="00CA2953" w:rsidRDefault="00BA309E" w:rsidP="004F5C71">
      <w:pPr>
        <w:jc w:val="both"/>
        <w:rPr>
          <w:lang w:val="de-CH"/>
        </w:rPr>
      </w:pPr>
    </w:p>
    <w:p w:rsidR="00BA309E" w:rsidRPr="00F96322" w:rsidRDefault="00BA309E" w:rsidP="004F5C71">
      <w:pPr>
        <w:jc w:val="both"/>
        <w:rPr>
          <w:lang w:val="de-CH"/>
        </w:rPr>
      </w:pPr>
    </w:p>
    <w:p w:rsidR="007F60E5" w:rsidRPr="009A096E" w:rsidRDefault="007F60E5" w:rsidP="009E262A">
      <w:pPr>
        <w:pStyle w:val="berschrift2"/>
        <w:ind w:hanging="858"/>
        <w:jc w:val="both"/>
      </w:pPr>
      <w:bookmarkStart w:id="162" w:name="_Toc379444221"/>
      <w:bookmarkStart w:id="163" w:name="_Toc392695812"/>
      <w:r w:rsidRPr="009A096E">
        <w:t>Betagtenwohnungen</w:t>
      </w:r>
      <w:bookmarkEnd w:id="162"/>
      <w:bookmarkEnd w:id="163"/>
      <w:r w:rsidR="000C6E64">
        <w:fldChar w:fldCharType="begin"/>
      </w:r>
      <w:r w:rsidR="000C6E64">
        <w:instrText xml:space="preserve"> XE "</w:instrText>
      </w:r>
      <w:r w:rsidR="000C6E64" w:rsidRPr="00723729">
        <w:instrText>Betagtenwohnungen</w:instrText>
      </w:r>
      <w:r w:rsidR="000C6E64">
        <w:instrText xml:space="preserve">" </w:instrText>
      </w:r>
      <w:r w:rsidR="000C6E64">
        <w:fldChar w:fldCharType="end"/>
      </w:r>
    </w:p>
    <w:p w:rsidR="007F60E5" w:rsidRPr="009A096E" w:rsidRDefault="007F60E5" w:rsidP="004F5C71">
      <w:pPr>
        <w:jc w:val="both"/>
      </w:pPr>
    </w:p>
    <w:p w:rsidR="007F60E5" w:rsidRPr="00BB4C20" w:rsidRDefault="00F37662" w:rsidP="004F5C71">
      <w:pPr>
        <w:jc w:val="both"/>
      </w:pPr>
      <w:r w:rsidRPr="00BB4C20">
        <w:t>In zahlreichen Regionen werden Wohnungen in Alterssiedlungen bzw. Betagtenwohnungen angeboten</w:t>
      </w:r>
      <w:r w:rsidR="00847436">
        <w:t>.</w:t>
      </w:r>
    </w:p>
    <w:p w:rsidR="007F60E5" w:rsidRPr="002618D7"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5452B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r w:rsidRPr="005452B5">
              <w:sym w:font="Wingdings" w:char="F0E8"/>
            </w:r>
            <w:r w:rsidRPr="005452B5">
              <w:tab/>
            </w:r>
            <w:r w:rsidRPr="005452B5">
              <w:rPr>
                <w:szCs w:val="22"/>
              </w:rPr>
              <w:t>Regionale Kontaktadressen:</w:t>
            </w:r>
          </w:p>
          <w:p w:rsidR="00847436" w:rsidRPr="005452B5" w:rsidRDefault="00847436" w:rsidP="004F5C71">
            <w:pPr>
              <w:jc w:val="both"/>
              <w:rPr>
                <w:szCs w:val="22"/>
              </w:rPr>
            </w:pPr>
          </w:p>
          <w:p w:rsidR="00847436" w:rsidRPr="005452B5" w:rsidRDefault="00847436"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p>
        </w:tc>
      </w:tr>
    </w:tbl>
    <w:p w:rsidR="007F60E5" w:rsidRPr="005452B5" w:rsidRDefault="007F60E5" w:rsidP="004F5C71">
      <w:pPr>
        <w:jc w:val="both"/>
      </w:pPr>
    </w:p>
    <w:p w:rsidR="007F60E5" w:rsidRPr="005452B5" w:rsidRDefault="007F60E5" w:rsidP="004F5C71">
      <w:pPr>
        <w:jc w:val="both"/>
      </w:pPr>
    </w:p>
    <w:p w:rsidR="007F60E5" w:rsidRPr="005452B5" w:rsidRDefault="007F60E5" w:rsidP="009E262A">
      <w:pPr>
        <w:pStyle w:val="berschrift2"/>
        <w:ind w:hanging="858"/>
        <w:jc w:val="both"/>
      </w:pPr>
      <w:bookmarkStart w:id="164" w:name="_Toc379444222"/>
      <w:bookmarkStart w:id="165" w:name="_Toc392695813"/>
      <w:r w:rsidRPr="005452B5">
        <w:t>Wohnungsamt</w:t>
      </w:r>
      <w:bookmarkEnd w:id="164"/>
      <w:bookmarkEnd w:id="165"/>
      <w:r w:rsidR="000C6E64">
        <w:fldChar w:fldCharType="begin"/>
      </w:r>
      <w:r w:rsidR="000C6E64">
        <w:instrText xml:space="preserve"> XE "</w:instrText>
      </w:r>
      <w:r w:rsidR="000C6E64" w:rsidRPr="00723729">
        <w:instrText>Wohnungsamt</w:instrText>
      </w:r>
      <w:r w:rsidR="000C6E64">
        <w:instrText xml:space="preserve">" </w:instrText>
      </w:r>
      <w:r w:rsidR="000C6E64">
        <w:fldChar w:fldCharType="end"/>
      </w:r>
      <w:r w:rsidRPr="005452B5">
        <w:t xml:space="preserve"> </w:t>
      </w:r>
    </w:p>
    <w:p w:rsidR="007F60E5" w:rsidRPr="005452B5" w:rsidRDefault="007F60E5" w:rsidP="004F5C71">
      <w:pPr>
        <w:jc w:val="both"/>
      </w:pPr>
    </w:p>
    <w:p w:rsidR="007F60E5" w:rsidRPr="00BB4C20" w:rsidRDefault="00F37662" w:rsidP="004F5C71">
      <w:pPr>
        <w:jc w:val="both"/>
      </w:pPr>
      <w:r w:rsidRPr="005452B5">
        <w:t>An verschiedenen Orten, insbesondere in grösseren Städten, existieren öffentl</w:t>
      </w:r>
      <w:r w:rsidRPr="00BB4C20">
        <w:t xml:space="preserve">iche </w:t>
      </w:r>
      <w:r w:rsidR="007F60E5" w:rsidRPr="00BB4C20">
        <w:t>Vermittlungsstelle</w:t>
      </w:r>
      <w:r w:rsidRPr="00BB4C20">
        <w:t>n oder Vermittlungsstellen von privaten Trägerschaften</w:t>
      </w:r>
      <w:r w:rsidR="007F60E5" w:rsidRPr="00BB4C20">
        <w:t xml:space="preserve"> für Wohnraum</w:t>
      </w:r>
      <w:r w:rsidRPr="00BB4C20">
        <w:t>, die</w:t>
      </w:r>
      <w:r w:rsidR="007F60E5" w:rsidRPr="00BB4C20">
        <w:t xml:space="preserve"> Ihnen bei der Suche nach einer geeigneten Wohnung behilflich</w:t>
      </w:r>
      <w:r w:rsidRPr="00BB4C20">
        <w:t xml:space="preserve"> sind</w:t>
      </w:r>
      <w:r w:rsidR="00847436" w:rsidRPr="005452B5">
        <w:t>.</w:t>
      </w: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5452B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r w:rsidRPr="005452B5">
              <w:sym w:font="Wingdings" w:char="F0E8"/>
            </w:r>
            <w:r w:rsidRPr="005452B5">
              <w:tab/>
            </w:r>
            <w:r w:rsidRPr="005452B5">
              <w:rPr>
                <w:szCs w:val="22"/>
              </w:rPr>
              <w:t>Regionale Kontaktadressen:</w:t>
            </w:r>
          </w:p>
          <w:p w:rsidR="00847436" w:rsidRPr="005452B5" w:rsidRDefault="00847436" w:rsidP="004F5C71">
            <w:pPr>
              <w:jc w:val="both"/>
              <w:rPr>
                <w:szCs w:val="22"/>
              </w:rPr>
            </w:pPr>
          </w:p>
          <w:p w:rsidR="00847436" w:rsidRPr="005452B5" w:rsidRDefault="00847436"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p>
        </w:tc>
      </w:tr>
    </w:tbl>
    <w:p w:rsidR="007F60E5" w:rsidRPr="00BB4C20" w:rsidRDefault="007F60E5" w:rsidP="004F5C71">
      <w:pPr>
        <w:jc w:val="both"/>
      </w:pPr>
    </w:p>
    <w:p w:rsidR="007F60E5" w:rsidRPr="005452B5" w:rsidRDefault="007F60E5" w:rsidP="004F5C71">
      <w:pPr>
        <w:jc w:val="both"/>
      </w:pPr>
    </w:p>
    <w:p w:rsidR="007F60E5" w:rsidRPr="005452B5" w:rsidRDefault="00F37662" w:rsidP="009E262A">
      <w:pPr>
        <w:pStyle w:val="berschrift2"/>
        <w:ind w:hanging="858"/>
        <w:jc w:val="both"/>
      </w:pPr>
      <w:bookmarkStart w:id="166" w:name="_Toc392695814"/>
      <w:r w:rsidRPr="005452B5">
        <w:t>Schlichtungsstellen in Mietsachen</w:t>
      </w:r>
      <w:bookmarkEnd w:id="166"/>
      <w:r w:rsidR="000C6E64">
        <w:fldChar w:fldCharType="begin"/>
      </w:r>
      <w:r w:rsidR="000C6E64">
        <w:instrText xml:space="preserve"> XE "</w:instrText>
      </w:r>
      <w:r w:rsidR="000C6E64" w:rsidRPr="00723729">
        <w:instrText>Schlichtungsstellen in Mietsachen</w:instrText>
      </w:r>
      <w:r w:rsidR="000C6E64">
        <w:instrText xml:space="preserve">" </w:instrText>
      </w:r>
      <w:r w:rsidR="000C6E64">
        <w:fldChar w:fldCharType="end"/>
      </w:r>
    </w:p>
    <w:p w:rsidR="007F60E5" w:rsidRPr="00BB4C20" w:rsidRDefault="007F60E5" w:rsidP="004F5C71">
      <w:pPr>
        <w:jc w:val="both"/>
      </w:pPr>
    </w:p>
    <w:p w:rsidR="007F60E5" w:rsidRPr="005452B5" w:rsidRDefault="00F37662" w:rsidP="004F5C71">
      <w:pPr>
        <w:jc w:val="both"/>
      </w:pPr>
      <w:r w:rsidRPr="005452B5">
        <w:t xml:space="preserve">Die </w:t>
      </w:r>
      <w:r w:rsidR="007F60E5" w:rsidRPr="005452B5">
        <w:t>Schlichtungsbehörde</w:t>
      </w:r>
      <w:r w:rsidRPr="005452B5">
        <w:t>n</w:t>
      </w:r>
      <w:r w:rsidR="007F60E5" w:rsidRPr="005452B5">
        <w:t xml:space="preserve"> </w:t>
      </w:r>
      <w:r w:rsidRPr="005452B5">
        <w:t>bearbeiten</w:t>
      </w:r>
      <w:r w:rsidR="007F60E5" w:rsidRPr="005452B5">
        <w:t xml:space="preserve"> Einsprachen gegen missbräuchliche Kündigungen, Mietzinserhöhungen sowie Klagen und Mieterstreckungsbegehren</w:t>
      </w:r>
      <w:r w:rsidRPr="005452B5">
        <w:t>.</w:t>
      </w:r>
    </w:p>
    <w:p w:rsidR="007F60E5" w:rsidRPr="00BB4C20" w:rsidRDefault="007F60E5" w:rsidP="004F5C71">
      <w:pPr>
        <w:jc w:val="both"/>
      </w:pPr>
      <w:r w:rsidRPr="005452B5">
        <w:t>Im Streitf</w:t>
      </w:r>
      <w:r w:rsidRPr="00BB4C20">
        <w:t xml:space="preserve">all versucht die Schlichtungsbehörde eine Einigung unter den Parteien zu erzielen. </w:t>
      </w:r>
      <w:r w:rsidR="00F37662" w:rsidRPr="00BB4C20">
        <w:t>Sie</w:t>
      </w:r>
      <w:r w:rsidRPr="00BB4C20">
        <w:t xml:space="preserve"> steht sowohl Mieter/innen als auch Vermieter/innen offen.</w:t>
      </w: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5452B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r w:rsidRPr="005452B5">
              <w:sym w:font="Wingdings" w:char="F0E8"/>
            </w:r>
            <w:r w:rsidRPr="005452B5">
              <w:tab/>
            </w:r>
            <w:r w:rsidRPr="005452B5">
              <w:rPr>
                <w:szCs w:val="22"/>
              </w:rPr>
              <w:t>Regionale Kontaktadressen:</w:t>
            </w:r>
          </w:p>
          <w:p w:rsidR="00847436" w:rsidRPr="005452B5" w:rsidRDefault="00847436" w:rsidP="004F5C71">
            <w:pPr>
              <w:jc w:val="both"/>
              <w:rPr>
                <w:szCs w:val="22"/>
              </w:rPr>
            </w:pPr>
          </w:p>
          <w:p w:rsidR="00847436" w:rsidRPr="005452B5" w:rsidRDefault="00847436"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p>
        </w:tc>
      </w:tr>
    </w:tbl>
    <w:p w:rsidR="007F60E5" w:rsidRPr="00BB4C20" w:rsidRDefault="007F60E5" w:rsidP="004F5C71">
      <w:pPr>
        <w:jc w:val="both"/>
      </w:pPr>
    </w:p>
    <w:p w:rsidR="00773E6A" w:rsidRPr="005452B5" w:rsidRDefault="00773E6A" w:rsidP="004F5C71">
      <w:pPr>
        <w:jc w:val="both"/>
      </w:pPr>
    </w:p>
    <w:p w:rsidR="00773E6A" w:rsidRPr="005452B5" w:rsidRDefault="00F6067D" w:rsidP="004F5C71">
      <w:pPr>
        <w:pStyle w:val="berschrift2"/>
        <w:ind w:left="851" w:hanging="851"/>
        <w:jc w:val="both"/>
      </w:pPr>
      <w:bookmarkStart w:id="167" w:name="_Toc379444225"/>
      <w:bookmarkStart w:id="168" w:name="_Toc392695815"/>
      <w:r w:rsidRPr="005452B5">
        <w:t>Miet</w:t>
      </w:r>
      <w:r w:rsidR="00322518" w:rsidRPr="005452B5">
        <w:t>er</w:t>
      </w:r>
      <w:r w:rsidRPr="005452B5">
        <w:t>verband</w:t>
      </w:r>
      <w:bookmarkEnd w:id="167"/>
      <w:bookmarkEnd w:id="168"/>
      <w:r w:rsidR="000C6E64">
        <w:fldChar w:fldCharType="begin"/>
      </w:r>
      <w:r w:rsidR="000C6E64">
        <w:instrText xml:space="preserve"> XE "</w:instrText>
      </w:r>
      <w:r w:rsidR="000C6E64" w:rsidRPr="00723729">
        <w:instrText>Mieterverband</w:instrText>
      </w:r>
      <w:r w:rsidR="000C6E64">
        <w:instrText xml:space="preserve">" </w:instrText>
      </w:r>
      <w:r w:rsidR="000C6E64">
        <w:fldChar w:fldCharType="end"/>
      </w:r>
    </w:p>
    <w:p w:rsidR="00773E6A" w:rsidRPr="005452B5" w:rsidRDefault="00773E6A" w:rsidP="004F5C71">
      <w:pPr>
        <w:jc w:val="both"/>
      </w:pPr>
    </w:p>
    <w:p w:rsidR="007F60E5" w:rsidRPr="00BB4C20" w:rsidRDefault="00F37662" w:rsidP="004F5C71">
      <w:pPr>
        <w:jc w:val="both"/>
      </w:pPr>
      <w:r w:rsidRPr="005452B5">
        <w:t xml:space="preserve">An verschiedenen Orten, insbesondere in </w:t>
      </w:r>
      <w:r w:rsidRPr="00BB4C20">
        <w:t xml:space="preserve">grösseren Städten existieren </w:t>
      </w:r>
      <w:r w:rsidR="007F60E5" w:rsidRPr="00BB4C20">
        <w:t>Mieterverb</w:t>
      </w:r>
      <w:r w:rsidRPr="00BB4C20">
        <w:t>ä</w:t>
      </w:r>
      <w:r w:rsidR="007F60E5" w:rsidRPr="00BB4C20">
        <w:t>nd</w:t>
      </w:r>
      <w:r w:rsidRPr="00BB4C20">
        <w:t>e die</w:t>
      </w:r>
      <w:r w:rsidR="007F60E5" w:rsidRPr="00BB4C20">
        <w:t xml:space="preserve"> Mieter/innen über ihre Rechte </w:t>
      </w:r>
      <w:r w:rsidRPr="00BB4C20">
        <w:t xml:space="preserve">informieren </w:t>
      </w:r>
      <w:r w:rsidR="007F60E5" w:rsidRPr="00BB4C20">
        <w:t>und h</w:t>
      </w:r>
      <w:r w:rsidRPr="00BB4C20">
        <w:t>elfen</w:t>
      </w:r>
      <w:r w:rsidR="007F60E5" w:rsidRPr="00BB4C20">
        <w:t>, diese zu verteidigen.</w:t>
      </w: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847436" w:rsidRPr="005452B5"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r w:rsidRPr="005452B5">
              <w:sym w:font="Wingdings" w:char="F0E8"/>
            </w:r>
            <w:r w:rsidRPr="005452B5">
              <w:tab/>
            </w:r>
            <w:r w:rsidRPr="005452B5">
              <w:rPr>
                <w:szCs w:val="22"/>
              </w:rPr>
              <w:t>Regionale Kontaktadressen:</w:t>
            </w:r>
          </w:p>
          <w:p w:rsidR="00847436" w:rsidRPr="005452B5" w:rsidRDefault="00847436" w:rsidP="004F5C71">
            <w:pPr>
              <w:jc w:val="both"/>
              <w:rPr>
                <w:szCs w:val="22"/>
              </w:rPr>
            </w:pPr>
          </w:p>
          <w:p w:rsidR="00847436" w:rsidRPr="005452B5" w:rsidRDefault="00847436"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847436" w:rsidRPr="005452B5" w:rsidRDefault="00847436" w:rsidP="004F5C71">
            <w:pPr>
              <w:jc w:val="both"/>
              <w:rPr>
                <w:szCs w:val="22"/>
              </w:rPr>
            </w:pPr>
          </w:p>
        </w:tc>
      </w:tr>
    </w:tbl>
    <w:p w:rsidR="007F60E5" w:rsidRPr="00BB4C20" w:rsidRDefault="007F60E5" w:rsidP="004F5C71">
      <w:pPr>
        <w:jc w:val="both"/>
      </w:pPr>
    </w:p>
    <w:p w:rsidR="007F60E5" w:rsidRPr="00BB4C20" w:rsidRDefault="007F60E5" w:rsidP="004F5C71">
      <w:pPr>
        <w:jc w:val="both"/>
      </w:pPr>
    </w:p>
    <w:p w:rsidR="007F60E5" w:rsidRPr="005452B5" w:rsidRDefault="009E262A" w:rsidP="004F5C71">
      <w:pPr>
        <w:pStyle w:val="berschrift2"/>
        <w:ind w:left="851" w:hanging="851"/>
        <w:jc w:val="both"/>
      </w:pPr>
      <w:bookmarkStart w:id="169" w:name="_Toc392695816"/>
      <w:r>
        <w:t>Weitere Informationen</w:t>
      </w:r>
      <w:bookmarkEnd w:id="169"/>
    </w:p>
    <w:p w:rsidR="007F60E5" w:rsidRPr="005452B5" w:rsidRDefault="007F60E5" w:rsidP="004F5C71">
      <w:pPr>
        <w:pStyle w:val="Fuzeile"/>
        <w:jc w:val="both"/>
      </w:pPr>
    </w:p>
    <w:p w:rsidR="007F60E5" w:rsidRPr="005452B5" w:rsidRDefault="009E262A" w:rsidP="004F5C71">
      <w:pPr>
        <w:numPr>
          <w:ilvl w:val="0"/>
          <w:numId w:val="19"/>
        </w:numPr>
        <w:jc w:val="both"/>
        <w:rPr>
          <w:szCs w:val="22"/>
        </w:rPr>
      </w:pPr>
      <w:bookmarkStart w:id="170" w:name="_Toc379444227"/>
      <w:r>
        <w:rPr>
          <w:szCs w:val="22"/>
        </w:rPr>
        <w:t xml:space="preserve">Anhang </w:t>
      </w:r>
      <w:r w:rsidR="001422ED">
        <w:rPr>
          <w:szCs w:val="22"/>
        </w:rPr>
        <w:t>14</w:t>
      </w:r>
      <w:r>
        <w:rPr>
          <w:szCs w:val="22"/>
        </w:rPr>
        <w:t xml:space="preserve"> „</w:t>
      </w:r>
      <w:r w:rsidR="001422ED">
        <w:rPr>
          <w:szCs w:val="22"/>
        </w:rPr>
        <w:t xml:space="preserve">Merkblatt </w:t>
      </w:r>
      <w:r w:rsidR="007F60E5" w:rsidRPr="005452B5">
        <w:rPr>
          <w:szCs w:val="22"/>
        </w:rPr>
        <w:t>Haushaltsauflösung</w:t>
      </w:r>
      <w:bookmarkEnd w:id="170"/>
      <w:r w:rsidR="000C6E64">
        <w:rPr>
          <w:szCs w:val="22"/>
        </w:rPr>
        <w:fldChar w:fldCharType="begin"/>
      </w:r>
      <w:r w:rsidR="000C6E64">
        <w:instrText xml:space="preserve"> XE "</w:instrText>
      </w:r>
      <w:r w:rsidR="000C6E64" w:rsidRPr="00723729">
        <w:rPr>
          <w:szCs w:val="22"/>
        </w:rPr>
        <w:instrText>Merkblatt Haushaltsauflösung</w:instrText>
      </w:r>
      <w:r w:rsidR="000C6E64">
        <w:instrText xml:space="preserve">" </w:instrText>
      </w:r>
      <w:r w:rsidR="000C6E64">
        <w:rPr>
          <w:szCs w:val="22"/>
        </w:rPr>
        <w:fldChar w:fldCharType="end"/>
      </w:r>
      <w:r>
        <w:rPr>
          <w:szCs w:val="22"/>
        </w:rPr>
        <w:t>“</w:t>
      </w:r>
    </w:p>
    <w:p w:rsidR="007F60E5" w:rsidRPr="005452B5" w:rsidRDefault="00F37662" w:rsidP="004F5C71">
      <w:pPr>
        <w:numPr>
          <w:ilvl w:val="0"/>
          <w:numId w:val="19"/>
        </w:numPr>
        <w:jc w:val="both"/>
        <w:rPr>
          <w:szCs w:val="22"/>
        </w:rPr>
      </w:pPr>
      <w:bookmarkStart w:id="171" w:name="_Toc379444228"/>
      <w:r w:rsidRPr="00853584">
        <w:rPr>
          <w:szCs w:val="22"/>
          <w:shd w:val="clear" w:color="auto" w:fill="D9D9D9"/>
        </w:rPr>
        <w:t xml:space="preserve">Regionale </w:t>
      </w:r>
      <w:r w:rsidR="007F60E5" w:rsidRPr="00853584">
        <w:rPr>
          <w:szCs w:val="22"/>
          <w:shd w:val="clear" w:color="auto" w:fill="D9D9D9"/>
        </w:rPr>
        <w:t>Liste der Alters- und Pflegeheime</w:t>
      </w:r>
      <w:r w:rsidRPr="005452B5">
        <w:rPr>
          <w:szCs w:val="22"/>
        </w:rPr>
        <w:t xml:space="preserve">, allenfalls </w:t>
      </w:r>
      <w:r w:rsidRPr="00853584">
        <w:rPr>
          <w:szCs w:val="22"/>
          <w:shd w:val="clear" w:color="auto" w:fill="D9D9D9"/>
        </w:rPr>
        <w:t>mit Anmeldeformularen</w:t>
      </w:r>
      <w:bookmarkEnd w:id="171"/>
    </w:p>
    <w:p w:rsidR="007F60E5" w:rsidRPr="00BB4C20" w:rsidRDefault="007F60E5" w:rsidP="004F5C71">
      <w:pPr>
        <w:jc w:val="both"/>
      </w:pPr>
    </w:p>
    <w:p w:rsidR="007F60E5" w:rsidRPr="002618D7" w:rsidRDefault="00FB294C" w:rsidP="00FB294C">
      <w:r>
        <w:br w:type="page"/>
      </w:r>
    </w:p>
    <w:p w:rsidR="007F60E5" w:rsidRPr="00CA2953" w:rsidRDefault="007F60E5" w:rsidP="00FB294C">
      <w:pPr>
        <w:pStyle w:val="berschrift1"/>
        <w:shd w:val="clear" w:color="auto" w:fill="FFFF99"/>
        <w:jc w:val="both"/>
      </w:pPr>
      <w:bookmarkStart w:id="172" w:name="_Toc379444230"/>
      <w:bookmarkStart w:id="173" w:name="_Toc392695817"/>
      <w:r w:rsidRPr="00CA2953">
        <w:t>Alter</w:t>
      </w:r>
      <w:r w:rsidR="000C6E64">
        <w:fldChar w:fldCharType="begin"/>
      </w:r>
      <w:r w:rsidR="000C6E64">
        <w:instrText xml:space="preserve"> XE "</w:instrText>
      </w:r>
      <w:r w:rsidR="000C6E64" w:rsidRPr="00723729">
        <w:instrText>Alter</w:instrText>
      </w:r>
      <w:r w:rsidR="000C6E64">
        <w:instrText xml:space="preserve">" </w:instrText>
      </w:r>
      <w:r w:rsidR="000C6E64">
        <w:fldChar w:fldCharType="end"/>
      </w:r>
      <w:r w:rsidRPr="00CA2953">
        <w:t>, Behinderung</w:t>
      </w:r>
      <w:r w:rsidR="000C6E64">
        <w:fldChar w:fldCharType="begin"/>
      </w:r>
      <w:r w:rsidR="000C6E64">
        <w:instrText xml:space="preserve"> XE "</w:instrText>
      </w:r>
      <w:r w:rsidR="000C6E64" w:rsidRPr="00723729">
        <w:instrText>Behinderung</w:instrText>
      </w:r>
      <w:r w:rsidR="000C6E64">
        <w:instrText xml:space="preserve">" </w:instrText>
      </w:r>
      <w:r w:rsidR="000C6E64">
        <w:fldChar w:fldCharType="end"/>
      </w:r>
      <w:r w:rsidRPr="00CA2953">
        <w:t>, Gesundheit</w:t>
      </w:r>
      <w:bookmarkEnd w:id="172"/>
      <w:bookmarkEnd w:id="173"/>
      <w:r w:rsidR="000C6E64">
        <w:fldChar w:fldCharType="begin"/>
      </w:r>
      <w:r w:rsidR="000C6E64">
        <w:instrText xml:space="preserve"> XE "</w:instrText>
      </w:r>
      <w:r w:rsidR="000C6E64" w:rsidRPr="00723729">
        <w:instrText>Gesundheit</w:instrText>
      </w:r>
      <w:r w:rsidR="000C6E64">
        <w:instrText xml:space="preserve">" </w:instrText>
      </w:r>
      <w:r w:rsidR="000C6E64">
        <w:fldChar w:fldCharType="end"/>
      </w:r>
    </w:p>
    <w:p w:rsidR="007F60E5" w:rsidRPr="009A096E" w:rsidRDefault="007F60E5" w:rsidP="004F5C71">
      <w:pPr>
        <w:jc w:val="both"/>
        <w:rPr>
          <w:lang w:val="de-CH"/>
        </w:rPr>
      </w:pPr>
    </w:p>
    <w:p w:rsidR="007F60E5" w:rsidRPr="009A096E" w:rsidRDefault="007F60E5" w:rsidP="004F5C71">
      <w:pPr>
        <w:jc w:val="both"/>
        <w:rPr>
          <w:lang w:val="de-CH"/>
        </w:rPr>
      </w:pPr>
    </w:p>
    <w:p w:rsidR="007F60E5" w:rsidRPr="009A096E" w:rsidRDefault="007F60E5" w:rsidP="00DD71E1">
      <w:pPr>
        <w:pStyle w:val="berschrift2"/>
        <w:ind w:hanging="858"/>
        <w:jc w:val="both"/>
      </w:pPr>
      <w:bookmarkStart w:id="174" w:name="_Toc379444231"/>
      <w:bookmarkStart w:id="175" w:name="_Toc392695818"/>
      <w:r w:rsidRPr="009A096E">
        <w:t>Ambulante Hilfestellungen</w:t>
      </w:r>
      <w:bookmarkEnd w:id="174"/>
      <w:bookmarkEnd w:id="175"/>
      <w:r w:rsidR="000C6E64">
        <w:fldChar w:fldCharType="begin"/>
      </w:r>
      <w:r w:rsidR="000C6E64">
        <w:instrText xml:space="preserve"> XE "</w:instrText>
      </w:r>
      <w:r w:rsidR="000C6E64" w:rsidRPr="00723729">
        <w:instrText>Ambulante Hilfestellungen</w:instrText>
      </w:r>
      <w:r w:rsidR="000C6E64">
        <w:instrText xml:space="preserve">" </w:instrText>
      </w:r>
      <w:r w:rsidR="000C6E64">
        <w:fldChar w:fldCharType="end"/>
      </w:r>
    </w:p>
    <w:p w:rsidR="007F60E5" w:rsidRPr="00E002A0" w:rsidRDefault="007F60E5" w:rsidP="004F5C71">
      <w:pPr>
        <w:jc w:val="both"/>
      </w:pPr>
    </w:p>
    <w:p w:rsidR="007F60E5" w:rsidRPr="00BB4C20" w:rsidRDefault="007F60E5" w:rsidP="004F5C71">
      <w:pPr>
        <w:jc w:val="both"/>
      </w:pPr>
      <w:r w:rsidRPr="00BB4C20">
        <w:t>Dank dem Einsatz verschiedener ambulanter Hilfestellungen ist es heute möglich, dass ältere und gebrechliche Menschen ihren gewohnten Lebensstandard durchschnittlich länger halten und vor allem in der vertrauten, privaten Umgebung leben können.</w:t>
      </w:r>
      <w:r w:rsidR="00996F4D" w:rsidRPr="00BB4C20">
        <w:t xml:space="preserve"> </w:t>
      </w:r>
      <w:r w:rsidRPr="00BB4C20">
        <w:t xml:space="preserve">Vereine, private Organisationen und Kirchen </w:t>
      </w:r>
      <w:r w:rsidR="00996F4D" w:rsidRPr="00BB4C20">
        <w:t xml:space="preserve">engagieren sich </w:t>
      </w:r>
      <w:r w:rsidRPr="00BB4C20">
        <w:t>in der Arbeit mit behinderten, kranken und alten Menschen. Diese bieten Hilfestellungen im beraterischen, finanziellen, administrativen, medizinischen und hauswirtschaftlichen Bereich. Zudem umfasst das Dienstleistungsangebot seelsorgerische Betreuung, Veranstaltungen mit Gleichgesinnten (Selbsthilfe- oder Angehörigengruppen), Be</w:t>
      </w:r>
      <w:r w:rsidRPr="009A096E">
        <w:t>gleitung Schwerkranker, Freizei</w:t>
      </w:r>
      <w:r w:rsidRPr="00E002A0">
        <w:t>t</w:t>
      </w:r>
      <w:r w:rsidRPr="00BB4C20">
        <w:t xml:space="preserve">animation, Hilfsmittel, etc. </w:t>
      </w:r>
      <w:r w:rsidR="00B42BC2">
        <w:sym w:font="Wingdings" w:char="F0E8"/>
      </w:r>
      <w:r w:rsidR="00B42BC2">
        <w:t xml:space="preserve"> </w:t>
      </w:r>
      <w:r w:rsidR="00626A18" w:rsidRPr="00853584">
        <w:rPr>
          <w:shd w:val="clear" w:color="auto" w:fill="D9D9D9"/>
        </w:rPr>
        <w:t>v</w:t>
      </w:r>
      <w:r w:rsidR="00560626" w:rsidRPr="00BB4C20">
        <w:rPr>
          <w:shd w:val="clear" w:color="auto" w:fill="D9D9D9"/>
        </w:rPr>
        <w:t xml:space="preserve">gl. </w:t>
      </w:r>
      <w:r w:rsidR="00B42BC2" w:rsidRPr="00853584">
        <w:rPr>
          <w:shd w:val="clear" w:color="auto" w:fill="D9D9D9"/>
        </w:rPr>
        <w:t xml:space="preserve">Kapitel </w:t>
      </w:r>
      <w:r w:rsidR="005A70F8">
        <w:rPr>
          <w:shd w:val="clear" w:color="auto" w:fill="D9D9D9"/>
        </w:rPr>
        <w:t>8.5</w:t>
      </w:r>
      <w:r w:rsidR="00560626" w:rsidRPr="00BB4C20">
        <w:rPr>
          <w:shd w:val="clear" w:color="auto" w:fill="D9D9D9"/>
        </w:rPr>
        <w:t xml:space="preserve">. weitere Informationen: </w:t>
      </w:r>
      <w:r w:rsidR="00F37662" w:rsidRPr="00BB4C20">
        <w:rPr>
          <w:shd w:val="clear" w:color="auto" w:fill="D9D9D9"/>
        </w:rPr>
        <w:t>Regionale Anlaufstelle(n) für ambulante Hilfestellungen</w:t>
      </w:r>
      <w:r w:rsidR="00B42BC2" w:rsidRPr="00853584">
        <w:rPr>
          <w:shd w:val="clear" w:color="auto" w:fill="D9D9D9"/>
        </w:rPr>
        <w:t>.</w:t>
      </w:r>
    </w:p>
    <w:p w:rsidR="007F60E5" w:rsidRPr="00BB4C20" w:rsidRDefault="007F60E5" w:rsidP="004F5C71">
      <w:pPr>
        <w:jc w:val="both"/>
      </w:pPr>
    </w:p>
    <w:p w:rsidR="007F60E5" w:rsidRPr="00BB4C20" w:rsidRDefault="007F60E5" w:rsidP="004F5C71">
      <w:pPr>
        <w:jc w:val="both"/>
      </w:pPr>
    </w:p>
    <w:p w:rsidR="007F60E5" w:rsidRPr="00B42BC2" w:rsidRDefault="007F60E5" w:rsidP="00DD71E1">
      <w:pPr>
        <w:pStyle w:val="berschrift3"/>
        <w:ind w:hanging="1224"/>
        <w:jc w:val="both"/>
      </w:pPr>
      <w:bookmarkStart w:id="176" w:name="_Toc379444232"/>
      <w:bookmarkStart w:id="177" w:name="_Toc392695819"/>
      <w:r w:rsidRPr="00B42BC2">
        <w:t>Pro Senectute</w:t>
      </w:r>
      <w:bookmarkEnd w:id="176"/>
      <w:bookmarkEnd w:id="177"/>
      <w:r w:rsidR="000C6E64">
        <w:fldChar w:fldCharType="begin"/>
      </w:r>
      <w:r w:rsidR="000C6E64">
        <w:instrText xml:space="preserve"> XE "</w:instrText>
      </w:r>
      <w:r w:rsidR="000C6E64" w:rsidRPr="00723729">
        <w:instrText>Pro Senectute</w:instrText>
      </w:r>
      <w:r w:rsidR="000C6E64">
        <w:instrText xml:space="preserve">" </w:instrText>
      </w:r>
      <w:r w:rsidR="000C6E64">
        <w:fldChar w:fldCharType="end"/>
      </w:r>
    </w:p>
    <w:p w:rsidR="007F60E5" w:rsidRPr="00A557E4" w:rsidRDefault="007F60E5" w:rsidP="004F5C71">
      <w:pPr>
        <w:jc w:val="both"/>
      </w:pPr>
    </w:p>
    <w:p w:rsidR="007F60E5" w:rsidRPr="00BB4C20" w:rsidRDefault="007F60E5" w:rsidP="004F5C71">
      <w:pPr>
        <w:jc w:val="both"/>
      </w:pPr>
      <w:r w:rsidRPr="00BB4C20">
        <w:t>Pro Senectute setzt sich für ältere Menschen und deren Angehörige ein. Dabei kooperiert sie eng mit betroffenen Familienangehörigen sowie mit Institutionen, die sich ebenfalls in der Altersarbeit engagieren. Ein professionelles Begleitangebot soll ältere Menschen in ihrer Selbständigkeit fördern, damit sie möglichst lange eigenständig leben können. Das Angebot umfasst unter anderem:</w:t>
      </w:r>
      <w:r w:rsidRPr="00BB4C20">
        <w:tab/>
      </w:r>
    </w:p>
    <w:p w:rsidR="000C36D0" w:rsidRPr="00BB4C20" w:rsidRDefault="000C36D0" w:rsidP="004F5C71">
      <w:pPr>
        <w:jc w:val="both"/>
      </w:pPr>
    </w:p>
    <w:p w:rsidR="007F60E5" w:rsidRPr="00BB4C20" w:rsidRDefault="00A917AB" w:rsidP="000C6E64">
      <w:pPr>
        <w:numPr>
          <w:ilvl w:val="0"/>
          <w:numId w:val="5"/>
        </w:numPr>
        <w:tabs>
          <w:tab w:val="clear" w:pos="1425"/>
        </w:tabs>
        <w:ind w:left="709" w:hanging="709"/>
        <w:jc w:val="both"/>
      </w:pPr>
      <w:r w:rsidRPr="003221A5">
        <w:rPr>
          <w:b/>
        </w:rPr>
        <w:t>Sozialberatung</w:t>
      </w:r>
      <w:r w:rsidR="000C6E64">
        <w:rPr>
          <w:b/>
        </w:rPr>
        <w:fldChar w:fldCharType="begin"/>
      </w:r>
      <w:r w:rsidR="000C6E64">
        <w:instrText xml:space="preserve"> XE "</w:instrText>
      </w:r>
      <w:r w:rsidR="000C6E64" w:rsidRPr="00723729">
        <w:rPr>
          <w:b/>
        </w:rPr>
        <w:instrText>Sozialberatung</w:instrText>
      </w:r>
      <w:r w:rsidR="000C6E64">
        <w:instrText xml:space="preserve">" </w:instrText>
      </w:r>
      <w:r w:rsidR="000C6E64">
        <w:rPr>
          <w:b/>
        </w:rPr>
        <w:fldChar w:fldCharType="end"/>
      </w:r>
      <w:r w:rsidRPr="00BB4C20">
        <w:t>:</w:t>
      </w:r>
    </w:p>
    <w:p w:rsidR="00A917AB" w:rsidRPr="00BB4C20" w:rsidRDefault="00A917AB" w:rsidP="004F5C71">
      <w:pPr>
        <w:numPr>
          <w:ilvl w:val="1"/>
          <w:numId w:val="5"/>
        </w:numPr>
        <w:tabs>
          <w:tab w:val="clear" w:pos="2145"/>
        </w:tabs>
        <w:ind w:left="1134" w:hanging="425"/>
        <w:jc w:val="both"/>
      </w:pPr>
      <w:r w:rsidRPr="00BB4C20">
        <w:t>Finanzielle Schwierigkeiten</w:t>
      </w:r>
    </w:p>
    <w:p w:rsidR="00A917AB" w:rsidRPr="00BB4C20" w:rsidRDefault="008762BB" w:rsidP="004F5C71">
      <w:pPr>
        <w:numPr>
          <w:ilvl w:val="1"/>
          <w:numId w:val="5"/>
        </w:numPr>
        <w:tabs>
          <w:tab w:val="clear" w:pos="2145"/>
        </w:tabs>
        <w:ind w:left="1134" w:hanging="425"/>
        <w:jc w:val="both"/>
      </w:pPr>
      <w:r w:rsidRPr="00BB4C20">
        <w:t>AHV, Ergänzungsleistungen (</w:t>
      </w:r>
      <w:r w:rsidR="00A917AB" w:rsidRPr="00BB4C20">
        <w:t>EL</w:t>
      </w:r>
      <w:r w:rsidRPr="00BB4C20">
        <w:t>)</w:t>
      </w:r>
      <w:r w:rsidR="00A917AB" w:rsidRPr="00BB4C20">
        <w:t xml:space="preserve">, Hilflosenentschädigung </w:t>
      </w:r>
      <w:r w:rsidRPr="00BB4C20">
        <w:t>(</w:t>
      </w:r>
      <w:r w:rsidR="00A917AB" w:rsidRPr="00BB4C20">
        <w:t>HE</w:t>
      </w:r>
      <w:r w:rsidRPr="00BB4C20">
        <w:t>)</w:t>
      </w:r>
    </w:p>
    <w:p w:rsidR="00A917AB" w:rsidRPr="00BB4C20" w:rsidRDefault="00A917AB" w:rsidP="00F043F1">
      <w:pPr>
        <w:numPr>
          <w:ilvl w:val="1"/>
          <w:numId w:val="5"/>
        </w:numPr>
        <w:tabs>
          <w:tab w:val="clear" w:pos="2145"/>
        </w:tabs>
        <w:ind w:left="1134" w:hanging="425"/>
      </w:pPr>
      <w:r w:rsidRPr="00BB4C20">
        <w:t>Fragen zu K</w:t>
      </w:r>
      <w:r w:rsidR="003221A5">
        <w:t xml:space="preserve">rankenkassenleistungen oder </w:t>
      </w:r>
      <w:r w:rsidRPr="00BB4C20">
        <w:t>Entschädigung pflegender Angehöriger</w:t>
      </w:r>
    </w:p>
    <w:p w:rsidR="00A917AB" w:rsidRPr="00BB4C20" w:rsidRDefault="00A917AB" w:rsidP="004F5C71">
      <w:pPr>
        <w:numPr>
          <w:ilvl w:val="1"/>
          <w:numId w:val="5"/>
        </w:numPr>
        <w:tabs>
          <w:tab w:val="clear" w:pos="2145"/>
        </w:tabs>
        <w:ind w:left="1134" w:hanging="425"/>
        <w:jc w:val="both"/>
      </w:pPr>
      <w:r w:rsidRPr="00BB4C20">
        <w:t>Wohnen im Alter, Freizeit, Ferien</w:t>
      </w:r>
    </w:p>
    <w:p w:rsidR="00A917AB" w:rsidRPr="00BB4C20" w:rsidRDefault="00A917AB" w:rsidP="004F5C71">
      <w:pPr>
        <w:numPr>
          <w:ilvl w:val="1"/>
          <w:numId w:val="5"/>
        </w:numPr>
        <w:tabs>
          <w:tab w:val="clear" w:pos="2145"/>
        </w:tabs>
        <w:ind w:left="1134" w:hanging="425"/>
        <w:jc w:val="both"/>
      </w:pPr>
      <w:r w:rsidRPr="00BB4C20">
        <w:t>Gesundheit</w:t>
      </w:r>
    </w:p>
    <w:p w:rsidR="00F37662" w:rsidRPr="00BB4C20" w:rsidRDefault="00F37662" w:rsidP="004F5C71">
      <w:pPr>
        <w:numPr>
          <w:ilvl w:val="1"/>
          <w:numId w:val="5"/>
        </w:numPr>
        <w:tabs>
          <w:tab w:val="clear" w:pos="2145"/>
        </w:tabs>
        <w:ind w:left="1134" w:hanging="425"/>
        <w:jc w:val="both"/>
      </w:pPr>
      <w:r w:rsidRPr="00BB4C20">
        <w:t>Eigene Vorsorge (Vorsorgeaufträge, Patientenverfügungen)</w:t>
      </w:r>
    </w:p>
    <w:p w:rsidR="00A917AB" w:rsidRPr="00BB4C20" w:rsidRDefault="00A917AB" w:rsidP="004F5C71">
      <w:pPr>
        <w:ind w:left="851" w:hanging="851"/>
        <w:jc w:val="both"/>
      </w:pPr>
    </w:p>
    <w:p w:rsidR="00A917AB" w:rsidRPr="00BB4C20" w:rsidRDefault="00A917AB" w:rsidP="000C6E64">
      <w:pPr>
        <w:numPr>
          <w:ilvl w:val="0"/>
          <w:numId w:val="5"/>
        </w:numPr>
        <w:tabs>
          <w:tab w:val="clear" w:pos="1425"/>
        </w:tabs>
        <w:ind w:left="709" w:hanging="709"/>
        <w:jc w:val="both"/>
      </w:pPr>
      <w:r w:rsidRPr="003221A5">
        <w:rPr>
          <w:b/>
        </w:rPr>
        <w:t>D</w:t>
      </w:r>
      <w:r w:rsidR="0007075D" w:rsidRPr="003221A5">
        <w:rPr>
          <w:b/>
        </w:rPr>
        <w:t>ienstleistung</w:t>
      </w:r>
      <w:r w:rsidR="00B42BC2" w:rsidRPr="003221A5">
        <w:rPr>
          <w:b/>
        </w:rPr>
        <w:t>en</w:t>
      </w:r>
      <w:r w:rsidRPr="00BB4C20">
        <w:t>:</w:t>
      </w:r>
    </w:p>
    <w:p w:rsidR="00A917AB" w:rsidRPr="00BB4C20" w:rsidRDefault="00A917AB" w:rsidP="004F5C71">
      <w:pPr>
        <w:numPr>
          <w:ilvl w:val="1"/>
          <w:numId w:val="5"/>
        </w:numPr>
        <w:tabs>
          <w:tab w:val="clear" w:pos="2145"/>
        </w:tabs>
        <w:ind w:left="1134" w:hanging="425"/>
        <w:jc w:val="both"/>
      </w:pPr>
      <w:r w:rsidRPr="00BB4C20">
        <w:t>Mahlzeitendienst</w:t>
      </w:r>
      <w:r w:rsidR="000C6E64">
        <w:fldChar w:fldCharType="begin"/>
      </w:r>
      <w:r w:rsidR="000C6E64">
        <w:instrText xml:space="preserve"> XE "</w:instrText>
      </w:r>
      <w:r w:rsidR="000C6E64" w:rsidRPr="00723729">
        <w:instrText>Mahlzeitendienst</w:instrText>
      </w:r>
      <w:r w:rsidR="000C6E64">
        <w:instrText xml:space="preserve">" </w:instrText>
      </w:r>
      <w:r w:rsidR="000C6E64">
        <w:fldChar w:fldCharType="end"/>
      </w:r>
    </w:p>
    <w:p w:rsidR="00A917AB" w:rsidRPr="00BB4C20" w:rsidRDefault="00A917AB" w:rsidP="004F5C71">
      <w:pPr>
        <w:numPr>
          <w:ilvl w:val="1"/>
          <w:numId w:val="5"/>
        </w:numPr>
        <w:tabs>
          <w:tab w:val="clear" w:pos="2145"/>
        </w:tabs>
        <w:ind w:left="1134" w:hanging="425"/>
        <w:jc w:val="both"/>
      </w:pPr>
      <w:r w:rsidRPr="00BB4C20">
        <w:t>Umzugs- und Räumungsdienst</w:t>
      </w:r>
      <w:r w:rsidR="000C6E64">
        <w:fldChar w:fldCharType="begin"/>
      </w:r>
      <w:r w:rsidR="000C6E64">
        <w:instrText xml:space="preserve"> XE "</w:instrText>
      </w:r>
      <w:r w:rsidR="000C6E64" w:rsidRPr="00723729">
        <w:instrText>Umzugs- und Räumungsdienst</w:instrText>
      </w:r>
      <w:r w:rsidR="000C6E64">
        <w:instrText xml:space="preserve">" </w:instrText>
      </w:r>
      <w:r w:rsidR="000C6E64">
        <w:fldChar w:fldCharType="end"/>
      </w:r>
    </w:p>
    <w:p w:rsidR="00A917AB" w:rsidRPr="00BB4C20" w:rsidRDefault="00A917AB" w:rsidP="004F5C71">
      <w:pPr>
        <w:numPr>
          <w:ilvl w:val="1"/>
          <w:numId w:val="5"/>
        </w:numPr>
        <w:tabs>
          <w:tab w:val="clear" w:pos="2145"/>
        </w:tabs>
        <w:ind w:left="1134" w:hanging="425"/>
        <w:jc w:val="both"/>
      </w:pPr>
      <w:r w:rsidRPr="00BB4C20">
        <w:t>Besuchsdienst</w:t>
      </w:r>
      <w:r w:rsidR="000C6E64">
        <w:fldChar w:fldCharType="begin"/>
      </w:r>
      <w:r w:rsidR="000C6E64">
        <w:instrText xml:space="preserve"> XE "</w:instrText>
      </w:r>
      <w:r w:rsidR="000C6E64" w:rsidRPr="00723729">
        <w:instrText>Besuchsdienst</w:instrText>
      </w:r>
      <w:r w:rsidR="000C6E64">
        <w:instrText xml:space="preserve">" </w:instrText>
      </w:r>
      <w:r w:rsidR="000C6E64">
        <w:fldChar w:fldCharType="end"/>
      </w:r>
      <w:r w:rsidR="0007075D" w:rsidRPr="00BB4C20">
        <w:t xml:space="preserve"> zu Hause</w:t>
      </w:r>
    </w:p>
    <w:p w:rsidR="00A917AB" w:rsidRPr="00BB4C20" w:rsidRDefault="00A917AB" w:rsidP="004F5C71">
      <w:pPr>
        <w:numPr>
          <w:ilvl w:val="1"/>
          <w:numId w:val="5"/>
        </w:numPr>
        <w:tabs>
          <w:tab w:val="clear" w:pos="2145"/>
        </w:tabs>
        <w:ind w:left="1134" w:hanging="425"/>
        <w:jc w:val="both"/>
      </w:pPr>
      <w:r w:rsidRPr="00BB4C20">
        <w:t>Wohnungsanpassung</w:t>
      </w:r>
    </w:p>
    <w:p w:rsidR="00560626" w:rsidRPr="00BB4C20" w:rsidRDefault="00560626" w:rsidP="004F5C71">
      <w:pPr>
        <w:numPr>
          <w:ilvl w:val="1"/>
          <w:numId w:val="5"/>
        </w:numPr>
        <w:tabs>
          <w:tab w:val="clear" w:pos="2145"/>
        </w:tabs>
        <w:ind w:left="1134" w:hanging="425"/>
        <w:jc w:val="both"/>
      </w:pPr>
      <w:r w:rsidRPr="00BB4C20">
        <w:t>Treuhanddienst</w:t>
      </w:r>
      <w:r w:rsidR="000C6E64">
        <w:fldChar w:fldCharType="begin"/>
      </w:r>
      <w:r w:rsidR="000C6E64">
        <w:instrText xml:space="preserve"> XE "</w:instrText>
      </w:r>
      <w:r w:rsidR="000C6E64" w:rsidRPr="00723729">
        <w:instrText>Treuhanddienst</w:instrText>
      </w:r>
      <w:r w:rsidR="000C6E64">
        <w:instrText xml:space="preserve">" </w:instrText>
      </w:r>
      <w:r w:rsidR="000C6E64">
        <w:fldChar w:fldCharType="end"/>
      </w:r>
      <w:r w:rsidRPr="00BB4C20">
        <w:t xml:space="preserve"> (Erledigung administrativer </w:t>
      </w:r>
      <w:r w:rsidR="00B42BC2">
        <w:t xml:space="preserve">und finanzieller </w:t>
      </w:r>
      <w:r w:rsidRPr="00BB4C20">
        <w:t>Angelegenheiten)</w:t>
      </w:r>
    </w:p>
    <w:p w:rsidR="00A917AB" w:rsidRPr="00BB4C20" w:rsidRDefault="00A917AB" w:rsidP="004F5C71">
      <w:pPr>
        <w:numPr>
          <w:ilvl w:val="1"/>
          <w:numId w:val="5"/>
        </w:numPr>
        <w:tabs>
          <w:tab w:val="clear" w:pos="2145"/>
        </w:tabs>
        <w:ind w:left="1134" w:hanging="425"/>
        <w:jc w:val="both"/>
      </w:pPr>
      <w:r w:rsidRPr="00BB4C20">
        <w:t>Steuererklärungsdienst</w:t>
      </w:r>
    </w:p>
    <w:p w:rsidR="000C36D0" w:rsidRPr="00BB4C20" w:rsidRDefault="000C36D0" w:rsidP="004F5C71">
      <w:pPr>
        <w:ind w:left="851" w:hanging="851"/>
        <w:jc w:val="both"/>
      </w:pPr>
    </w:p>
    <w:p w:rsidR="000C36D0" w:rsidRPr="00BB4C20" w:rsidRDefault="000C36D0" w:rsidP="000C6E64">
      <w:pPr>
        <w:numPr>
          <w:ilvl w:val="0"/>
          <w:numId w:val="5"/>
        </w:numPr>
        <w:tabs>
          <w:tab w:val="clear" w:pos="1425"/>
        </w:tabs>
        <w:ind w:left="709" w:hanging="709"/>
        <w:jc w:val="both"/>
      </w:pPr>
      <w:r w:rsidRPr="003221A5">
        <w:rPr>
          <w:b/>
        </w:rPr>
        <w:t>Bildung und Sport</w:t>
      </w:r>
      <w:r w:rsidRPr="00BB4C20">
        <w:t>:</w:t>
      </w:r>
    </w:p>
    <w:p w:rsidR="000C36D0" w:rsidRPr="00BB4C20" w:rsidRDefault="000C36D0" w:rsidP="004F5C71">
      <w:pPr>
        <w:numPr>
          <w:ilvl w:val="1"/>
          <w:numId w:val="5"/>
        </w:numPr>
        <w:tabs>
          <w:tab w:val="clear" w:pos="2145"/>
        </w:tabs>
        <w:ind w:left="1134" w:hanging="425"/>
        <w:jc w:val="both"/>
      </w:pPr>
      <w:r w:rsidRPr="00BB4C20">
        <w:t xml:space="preserve">Weiterbildung </w:t>
      </w:r>
      <w:r w:rsidR="00B42BC2">
        <w:t>(Computer, Handy, etc.)</w:t>
      </w:r>
    </w:p>
    <w:p w:rsidR="000C36D0" w:rsidRPr="00BB4C20" w:rsidRDefault="000C36D0" w:rsidP="004F5C71">
      <w:pPr>
        <w:numPr>
          <w:ilvl w:val="1"/>
          <w:numId w:val="5"/>
        </w:numPr>
        <w:tabs>
          <w:tab w:val="clear" w:pos="2145"/>
        </w:tabs>
        <w:ind w:left="1134" w:hanging="425"/>
        <w:jc w:val="both"/>
      </w:pPr>
      <w:r w:rsidRPr="00BB4C20">
        <w:t>Freizeitanimation</w:t>
      </w:r>
      <w:r w:rsidR="00B42BC2">
        <w:t xml:space="preserve"> (Turnen, Velofahren, Wandern, etc.)</w:t>
      </w:r>
    </w:p>
    <w:p w:rsidR="000C36D0" w:rsidRPr="00BB4C20" w:rsidRDefault="000C36D0" w:rsidP="004F5C71">
      <w:pPr>
        <w:numPr>
          <w:ilvl w:val="1"/>
          <w:numId w:val="5"/>
        </w:numPr>
        <w:tabs>
          <w:tab w:val="clear" w:pos="2145"/>
        </w:tabs>
        <w:ind w:left="1134" w:hanging="425"/>
        <w:jc w:val="both"/>
      </w:pPr>
      <w:r w:rsidRPr="00BB4C20">
        <w:t>Kursangebote</w:t>
      </w:r>
    </w:p>
    <w:p w:rsidR="000C36D0" w:rsidRPr="00BB4C20" w:rsidRDefault="000C36D0" w:rsidP="004F5C71">
      <w:pPr>
        <w:jc w:val="both"/>
      </w:pPr>
    </w:p>
    <w:p w:rsidR="007F60E5" w:rsidRDefault="007F60E5" w:rsidP="004F5C71">
      <w:pPr>
        <w:jc w:val="both"/>
      </w:pPr>
      <w:r w:rsidRPr="00BB4C20">
        <w:t>Als Beiständin kann Ihnen das Dienstleistungsangebot der Pro Senectute eventuell eine wertvolle Stütze sein.</w:t>
      </w:r>
    </w:p>
    <w:p w:rsidR="00B42BC2" w:rsidRPr="00BB4C20" w:rsidRDefault="00B42BC2" w:rsidP="004F5C71">
      <w:pPr>
        <w:jc w:val="both"/>
      </w:pPr>
    </w:p>
    <w:p w:rsidR="007F60E5" w:rsidRPr="00BB4C20" w:rsidRDefault="007F60E5" w:rsidP="004F5C71">
      <w:pPr>
        <w:jc w:val="both"/>
      </w:pPr>
      <w:r w:rsidRPr="00BB4C20">
        <w:t>Die Pro Senectute hat ihre Zielsetzungen und Angebote in einer handlichen Dokumentation dargestellt und berät Sie auch persönlich.</w:t>
      </w: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B42BC2"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B42BC2" w:rsidRPr="00626A18" w:rsidRDefault="00B42BC2" w:rsidP="00DD71E1">
            <w:pPr>
              <w:ind w:left="709" w:hanging="709"/>
              <w:rPr>
                <w:szCs w:val="22"/>
              </w:rPr>
            </w:pPr>
            <w:r w:rsidRPr="00626A18">
              <w:sym w:font="Wingdings" w:char="F0E8"/>
            </w:r>
            <w:r w:rsidRPr="00626A18">
              <w:tab/>
            </w:r>
            <w:r w:rsidRPr="00626A18">
              <w:rPr>
                <w:szCs w:val="22"/>
              </w:rPr>
              <w:t xml:space="preserve">Regionale Kontaktadressen </w:t>
            </w:r>
            <w:r w:rsidR="00DD71E1">
              <w:rPr>
                <w:szCs w:val="22"/>
              </w:rPr>
              <w:br/>
            </w:r>
            <w:r w:rsidRPr="00626A18">
              <w:rPr>
                <w:szCs w:val="22"/>
              </w:rPr>
              <w:t>der Pro Senectute:</w:t>
            </w:r>
          </w:p>
          <w:p w:rsidR="00B42BC2" w:rsidRPr="00626A18" w:rsidRDefault="00B42BC2" w:rsidP="004F5C71">
            <w:pPr>
              <w:jc w:val="both"/>
              <w:rPr>
                <w:szCs w:val="22"/>
              </w:rPr>
            </w:pPr>
          </w:p>
          <w:p w:rsidR="00B42BC2" w:rsidRPr="00626A18" w:rsidRDefault="00B42BC2"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B42BC2" w:rsidRPr="00626A18" w:rsidRDefault="00B42BC2" w:rsidP="004F5C71">
            <w:pPr>
              <w:jc w:val="both"/>
              <w:rPr>
                <w:szCs w:val="22"/>
              </w:rPr>
            </w:pPr>
          </w:p>
        </w:tc>
      </w:tr>
      <w:tr w:rsidR="00C63E7A" w:rsidTr="00017598">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626A18" w:rsidRDefault="00C63E7A" w:rsidP="004F5C71">
            <w:pPr>
              <w:ind w:left="709" w:hanging="709"/>
              <w:jc w:val="both"/>
            </w:pPr>
            <w:r w:rsidRPr="00626A18">
              <w:sym w:font="Wingdings" w:char="F0E8"/>
            </w:r>
            <w:r w:rsidRPr="00626A18">
              <w:tab/>
            </w:r>
            <w:r w:rsidRPr="00626A18">
              <w:rPr>
                <w:u w:val="single"/>
              </w:rPr>
              <w:t>Internet:</w:t>
            </w:r>
          </w:p>
          <w:p w:rsidR="00C63E7A" w:rsidRPr="00626A18" w:rsidRDefault="00C63E7A" w:rsidP="00DD71E1">
            <w:pPr>
              <w:ind w:left="709" w:hanging="709"/>
              <w:jc w:val="both"/>
            </w:pPr>
            <w:r w:rsidRPr="00626A18">
              <w:tab/>
              <w:t xml:space="preserve"> </w:t>
            </w:r>
          </w:p>
        </w:tc>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DD71E1" w:rsidRDefault="00FB4870" w:rsidP="004F5C71">
            <w:pPr>
              <w:jc w:val="both"/>
              <w:rPr>
                <w:szCs w:val="22"/>
              </w:rPr>
            </w:pPr>
            <w:hyperlink r:id="rId20" w:history="1">
              <w:r w:rsidR="00DD71E1" w:rsidRPr="00DD71E1">
                <w:rPr>
                  <w:rStyle w:val="Hyperlink"/>
                  <w:color w:val="auto"/>
                  <w:u w:val="none"/>
                </w:rPr>
                <w:t>www.pro-senectute.ch</w:t>
              </w:r>
            </w:hyperlink>
          </w:p>
        </w:tc>
      </w:tr>
    </w:tbl>
    <w:p w:rsidR="007F60E5" w:rsidRPr="00CA2953" w:rsidRDefault="007F60E5" w:rsidP="004F5C71">
      <w:pPr>
        <w:jc w:val="both"/>
      </w:pPr>
    </w:p>
    <w:p w:rsidR="007F60E5" w:rsidRPr="00F96322" w:rsidRDefault="007F60E5" w:rsidP="004F5C71">
      <w:pPr>
        <w:jc w:val="both"/>
      </w:pPr>
    </w:p>
    <w:p w:rsidR="007F60E5" w:rsidRPr="009A096E" w:rsidRDefault="007F60E5" w:rsidP="00DD71E1">
      <w:pPr>
        <w:pStyle w:val="berschrift3"/>
        <w:ind w:hanging="1224"/>
        <w:jc w:val="both"/>
      </w:pPr>
      <w:bookmarkStart w:id="178" w:name="_Toc379444233"/>
      <w:bookmarkStart w:id="179" w:name="_Toc392695820"/>
      <w:r w:rsidRPr="009A096E">
        <w:t>Pro Infirmis</w:t>
      </w:r>
      <w:bookmarkEnd w:id="178"/>
      <w:bookmarkEnd w:id="179"/>
      <w:r w:rsidR="000C6E64">
        <w:fldChar w:fldCharType="begin"/>
      </w:r>
      <w:r w:rsidR="000C6E64">
        <w:instrText xml:space="preserve"> XE "</w:instrText>
      </w:r>
      <w:r w:rsidR="000C6E64" w:rsidRPr="00723729">
        <w:instrText>Pro Infirmis</w:instrText>
      </w:r>
      <w:r w:rsidR="000C6E64">
        <w:instrText xml:space="preserve">" </w:instrText>
      </w:r>
      <w:r w:rsidR="000C6E64">
        <w:fldChar w:fldCharType="end"/>
      </w:r>
    </w:p>
    <w:p w:rsidR="007F60E5" w:rsidRPr="009A096E" w:rsidRDefault="007F60E5" w:rsidP="004F5C71">
      <w:pPr>
        <w:jc w:val="both"/>
      </w:pPr>
    </w:p>
    <w:p w:rsidR="00F043F1" w:rsidRDefault="007F60E5" w:rsidP="004F5C71">
      <w:pPr>
        <w:jc w:val="both"/>
      </w:pPr>
      <w:r w:rsidRPr="009A096E">
        <w:t>Pro Infirmis ist eine private Informa</w:t>
      </w:r>
      <w:r w:rsidRPr="00E002A0">
        <w:t xml:space="preserve">tions- und Beratungsstelle, die sich zum Ziel setzt, die Lebensbedingungen behinderter Menschen zu verbessern. </w:t>
      </w:r>
    </w:p>
    <w:p w:rsidR="00F043F1" w:rsidRDefault="00F043F1" w:rsidP="004F5C71">
      <w:pPr>
        <w:jc w:val="both"/>
      </w:pPr>
    </w:p>
    <w:p w:rsidR="007F60E5" w:rsidRPr="00BB4C20" w:rsidRDefault="007F60E5" w:rsidP="004F5C71">
      <w:pPr>
        <w:jc w:val="both"/>
      </w:pPr>
      <w:r w:rsidRPr="00E002A0">
        <w:t xml:space="preserve">Das </w:t>
      </w:r>
      <w:r w:rsidRPr="00F043F1">
        <w:rPr>
          <w:b/>
        </w:rPr>
        <w:t>Angebot</w:t>
      </w:r>
      <w:r w:rsidRPr="00E002A0">
        <w:t xml:space="preserve"> der Pro I</w:t>
      </w:r>
      <w:r w:rsidRPr="00BB4C20">
        <w:t>nfirmis ist unentgeltlich und umfasst:</w:t>
      </w:r>
    </w:p>
    <w:p w:rsidR="007F60E5" w:rsidRPr="00C63E7A" w:rsidRDefault="007F60E5" w:rsidP="004F5C71">
      <w:pPr>
        <w:numPr>
          <w:ilvl w:val="0"/>
          <w:numId w:val="21"/>
        </w:numPr>
        <w:jc w:val="both"/>
        <w:rPr>
          <w:szCs w:val="22"/>
        </w:rPr>
      </w:pPr>
      <w:r w:rsidRPr="00C63E7A">
        <w:rPr>
          <w:szCs w:val="22"/>
        </w:rPr>
        <w:t>Beratung und Information (von Behinderten und deren Angehörigen)</w:t>
      </w:r>
    </w:p>
    <w:p w:rsidR="007F60E5" w:rsidRPr="00C63E7A" w:rsidRDefault="007F60E5" w:rsidP="004F5C71">
      <w:pPr>
        <w:numPr>
          <w:ilvl w:val="0"/>
          <w:numId w:val="21"/>
        </w:numPr>
        <w:jc w:val="both"/>
        <w:rPr>
          <w:szCs w:val="22"/>
        </w:rPr>
      </w:pPr>
      <w:r w:rsidRPr="00C63E7A">
        <w:rPr>
          <w:szCs w:val="22"/>
        </w:rPr>
        <w:t>Rechtsberatung</w:t>
      </w:r>
    </w:p>
    <w:p w:rsidR="007F60E5" w:rsidRPr="00C63E7A" w:rsidRDefault="007F60E5" w:rsidP="004F5C71">
      <w:pPr>
        <w:numPr>
          <w:ilvl w:val="0"/>
          <w:numId w:val="21"/>
        </w:numPr>
        <w:jc w:val="both"/>
        <w:rPr>
          <w:szCs w:val="22"/>
        </w:rPr>
      </w:pPr>
      <w:r w:rsidRPr="00C63E7A">
        <w:rPr>
          <w:szCs w:val="22"/>
        </w:rPr>
        <w:t>Sozialversicherungsfragen (Orientierung)</w:t>
      </w:r>
    </w:p>
    <w:p w:rsidR="007F60E5" w:rsidRPr="00C63E7A" w:rsidRDefault="007F60E5" w:rsidP="004F5C71">
      <w:pPr>
        <w:numPr>
          <w:ilvl w:val="0"/>
          <w:numId w:val="21"/>
        </w:numPr>
        <w:jc w:val="both"/>
        <w:rPr>
          <w:szCs w:val="22"/>
        </w:rPr>
      </w:pPr>
      <w:r w:rsidRPr="00C63E7A">
        <w:rPr>
          <w:szCs w:val="22"/>
        </w:rPr>
        <w:t>Schulungs-/Ausbildungsfragen  (Orientierung)</w:t>
      </w:r>
    </w:p>
    <w:p w:rsidR="007F60E5" w:rsidRPr="00C63E7A" w:rsidRDefault="007F60E5" w:rsidP="004F5C71">
      <w:pPr>
        <w:numPr>
          <w:ilvl w:val="0"/>
          <w:numId w:val="21"/>
        </w:numPr>
        <w:jc w:val="both"/>
        <w:rPr>
          <w:szCs w:val="22"/>
        </w:rPr>
      </w:pPr>
      <w:r w:rsidRPr="00C63E7A">
        <w:rPr>
          <w:szCs w:val="22"/>
        </w:rPr>
        <w:t>Beratung bei finanziellen Problemen</w:t>
      </w:r>
    </w:p>
    <w:p w:rsidR="007F60E5" w:rsidRPr="00C63E7A" w:rsidRDefault="007F60E5" w:rsidP="004F5C71">
      <w:pPr>
        <w:numPr>
          <w:ilvl w:val="0"/>
          <w:numId w:val="21"/>
        </w:numPr>
        <w:jc w:val="both"/>
        <w:rPr>
          <w:szCs w:val="22"/>
        </w:rPr>
      </w:pPr>
      <w:r w:rsidRPr="00C63E7A">
        <w:rPr>
          <w:szCs w:val="22"/>
        </w:rPr>
        <w:t>Vermittlung von Entlastungsangeboten</w:t>
      </w:r>
    </w:p>
    <w:p w:rsidR="007F60E5" w:rsidRDefault="007F60E5" w:rsidP="004F5C71">
      <w:pPr>
        <w:numPr>
          <w:ilvl w:val="0"/>
          <w:numId w:val="21"/>
        </w:numPr>
        <w:jc w:val="both"/>
        <w:rPr>
          <w:szCs w:val="22"/>
        </w:rPr>
      </w:pPr>
      <w:r w:rsidRPr="00C63E7A">
        <w:rPr>
          <w:szCs w:val="22"/>
        </w:rPr>
        <w:t>Information über Hilfsmittel</w:t>
      </w:r>
    </w:p>
    <w:p w:rsidR="00C63E7A" w:rsidRDefault="00C63E7A" w:rsidP="004F5C71">
      <w:pPr>
        <w:numPr>
          <w:ilvl w:val="0"/>
          <w:numId w:val="21"/>
        </w:numPr>
        <w:jc w:val="both"/>
        <w:rPr>
          <w:szCs w:val="22"/>
        </w:rPr>
      </w:pPr>
      <w:r>
        <w:rPr>
          <w:szCs w:val="22"/>
        </w:rPr>
        <w:t>Treuhanddienst</w:t>
      </w:r>
      <w:r w:rsidR="000C6E64">
        <w:rPr>
          <w:szCs w:val="22"/>
        </w:rPr>
        <w:fldChar w:fldCharType="begin"/>
      </w:r>
      <w:r w:rsidR="000C6E64">
        <w:instrText xml:space="preserve"> XE "</w:instrText>
      </w:r>
      <w:r w:rsidR="000C6E64" w:rsidRPr="00723729">
        <w:rPr>
          <w:szCs w:val="22"/>
        </w:rPr>
        <w:instrText>Treuhanddienst</w:instrText>
      </w:r>
      <w:r w:rsidR="000C6E64">
        <w:instrText xml:space="preserve">" </w:instrText>
      </w:r>
      <w:r w:rsidR="000C6E64">
        <w:rPr>
          <w:szCs w:val="22"/>
        </w:rPr>
        <w:fldChar w:fldCharType="end"/>
      </w:r>
      <w:r>
        <w:rPr>
          <w:szCs w:val="22"/>
        </w:rPr>
        <w:t xml:space="preserve"> (Erledigung administrativer und finanzieller Angelegenheiten)</w:t>
      </w:r>
    </w:p>
    <w:p w:rsidR="00626A18" w:rsidRPr="00C63E7A" w:rsidRDefault="00626A18" w:rsidP="004F5C71">
      <w:pPr>
        <w:ind w:left="360"/>
        <w:jc w:val="both"/>
        <w:rPr>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E7A"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Default="00C63E7A" w:rsidP="00DD71E1">
            <w:pPr>
              <w:ind w:left="709" w:hanging="709"/>
              <w:rPr>
                <w:szCs w:val="22"/>
              </w:rPr>
            </w:pPr>
            <w:r>
              <w:sym w:font="Wingdings" w:char="F0E8"/>
            </w:r>
            <w:r>
              <w:tab/>
            </w:r>
            <w:r w:rsidRPr="00626A18">
              <w:rPr>
                <w:szCs w:val="22"/>
              </w:rPr>
              <w:t xml:space="preserve">Regionale Kontaktadresse </w:t>
            </w:r>
            <w:r w:rsidR="00DD71E1">
              <w:rPr>
                <w:szCs w:val="22"/>
              </w:rPr>
              <w:br/>
            </w:r>
            <w:r w:rsidRPr="00626A18">
              <w:rPr>
                <w:szCs w:val="22"/>
              </w:rPr>
              <w:t>der Pro Infirmis:</w:t>
            </w:r>
          </w:p>
          <w:p w:rsidR="00C63E7A" w:rsidRDefault="00C63E7A" w:rsidP="004F5C71">
            <w:pPr>
              <w:jc w:val="both"/>
              <w:rPr>
                <w:szCs w:val="22"/>
              </w:rPr>
            </w:pPr>
          </w:p>
          <w:p w:rsidR="00C63E7A" w:rsidRDefault="00C63E7A"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Default="00C63E7A" w:rsidP="004F5C71">
            <w:pPr>
              <w:jc w:val="both"/>
              <w:rPr>
                <w:szCs w:val="22"/>
              </w:rPr>
            </w:pPr>
          </w:p>
        </w:tc>
      </w:tr>
      <w:tr w:rsidR="00C63E7A" w:rsidTr="00DD71E1">
        <w:trPr>
          <w:trHeight w:val="254"/>
        </w:trPr>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Default="00C63E7A" w:rsidP="004F5C71">
            <w:pPr>
              <w:ind w:left="709" w:hanging="709"/>
              <w:jc w:val="both"/>
              <w:rPr>
                <w:u w:val="single"/>
              </w:rPr>
            </w:pPr>
            <w:r>
              <w:sym w:font="Wingdings" w:char="F0E8"/>
            </w:r>
            <w:r>
              <w:tab/>
            </w:r>
            <w:r w:rsidRPr="00C63E7A">
              <w:rPr>
                <w:u w:val="single"/>
              </w:rPr>
              <w:t>Internet:</w:t>
            </w:r>
          </w:p>
          <w:p w:rsidR="00C63E7A" w:rsidRPr="00C63E7A" w:rsidRDefault="00C63E7A" w:rsidP="00DD71E1">
            <w:pPr>
              <w:ind w:left="709" w:hanging="709"/>
              <w:jc w:val="both"/>
            </w:pPr>
            <w:r>
              <w:tab/>
              <w:t xml:space="preserve"> </w:t>
            </w:r>
          </w:p>
        </w:tc>
        <w:tc>
          <w:tcPr>
            <w:tcW w:w="4464" w:type="dxa"/>
            <w:tcBorders>
              <w:top w:val="single" w:sz="6" w:space="0" w:color="auto"/>
              <w:left w:val="single" w:sz="6" w:space="0" w:color="auto"/>
              <w:bottom w:val="single" w:sz="6" w:space="0" w:color="auto"/>
              <w:right w:val="single" w:sz="6" w:space="0" w:color="auto"/>
            </w:tcBorders>
            <w:shd w:val="clear" w:color="auto" w:fill="auto"/>
          </w:tcPr>
          <w:p w:rsidR="00C63E7A" w:rsidRPr="00DD71E1" w:rsidRDefault="00FB4870" w:rsidP="004F5C71">
            <w:pPr>
              <w:jc w:val="both"/>
              <w:rPr>
                <w:szCs w:val="22"/>
              </w:rPr>
            </w:pPr>
            <w:hyperlink r:id="rId21" w:history="1">
              <w:r w:rsidR="00DD71E1" w:rsidRPr="00DD71E1">
                <w:rPr>
                  <w:rStyle w:val="Hyperlink"/>
                  <w:color w:val="auto"/>
                  <w:u w:val="none"/>
                </w:rPr>
                <w:t>www.proinfirmis.ch</w:t>
              </w:r>
            </w:hyperlink>
          </w:p>
        </w:tc>
      </w:tr>
    </w:tbl>
    <w:p w:rsidR="007F60E5" w:rsidRPr="002618D7" w:rsidRDefault="007F60E5" w:rsidP="004F5C71">
      <w:pPr>
        <w:jc w:val="both"/>
      </w:pPr>
    </w:p>
    <w:p w:rsidR="007F60E5" w:rsidRPr="00CA2953" w:rsidRDefault="007F60E5" w:rsidP="004F5C71">
      <w:pPr>
        <w:jc w:val="both"/>
      </w:pPr>
    </w:p>
    <w:p w:rsidR="007F60E5" w:rsidRPr="009A096E" w:rsidRDefault="007F60E5" w:rsidP="00DD71E1">
      <w:pPr>
        <w:pStyle w:val="berschrift3"/>
        <w:ind w:hanging="1224"/>
        <w:jc w:val="both"/>
      </w:pPr>
      <w:bookmarkStart w:id="180" w:name="_Toc379444234"/>
      <w:bookmarkStart w:id="181" w:name="_Toc392695821"/>
      <w:r w:rsidRPr="009A096E">
        <w:t>Spitex-Dienst</w:t>
      </w:r>
      <w:bookmarkEnd w:id="180"/>
      <w:bookmarkEnd w:id="181"/>
      <w:r w:rsidR="000C6E64">
        <w:fldChar w:fldCharType="begin"/>
      </w:r>
      <w:r w:rsidR="000C6E64">
        <w:instrText xml:space="preserve"> XE "</w:instrText>
      </w:r>
      <w:r w:rsidR="000C6E64" w:rsidRPr="00723729">
        <w:instrText>Spitex-Dienst</w:instrText>
      </w:r>
      <w:r w:rsidR="000C6E64">
        <w:instrText xml:space="preserve">" </w:instrText>
      </w:r>
      <w:r w:rsidR="000C6E64">
        <w:fldChar w:fldCharType="end"/>
      </w:r>
    </w:p>
    <w:p w:rsidR="007F60E5" w:rsidRPr="009A096E" w:rsidRDefault="007F60E5" w:rsidP="004F5C71">
      <w:pPr>
        <w:jc w:val="both"/>
      </w:pPr>
    </w:p>
    <w:p w:rsidR="007F60E5" w:rsidRPr="00BB4C20" w:rsidRDefault="007F60E5" w:rsidP="004F5C71">
      <w:pPr>
        <w:jc w:val="both"/>
      </w:pPr>
      <w:r w:rsidRPr="009A096E">
        <w:t xml:space="preserve">Spitex ist ein Dienstleistungsangebot für Kranke, Behinderte, Betagte und Kinder, die in einem Privathaushalt leben und der medizinischen Betreuung, </w:t>
      </w:r>
      <w:r w:rsidR="008762BB" w:rsidRPr="00E002A0">
        <w:t xml:space="preserve">der </w:t>
      </w:r>
      <w:r w:rsidRPr="00BB4C20">
        <w:t xml:space="preserve">Hilfe bei der Körperpflege, Gesundheitsberatung oder Hilfestellungen im Haushalt bedürfen. </w:t>
      </w:r>
    </w:p>
    <w:p w:rsidR="00954E5F" w:rsidRPr="00BB4C20" w:rsidRDefault="00954E5F" w:rsidP="004F5C71">
      <w:pPr>
        <w:jc w:val="both"/>
      </w:pPr>
    </w:p>
    <w:p w:rsidR="007F60E5" w:rsidRPr="00BB4C20" w:rsidRDefault="007F60E5" w:rsidP="004F5C71">
      <w:pPr>
        <w:jc w:val="both"/>
      </w:pPr>
      <w:r w:rsidRPr="00BB4C20">
        <w:t>Pflegerische Leistungen geschehen im Auftrag von Ärztinnen und Ärzten und werden über die Krankenkassen abgerechnet. Hauswirtschaftliche Leistungen werden den Betroffenen entsprechend deren finanziellen Verhältnissen verrechnet.</w:t>
      </w:r>
    </w:p>
    <w:p w:rsidR="007F60E5" w:rsidRPr="00BB4C20" w:rsidRDefault="007F60E5" w:rsidP="004F5C71">
      <w:pPr>
        <w:jc w:val="both"/>
      </w:pPr>
    </w:p>
    <w:p w:rsidR="00F043F1" w:rsidRDefault="00954E5F" w:rsidP="004F5C71">
      <w:pPr>
        <w:jc w:val="both"/>
      </w:pPr>
      <w:r w:rsidRPr="00BB4C20">
        <w:t>Der</w:t>
      </w:r>
      <w:r w:rsidR="007F60E5" w:rsidRPr="00BB4C20">
        <w:t xml:space="preserve"> Auftrag</w:t>
      </w:r>
      <w:r w:rsidRPr="00BB4C20">
        <w:t>, der</w:t>
      </w:r>
      <w:r w:rsidR="007F60E5" w:rsidRPr="00BB4C20">
        <w:t xml:space="preserve"> den besonderen Bedürfnissen der betreuten Person </w:t>
      </w:r>
      <w:r w:rsidRPr="00BB4C20">
        <w:t xml:space="preserve">entspricht, wird </w:t>
      </w:r>
      <w:r w:rsidR="007F60E5" w:rsidRPr="00BB4C20">
        <w:t xml:space="preserve">am besten direkt </w:t>
      </w:r>
      <w:r w:rsidRPr="00BB4C20">
        <w:t>mit</w:t>
      </w:r>
      <w:r w:rsidR="007F60E5" w:rsidRPr="00BB4C20">
        <w:t xml:space="preserve"> der Einsatzleiterin der Spitex</w:t>
      </w:r>
      <w:r w:rsidRPr="00BB4C20">
        <w:t xml:space="preserve"> besprochen und formuliert</w:t>
      </w:r>
      <w:r w:rsidR="007F60E5" w:rsidRPr="00BB4C20">
        <w:t xml:space="preserve">. In einem solchen Auftrag vereinbaren Sie, wie oft eine Hilfestellung erfolgen und was diese konkret beinhalten soll. </w:t>
      </w:r>
    </w:p>
    <w:p w:rsidR="00F043F1" w:rsidRDefault="00F043F1" w:rsidP="004F5C71">
      <w:pPr>
        <w:jc w:val="both"/>
      </w:pPr>
    </w:p>
    <w:p w:rsidR="007F60E5" w:rsidRPr="00BB4C20" w:rsidRDefault="007F60E5" w:rsidP="004F5C71">
      <w:pPr>
        <w:jc w:val="both"/>
      </w:pPr>
      <w:r w:rsidRPr="00BB4C20">
        <w:t xml:space="preserve">Das </w:t>
      </w:r>
      <w:r w:rsidRPr="00F043F1">
        <w:rPr>
          <w:b/>
        </w:rPr>
        <w:t>Angebot</w:t>
      </w:r>
      <w:r w:rsidRPr="00BB4C20">
        <w:t xml:space="preserve"> </w:t>
      </w:r>
      <w:r w:rsidR="009A4B8E" w:rsidRPr="00BB4C20">
        <w:t xml:space="preserve">aufgrund ärztlicher Verordnung </w:t>
      </w:r>
      <w:r w:rsidRPr="00BB4C20">
        <w:t>der Spitex umfasst:</w:t>
      </w:r>
    </w:p>
    <w:p w:rsidR="007F60E5" w:rsidRPr="00C63E7A" w:rsidRDefault="009A4B8E" w:rsidP="004F5C71">
      <w:pPr>
        <w:numPr>
          <w:ilvl w:val="0"/>
          <w:numId w:val="21"/>
        </w:numPr>
        <w:jc w:val="both"/>
        <w:rPr>
          <w:szCs w:val="22"/>
        </w:rPr>
      </w:pPr>
      <w:r w:rsidRPr="00C63E7A">
        <w:rPr>
          <w:szCs w:val="22"/>
        </w:rPr>
        <w:t xml:space="preserve">Behandlungspflege, Grundpflege </w:t>
      </w:r>
    </w:p>
    <w:p w:rsidR="007F60E5" w:rsidRPr="00C63E7A" w:rsidRDefault="007F60E5" w:rsidP="004F5C71">
      <w:pPr>
        <w:numPr>
          <w:ilvl w:val="0"/>
          <w:numId w:val="21"/>
        </w:numPr>
        <w:jc w:val="both"/>
        <w:rPr>
          <w:szCs w:val="22"/>
        </w:rPr>
      </w:pPr>
      <w:r w:rsidRPr="00C63E7A">
        <w:rPr>
          <w:szCs w:val="22"/>
        </w:rPr>
        <w:t>Beratung und Betreuung (von Kranken und deren Angehörigen)</w:t>
      </w:r>
    </w:p>
    <w:p w:rsidR="007F60E5" w:rsidRPr="00C63E7A" w:rsidRDefault="007F60E5" w:rsidP="004F5C71">
      <w:pPr>
        <w:numPr>
          <w:ilvl w:val="0"/>
          <w:numId w:val="21"/>
        </w:numPr>
        <w:jc w:val="both"/>
        <w:rPr>
          <w:szCs w:val="22"/>
        </w:rPr>
      </w:pPr>
      <w:r w:rsidRPr="00C63E7A">
        <w:rPr>
          <w:szCs w:val="22"/>
        </w:rPr>
        <w:t>Gesundheits- und Diabetesberatung</w:t>
      </w:r>
    </w:p>
    <w:p w:rsidR="009A4B8E" w:rsidRPr="00C63E7A" w:rsidRDefault="007F60E5" w:rsidP="004F5C71">
      <w:pPr>
        <w:numPr>
          <w:ilvl w:val="0"/>
          <w:numId w:val="21"/>
        </w:numPr>
        <w:jc w:val="both"/>
        <w:rPr>
          <w:szCs w:val="22"/>
        </w:rPr>
      </w:pPr>
      <w:r w:rsidRPr="00C63E7A">
        <w:rPr>
          <w:szCs w:val="22"/>
        </w:rPr>
        <w:t>Hauspflege</w:t>
      </w:r>
    </w:p>
    <w:p w:rsidR="009A4B8E" w:rsidRPr="00C63E7A" w:rsidRDefault="007F60E5" w:rsidP="004F5C71">
      <w:pPr>
        <w:numPr>
          <w:ilvl w:val="0"/>
          <w:numId w:val="21"/>
        </w:numPr>
        <w:jc w:val="both"/>
        <w:rPr>
          <w:szCs w:val="22"/>
        </w:rPr>
      </w:pPr>
      <w:r w:rsidRPr="00C63E7A">
        <w:rPr>
          <w:szCs w:val="22"/>
        </w:rPr>
        <w:t>Hauswirtschaftliche Aufgaben (Kochen, Einkaufen, Hausarbeiten)</w:t>
      </w:r>
    </w:p>
    <w:p w:rsidR="009A4B8E" w:rsidRDefault="009A4B8E" w:rsidP="004F5C71">
      <w:pPr>
        <w:numPr>
          <w:ilvl w:val="0"/>
          <w:numId w:val="21"/>
        </w:numPr>
        <w:jc w:val="both"/>
        <w:rPr>
          <w:szCs w:val="22"/>
        </w:rPr>
      </w:pPr>
      <w:r w:rsidRPr="00C63E7A">
        <w:rPr>
          <w:szCs w:val="22"/>
        </w:rPr>
        <w:t>Kinderspitex</w:t>
      </w:r>
    </w:p>
    <w:p w:rsidR="00C63E7A" w:rsidRPr="00BB4C20" w:rsidRDefault="00C63E7A" w:rsidP="004F5C71">
      <w:pPr>
        <w:numPr>
          <w:ilvl w:val="0"/>
          <w:numId w:val="21"/>
        </w:numPr>
        <w:jc w:val="both"/>
        <w:rPr>
          <w:szCs w:val="22"/>
        </w:rPr>
      </w:pPr>
      <w:r>
        <w:rPr>
          <w:szCs w:val="22"/>
        </w:rPr>
        <w:t>Psychiatriespitex</w:t>
      </w:r>
      <w:r w:rsidR="000C6E64">
        <w:rPr>
          <w:szCs w:val="22"/>
        </w:rPr>
        <w:fldChar w:fldCharType="begin"/>
      </w:r>
      <w:r w:rsidR="000C6E64">
        <w:instrText xml:space="preserve"> XE "</w:instrText>
      </w:r>
      <w:r w:rsidR="000C6E64" w:rsidRPr="00723729">
        <w:rPr>
          <w:szCs w:val="22"/>
        </w:rPr>
        <w:instrText>Psychiatriespitex</w:instrText>
      </w:r>
      <w:r w:rsidR="000C6E64">
        <w:instrText xml:space="preserve">" </w:instrText>
      </w:r>
      <w:r w:rsidR="000C6E64">
        <w:rPr>
          <w:szCs w:val="22"/>
        </w:rPr>
        <w:fldChar w:fldCharType="end"/>
      </w:r>
    </w:p>
    <w:p w:rsidR="007F60E5" w:rsidRPr="00BB4C20" w:rsidRDefault="007F60E5" w:rsidP="004F5C71">
      <w:pPr>
        <w:jc w:val="both"/>
      </w:pPr>
    </w:p>
    <w:p w:rsidR="00F37662" w:rsidRPr="00BB4C20" w:rsidRDefault="007F60E5" w:rsidP="004F5C71">
      <w:pPr>
        <w:jc w:val="both"/>
      </w:pPr>
      <w:r w:rsidRPr="00BB4C20">
        <w:t>Detaillierte Auskünfte über die Spitexleistungen</w:t>
      </w:r>
      <w:r w:rsidR="000C6E64">
        <w:fldChar w:fldCharType="begin"/>
      </w:r>
      <w:r w:rsidR="000C6E64">
        <w:instrText xml:space="preserve"> XE "</w:instrText>
      </w:r>
      <w:r w:rsidR="000C6E64" w:rsidRPr="00723729">
        <w:instrText>Spitexleistungen</w:instrText>
      </w:r>
      <w:r w:rsidR="000C6E64">
        <w:instrText xml:space="preserve">" </w:instrText>
      </w:r>
      <w:r w:rsidR="000C6E64">
        <w:fldChar w:fldCharType="end"/>
      </w:r>
      <w:r w:rsidRPr="00BB4C20">
        <w:t xml:space="preserve"> sowie deren Bezahlung erhalten Sie </w:t>
      </w:r>
      <w:r w:rsidR="00F37662" w:rsidRPr="00BB4C20">
        <w:t>bei einer allenfalls vorhandenen Spitex-Aufsichtsstelle oder d</w:t>
      </w:r>
      <w:r w:rsidRPr="00BB4C20">
        <w:t>irekt bei de</w:t>
      </w:r>
      <w:r w:rsidR="00F37662" w:rsidRPr="00BB4C20">
        <w:t>n Spitex</w:t>
      </w:r>
      <w:r w:rsidR="00C63E7A">
        <w:t>d</w:t>
      </w:r>
      <w:r w:rsidR="00F37662" w:rsidRPr="00BB4C20">
        <w:t>iensten</w:t>
      </w:r>
      <w:r w:rsidR="00954E5F" w:rsidRPr="00BB4C20">
        <w:t>.</w:t>
      </w:r>
      <w:r w:rsidR="00F37662" w:rsidRPr="00BB4C20">
        <w:t xml:space="preserve"> Neben Spitexdiensten mit öffentlich-rechtlicher Trägerschaft existieren Dienste von privaten Trägerschaften, die durch eine staatliche Stelle anerkannt sein müssen, damit ihre pflegerischen Leistungen von der Krankenkasse übernommen werden.</w:t>
      </w:r>
      <w:r w:rsidR="00954E5F" w:rsidRPr="00BB4C20">
        <w:t xml:space="preserve"> Daneben gibt es weitere private Anbieter, welche ähnliche Dienstleistungen ohne pflegerischen Auftrag ausführen. </w:t>
      </w: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C63E7A"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Default="00C63E7A" w:rsidP="00DD71E1">
            <w:pPr>
              <w:ind w:left="709" w:hanging="709"/>
              <w:rPr>
                <w:szCs w:val="22"/>
              </w:rPr>
            </w:pPr>
            <w:r>
              <w:sym w:font="Wingdings" w:char="F0E8"/>
            </w:r>
            <w:r>
              <w:tab/>
            </w:r>
            <w:r w:rsidRPr="00626A18">
              <w:rPr>
                <w:szCs w:val="22"/>
              </w:rPr>
              <w:t xml:space="preserve">Regionale Kontaktadressen für Spitex-Leistungen / Regionale </w:t>
            </w:r>
            <w:r w:rsidR="00626A18">
              <w:rPr>
                <w:szCs w:val="22"/>
              </w:rPr>
              <w:br/>
            </w:r>
            <w:r w:rsidRPr="00626A18">
              <w:rPr>
                <w:szCs w:val="22"/>
              </w:rPr>
              <w:t>Spitexdienste:</w:t>
            </w:r>
          </w:p>
          <w:p w:rsidR="00C63E7A" w:rsidRDefault="00C63E7A"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C63E7A" w:rsidRDefault="00C63E7A" w:rsidP="004F5C71">
            <w:pPr>
              <w:jc w:val="both"/>
              <w:rPr>
                <w:szCs w:val="22"/>
              </w:rPr>
            </w:pPr>
          </w:p>
        </w:tc>
      </w:tr>
    </w:tbl>
    <w:p w:rsidR="005D0C27" w:rsidRPr="002618D7" w:rsidRDefault="005D0C27" w:rsidP="004F5C71">
      <w:pPr>
        <w:jc w:val="both"/>
      </w:pPr>
    </w:p>
    <w:p w:rsidR="005D0C27" w:rsidRPr="00CA2953" w:rsidRDefault="005D0C27" w:rsidP="004F5C71">
      <w:pPr>
        <w:jc w:val="both"/>
      </w:pPr>
    </w:p>
    <w:p w:rsidR="007F60E5" w:rsidRPr="00F96322" w:rsidRDefault="007F60E5" w:rsidP="00DD71E1">
      <w:pPr>
        <w:pStyle w:val="berschrift3"/>
        <w:ind w:hanging="1224"/>
        <w:jc w:val="both"/>
      </w:pPr>
      <w:bookmarkStart w:id="182" w:name="_Toc379444235"/>
      <w:bookmarkStart w:id="183" w:name="_Toc392695822"/>
      <w:r w:rsidRPr="00F96322">
        <w:t>Hilfsmittel</w:t>
      </w:r>
      <w:bookmarkEnd w:id="182"/>
      <w:bookmarkEnd w:id="183"/>
      <w:r w:rsidR="000C6E64">
        <w:fldChar w:fldCharType="begin"/>
      </w:r>
      <w:r w:rsidR="000C6E64">
        <w:instrText xml:space="preserve"> XE "</w:instrText>
      </w:r>
      <w:r w:rsidR="000C6E64" w:rsidRPr="00723729">
        <w:instrText>Hilfsmittel</w:instrText>
      </w:r>
      <w:r w:rsidR="000C6E64">
        <w:instrText xml:space="preserve">" </w:instrText>
      </w:r>
      <w:r w:rsidR="000C6E64">
        <w:fldChar w:fldCharType="end"/>
      </w:r>
    </w:p>
    <w:p w:rsidR="007F60E5" w:rsidRPr="009A096E" w:rsidRDefault="007F60E5" w:rsidP="004F5C71">
      <w:pPr>
        <w:jc w:val="both"/>
      </w:pPr>
    </w:p>
    <w:p w:rsidR="007F60E5" w:rsidRPr="00BB4C20" w:rsidRDefault="007F60E5" w:rsidP="004F5C71">
      <w:pPr>
        <w:jc w:val="both"/>
      </w:pPr>
      <w:r w:rsidRPr="009A096E">
        <w:t>Versicherte der AHV und IV haben Anspruch auf einfache, zweckmässige Hilf</w:t>
      </w:r>
      <w:r w:rsidRPr="00BB4C20">
        <w:t>s</w:t>
      </w:r>
      <w:r w:rsidRPr="009A096E">
        <w:t>mittel für die Ausübung der Erwerbstätigkeit, Schulung, Fortbewegung, Ko</w:t>
      </w:r>
      <w:r w:rsidRPr="00E002A0">
        <w:t>n</w:t>
      </w:r>
      <w:r w:rsidRPr="00BB4C20">
        <w:t>taktherstellung mit der Umwelt oder die Selbstsorge.</w:t>
      </w:r>
    </w:p>
    <w:p w:rsidR="007F60E5" w:rsidRPr="00BB4C20" w:rsidRDefault="007F60E5" w:rsidP="004F5C71">
      <w:pPr>
        <w:jc w:val="both"/>
      </w:pPr>
    </w:p>
    <w:p w:rsidR="007F60E5" w:rsidRPr="00BB4C20" w:rsidRDefault="007F60E5" w:rsidP="004F5C71">
      <w:pPr>
        <w:jc w:val="both"/>
      </w:pPr>
      <w:r w:rsidRPr="00BB4C20">
        <w:t>Die IV bezahlt in der Regel 100%, die AHV 75% an die effektiven Kosten der benötigten Hilfsmittel. Für Versicherte, die EL beziehen, kann der Selbstbehalt als ungedeckte Krankheitskosten bei der AHV-Zweigstelle geltend gemacht werden. Der Anspruch ist auf bestimmte Hilfsmittel wie z.B. Perücken, Hörgeräte, Sprechhilfegeräte, Prothesen, orthopädische Mass</w:t>
      </w:r>
      <w:r w:rsidR="00626A18">
        <w:t>-S</w:t>
      </w:r>
      <w:r w:rsidRPr="00BB4C20">
        <w:t>chuhe, Rollstuhlmiete beschränkt.</w:t>
      </w:r>
    </w:p>
    <w:p w:rsidR="007F60E5" w:rsidRPr="00BB4C20" w:rsidRDefault="007F60E5" w:rsidP="004F5C71">
      <w:pPr>
        <w:jc w:val="both"/>
      </w:pPr>
    </w:p>
    <w:p w:rsidR="007F60E5" w:rsidRPr="00BB4C20" w:rsidRDefault="007F60E5" w:rsidP="004F5C71">
      <w:pPr>
        <w:jc w:val="both"/>
      </w:pPr>
      <w:r w:rsidRPr="00BB4C20">
        <w:t>Die erstmalige Anmeldung hat über das IV-Sekretariat zu erfolgen. Versicherten, die keinen Anspruch haben, kann bei Pro Infirmis oder Pro Senectute eventuell weitergeholfen werden.</w:t>
      </w:r>
    </w:p>
    <w:p w:rsidR="005A7265" w:rsidRPr="00BB4C20" w:rsidRDefault="005A7265" w:rsidP="004F5C71">
      <w:pPr>
        <w:jc w:val="both"/>
      </w:pP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2618D7" w:rsidRPr="00802072" w:rsidTr="00853584">
        <w:tc>
          <w:tcPr>
            <w:tcW w:w="4464" w:type="dxa"/>
            <w:shd w:val="clear" w:color="auto" w:fill="D9D9D9"/>
          </w:tcPr>
          <w:p w:rsidR="007F60E5" w:rsidRPr="00BB4C20" w:rsidRDefault="007F60E5" w:rsidP="00F043F1">
            <w:pPr>
              <w:rPr>
                <w:sz w:val="24"/>
              </w:rPr>
            </w:pPr>
            <w:r w:rsidRPr="00626A18">
              <w:sym w:font="Wingdings" w:char="F0E8"/>
            </w:r>
            <w:r w:rsidRPr="00626A18">
              <w:t xml:space="preserve"> </w:t>
            </w:r>
            <w:r w:rsidR="00F37662" w:rsidRPr="00626A18">
              <w:t xml:space="preserve">regionale </w:t>
            </w:r>
            <w:r w:rsidR="00F043F1">
              <w:t>Kontaktadressen:</w:t>
            </w:r>
            <w:r w:rsidR="00F043F1">
              <w:br/>
            </w:r>
            <w:r w:rsidR="00F043F1">
              <w:rPr>
                <w:sz w:val="24"/>
              </w:rPr>
              <w:t xml:space="preserve">    </w:t>
            </w:r>
            <w:r w:rsidR="00F043F1" w:rsidRPr="00F043F1">
              <w:rPr>
                <w:szCs w:val="22"/>
              </w:rPr>
              <w:t>(</w:t>
            </w:r>
            <w:r w:rsidRPr="00F043F1">
              <w:rPr>
                <w:szCs w:val="22"/>
              </w:rPr>
              <w:t>AHV-Zweigstelle</w:t>
            </w:r>
            <w:r w:rsidR="00F043F1" w:rsidRPr="00F043F1">
              <w:rPr>
                <w:szCs w:val="22"/>
              </w:rPr>
              <w:t>, IV-Zweigstelle)</w:t>
            </w:r>
          </w:p>
          <w:p w:rsidR="007F60E5" w:rsidRPr="00626A18" w:rsidRDefault="007F60E5" w:rsidP="004F5C71">
            <w:pPr>
              <w:jc w:val="both"/>
            </w:pPr>
          </w:p>
        </w:tc>
        <w:tc>
          <w:tcPr>
            <w:tcW w:w="4464" w:type="dxa"/>
            <w:shd w:val="clear" w:color="auto" w:fill="D9D9D9"/>
          </w:tcPr>
          <w:p w:rsidR="007F60E5" w:rsidRPr="00626A18" w:rsidRDefault="007F60E5" w:rsidP="004F5C71">
            <w:pPr>
              <w:jc w:val="both"/>
            </w:pPr>
          </w:p>
          <w:p w:rsidR="007F60E5" w:rsidRPr="00626A18" w:rsidRDefault="007F60E5" w:rsidP="004F5C71">
            <w:pPr>
              <w:jc w:val="both"/>
            </w:pPr>
          </w:p>
          <w:p w:rsidR="007F60E5" w:rsidRPr="00626A18" w:rsidRDefault="007F60E5" w:rsidP="00F043F1">
            <w:pPr>
              <w:jc w:val="both"/>
            </w:pPr>
          </w:p>
        </w:tc>
      </w:tr>
    </w:tbl>
    <w:p w:rsidR="004C2C82" w:rsidRPr="00802072" w:rsidRDefault="004C2C82" w:rsidP="004F5C71">
      <w:pPr>
        <w:jc w:val="both"/>
      </w:pPr>
    </w:p>
    <w:p w:rsidR="004C2C82" w:rsidRPr="00C63E7A" w:rsidRDefault="004C2C82" w:rsidP="004F5C71">
      <w:pPr>
        <w:jc w:val="both"/>
      </w:pPr>
    </w:p>
    <w:p w:rsidR="007F60E5" w:rsidRPr="00A557E4" w:rsidRDefault="007F60E5" w:rsidP="00DD71E1">
      <w:pPr>
        <w:pStyle w:val="berschrift3"/>
        <w:ind w:hanging="1224"/>
        <w:jc w:val="both"/>
      </w:pPr>
      <w:bookmarkStart w:id="184" w:name="_Toc379444236"/>
      <w:bookmarkStart w:id="185" w:name="_Toc392695823"/>
      <w:r w:rsidRPr="00C63E7A">
        <w:t>Transportdienste</w:t>
      </w:r>
      <w:r w:rsidR="000C6E64">
        <w:fldChar w:fldCharType="begin"/>
      </w:r>
      <w:r w:rsidR="000C6E64">
        <w:instrText xml:space="preserve"> XE "</w:instrText>
      </w:r>
      <w:r w:rsidR="000C6E64" w:rsidRPr="00723729">
        <w:instrText>Transportdienste</w:instrText>
      </w:r>
      <w:r w:rsidR="000C6E64">
        <w:instrText xml:space="preserve">" </w:instrText>
      </w:r>
      <w:r w:rsidR="000C6E64">
        <w:fldChar w:fldCharType="end"/>
      </w:r>
      <w:r w:rsidRPr="00C63E7A">
        <w:t xml:space="preserve"> für Behinderte und Beta</w:t>
      </w:r>
      <w:r w:rsidRPr="00A557E4">
        <w:t>gte</w:t>
      </w:r>
      <w:bookmarkEnd w:id="184"/>
      <w:bookmarkEnd w:id="185"/>
    </w:p>
    <w:p w:rsidR="007F60E5" w:rsidRPr="00BB4C20" w:rsidRDefault="007F60E5" w:rsidP="004F5C71">
      <w:pPr>
        <w:jc w:val="both"/>
      </w:pPr>
    </w:p>
    <w:p w:rsidR="007F60E5" w:rsidRPr="00BB4C20" w:rsidRDefault="007F60E5" w:rsidP="004F5C71">
      <w:pPr>
        <w:jc w:val="both"/>
      </w:pPr>
      <w:r w:rsidRPr="00BB4C20">
        <w:t>Wer als behinderte oder betagte Person im öffentlichen Verkehr reist, erhält bei den SBB-Bahnhöfen oder der SAEB (Schweizerische Arbeitsgemeinschaft zur Eingliederung Behinderter) Informationen über Vergünstigungen sowie Tip</w:t>
      </w:r>
      <w:r w:rsidR="00626A18">
        <w:t>p</w:t>
      </w:r>
      <w:r w:rsidRPr="00BB4C20">
        <w:t>s für behinderte Reisende. Ist eine behinderte Person auf Begleitung angewiesen, kann sie mit Hilfe eines Arztzeugnisses einen Begleiterausweis beantragen, der entweder sie oder die Begleitperson zur unentgeltlichen Fahrt berechtigt. Der Ausweis wird gratis ausgestellt. Behinderte Reisende können zudem ein Generalabonnement zu einem reduzierten Preis beziehen</w:t>
      </w:r>
      <w:r w:rsidR="00637753" w:rsidRPr="00BB4C20">
        <w:t xml:space="preserve">, allenfalls auch Abos zu reduziertem Tarif für regionale oder örtliche </w:t>
      </w:r>
      <w:r w:rsidRPr="00BB4C20">
        <w:t>Verkehrsbetriebe.</w:t>
      </w:r>
    </w:p>
    <w:p w:rsidR="007F60E5" w:rsidRPr="00BB4C20" w:rsidRDefault="007F60E5" w:rsidP="004F5C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76"/>
      </w:tblGrid>
      <w:tr w:rsidR="00637753" w:rsidRPr="00BB4C20" w:rsidTr="000B63DA">
        <w:tc>
          <w:tcPr>
            <w:tcW w:w="3652" w:type="dxa"/>
            <w:shd w:val="clear" w:color="auto" w:fill="auto"/>
          </w:tcPr>
          <w:p w:rsidR="00637753" w:rsidRPr="00BB4C20" w:rsidRDefault="00637753" w:rsidP="004F5C71">
            <w:pPr>
              <w:jc w:val="both"/>
              <w:rPr>
                <w:szCs w:val="22"/>
              </w:rPr>
            </w:pPr>
            <w:r w:rsidRPr="00BB4C20">
              <w:rPr>
                <w:szCs w:val="22"/>
                <w:u w:val="single"/>
              </w:rPr>
              <w:t>Kontaktadressen</w:t>
            </w:r>
            <w:r w:rsidRPr="00BB4C20">
              <w:rPr>
                <w:szCs w:val="22"/>
              </w:rPr>
              <w:t>:</w:t>
            </w:r>
          </w:p>
          <w:p w:rsidR="00637753" w:rsidRPr="00BB4C20" w:rsidRDefault="00637753" w:rsidP="004F5C71">
            <w:pPr>
              <w:jc w:val="both"/>
              <w:rPr>
                <w:szCs w:val="22"/>
              </w:rPr>
            </w:pPr>
          </w:p>
          <w:p w:rsidR="00637753" w:rsidRPr="007F3812" w:rsidRDefault="00637753" w:rsidP="000B63DA">
            <w:pPr>
              <w:jc w:val="both"/>
              <w:rPr>
                <w:szCs w:val="22"/>
              </w:rPr>
            </w:pPr>
          </w:p>
        </w:tc>
        <w:tc>
          <w:tcPr>
            <w:tcW w:w="5276" w:type="dxa"/>
            <w:shd w:val="clear" w:color="auto" w:fill="auto"/>
          </w:tcPr>
          <w:p w:rsidR="000B63DA" w:rsidRPr="007F3812" w:rsidRDefault="000B63DA" w:rsidP="000B63DA">
            <w:pPr>
              <w:rPr>
                <w:szCs w:val="22"/>
              </w:rPr>
            </w:pPr>
            <w:r w:rsidRPr="000B63DA">
              <w:rPr>
                <w:b/>
                <w:szCs w:val="22"/>
              </w:rPr>
              <w:t>Procap</w:t>
            </w:r>
            <w:r>
              <w:rPr>
                <w:szCs w:val="22"/>
              </w:rPr>
              <w:fldChar w:fldCharType="begin"/>
            </w:r>
            <w:r>
              <w:instrText xml:space="preserve"> XE "</w:instrText>
            </w:r>
            <w:r w:rsidRPr="00723729">
              <w:rPr>
                <w:szCs w:val="22"/>
              </w:rPr>
              <w:instrText>Procap</w:instrText>
            </w:r>
            <w:r>
              <w:instrText xml:space="preserve">" </w:instrText>
            </w:r>
            <w:r>
              <w:rPr>
                <w:szCs w:val="22"/>
              </w:rPr>
              <w:fldChar w:fldCharType="end"/>
            </w:r>
            <w:r w:rsidRPr="00BB4C20">
              <w:rPr>
                <w:szCs w:val="22"/>
              </w:rPr>
              <w:t xml:space="preserve"> – Schweizerischer Invaliden</w:t>
            </w:r>
            <w:r w:rsidRPr="007F3812">
              <w:rPr>
                <w:szCs w:val="22"/>
              </w:rPr>
              <w:t>-Verband</w:t>
            </w:r>
          </w:p>
          <w:p w:rsidR="000B63DA" w:rsidRPr="00BB4C20" w:rsidRDefault="000B63DA" w:rsidP="000B63DA">
            <w:pPr>
              <w:jc w:val="both"/>
              <w:rPr>
                <w:szCs w:val="22"/>
              </w:rPr>
            </w:pPr>
            <w:r w:rsidRPr="00BB4C20">
              <w:rPr>
                <w:szCs w:val="22"/>
              </w:rPr>
              <w:t>Reisen</w:t>
            </w:r>
          </w:p>
          <w:p w:rsidR="000B63DA" w:rsidRPr="00BB4C20" w:rsidRDefault="000B63DA" w:rsidP="000B63DA">
            <w:pPr>
              <w:jc w:val="both"/>
              <w:rPr>
                <w:szCs w:val="22"/>
              </w:rPr>
            </w:pPr>
            <w:r w:rsidRPr="00BB4C20">
              <w:rPr>
                <w:szCs w:val="22"/>
              </w:rPr>
              <w:t>Froburgstrasse 4</w:t>
            </w:r>
          </w:p>
          <w:p w:rsidR="000B63DA" w:rsidRPr="00BB4C20" w:rsidRDefault="000B63DA" w:rsidP="000B63DA">
            <w:pPr>
              <w:jc w:val="both"/>
              <w:rPr>
                <w:szCs w:val="22"/>
              </w:rPr>
            </w:pPr>
            <w:r w:rsidRPr="00BB4C20">
              <w:rPr>
                <w:szCs w:val="22"/>
              </w:rPr>
              <w:t>4601 Olten</w:t>
            </w:r>
          </w:p>
          <w:p w:rsidR="000B63DA" w:rsidRPr="00BB4C20" w:rsidRDefault="000B63DA" w:rsidP="000B63DA">
            <w:pPr>
              <w:jc w:val="both"/>
              <w:rPr>
                <w:szCs w:val="22"/>
              </w:rPr>
            </w:pPr>
            <w:r w:rsidRPr="00BB4C20">
              <w:rPr>
                <w:szCs w:val="22"/>
              </w:rPr>
              <w:t>Tel. 062 206 88 30</w:t>
            </w:r>
            <w:r w:rsidR="009F5102">
              <w:rPr>
                <w:szCs w:val="22"/>
              </w:rPr>
              <w:t xml:space="preserve">, </w:t>
            </w:r>
            <w:r w:rsidRPr="00BB4C20">
              <w:rPr>
                <w:szCs w:val="22"/>
              </w:rPr>
              <w:t>Fax 062 206 88 39</w:t>
            </w:r>
          </w:p>
          <w:p w:rsidR="000B63DA" w:rsidRPr="00BB4C20" w:rsidRDefault="00FB4870" w:rsidP="000B63DA">
            <w:pPr>
              <w:jc w:val="both"/>
              <w:rPr>
                <w:szCs w:val="22"/>
              </w:rPr>
            </w:pPr>
            <w:hyperlink r:id="rId22" w:history="1">
              <w:r w:rsidR="000B63DA" w:rsidRPr="00BB4C20">
                <w:rPr>
                  <w:rStyle w:val="Hyperlink"/>
                  <w:color w:val="auto"/>
                  <w:szCs w:val="22"/>
                  <w:u w:val="none"/>
                </w:rPr>
                <w:t>reisen@procap.ch</w:t>
              </w:r>
            </w:hyperlink>
          </w:p>
          <w:p w:rsidR="000B63DA" w:rsidRPr="00BB4C20" w:rsidRDefault="00FB4870" w:rsidP="000B63DA">
            <w:pPr>
              <w:jc w:val="both"/>
              <w:rPr>
                <w:szCs w:val="22"/>
              </w:rPr>
            </w:pPr>
            <w:hyperlink r:id="rId23" w:history="1">
              <w:r w:rsidR="000B63DA" w:rsidRPr="00BB4C20">
                <w:rPr>
                  <w:rStyle w:val="Hyperlink"/>
                  <w:color w:val="auto"/>
                  <w:szCs w:val="22"/>
                  <w:u w:val="none"/>
                </w:rPr>
                <w:t>www.mis-ch.ch</w:t>
              </w:r>
            </w:hyperlink>
            <w:r w:rsidR="000B63DA" w:rsidRPr="00BB4C20">
              <w:rPr>
                <w:szCs w:val="22"/>
              </w:rPr>
              <w:t xml:space="preserve"> </w:t>
            </w:r>
          </w:p>
          <w:p w:rsidR="007F3812" w:rsidRPr="00BB4C20" w:rsidRDefault="007F3812" w:rsidP="004F5C71">
            <w:pPr>
              <w:jc w:val="both"/>
              <w:rPr>
                <w:szCs w:val="22"/>
              </w:rPr>
            </w:pPr>
          </w:p>
          <w:p w:rsidR="00637753" w:rsidRPr="00BB4C20" w:rsidRDefault="00637753" w:rsidP="004F5C71">
            <w:pPr>
              <w:jc w:val="both"/>
              <w:rPr>
                <w:szCs w:val="22"/>
              </w:rPr>
            </w:pPr>
            <w:r w:rsidRPr="000B63DA">
              <w:rPr>
                <w:b/>
                <w:szCs w:val="22"/>
              </w:rPr>
              <w:t>Rollstuhlservice</w:t>
            </w:r>
            <w:r w:rsidR="000C6E64">
              <w:rPr>
                <w:szCs w:val="22"/>
              </w:rPr>
              <w:fldChar w:fldCharType="begin"/>
            </w:r>
            <w:r w:rsidR="000C6E64">
              <w:instrText xml:space="preserve"> XE "</w:instrText>
            </w:r>
            <w:r w:rsidR="000C6E64" w:rsidRPr="00723729">
              <w:rPr>
                <w:szCs w:val="22"/>
              </w:rPr>
              <w:instrText>Rollstuhlservice</w:instrText>
            </w:r>
            <w:r w:rsidR="000C6E64">
              <w:instrText xml:space="preserve">" </w:instrText>
            </w:r>
            <w:r w:rsidR="000C6E64">
              <w:rPr>
                <w:szCs w:val="22"/>
              </w:rPr>
              <w:fldChar w:fldCharType="end"/>
            </w:r>
            <w:r w:rsidRPr="00BB4C20">
              <w:rPr>
                <w:szCs w:val="22"/>
              </w:rPr>
              <w:t xml:space="preserve"> (Bestellung Mobbylift)</w:t>
            </w:r>
          </w:p>
          <w:p w:rsidR="00637753" w:rsidRPr="00BB4C20" w:rsidRDefault="00637753" w:rsidP="004F5C71">
            <w:pPr>
              <w:jc w:val="both"/>
              <w:rPr>
                <w:szCs w:val="22"/>
              </w:rPr>
            </w:pPr>
            <w:r w:rsidRPr="00BB4C20">
              <w:rPr>
                <w:szCs w:val="22"/>
              </w:rPr>
              <w:t>Tel. 0800 00 71 02</w:t>
            </w:r>
          </w:p>
          <w:p w:rsidR="00637753" w:rsidRPr="00BB4C20" w:rsidRDefault="00637753" w:rsidP="004F5C71">
            <w:pPr>
              <w:jc w:val="both"/>
              <w:rPr>
                <w:szCs w:val="22"/>
              </w:rPr>
            </w:pPr>
          </w:p>
          <w:p w:rsidR="00637753" w:rsidRPr="00BB4C20" w:rsidRDefault="00637753" w:rsidP="004F5C71">
            <w:pPr>
              <w:jc w:val="both"/>
              <w:rPr>
                <w:szCs w:val="22"/>
              </w:rPr>
            </w:pPr>
            <w:r w:rsidRPr="000B63DA">
              <w:rPr>
                <w:b/>
                <w:szCs w:val="22"/>
              </w:rPr>
              <w:t>Rail Service</w:t>
            </w:r>
            <w:r w:rsidR="000C6E64">
              <w:rPr>
                <w:szCs w:val="22"/>
              </w:rPr>
              <w:fldChar w:fldCharType="begin"/>
            </w:r>
            <w:r w:rsidR="000C6E64">
              <w:instrText xml:space="preserve"> XE "</w:instrText>
            </w:r>
            <w:r w:rsidR="000C6E64" w:rsidRPr="00723729">
              <w:rPr>
                <w:szCs w:val="22"/>
              </w:rPr>
              <w:instrText>Rail Service</w:instrText>
            </w:r>
            <w:r w:rsidR="000C6E64">
              <w:instrText xml:space="preserve">" </w:instrText>
            </w:r>
            <w:r w:rsidR="000C6E64">
              <w:rPr>
                <w:szCs w:val="22"/>
              </w:rPr>
              <w:fldChar w:fldCharType="end"/>
            </w:r>
            <w:r w:rsidRPr="00BB4C20">
              <w:rPr>
                <w:szCs w:val="22"/>
              </w:rPr>
              <w:t xml:space="preserve"> (Fahrplanauskünfte, Informationen und Tarife – ganze Schweiz) </w:t>
            </w:r>
          </w:p>
          <w:p w:rsidR="00637753" w:rsidRPr="007F3812" w:rsidRDefault="00637753" w:rsidP="004F5C71">
            <w:pPr>
              <w:jc w:val="both"/>
              <w:rPr>
                <w:szCs w:val="22"/>
              </w:rPr>
            </w:pPr>
            <w:r w:rsidRPr="00BB4C20">
              <w:rPr>
                <w:szCs w:val="22"/>
              </w:rPr>
              <w:t>Tel. 0900 300 300</w:t>
            </w:r>
            <w:r w:rsidR="007F3812">
              <w:rPr>
                <w:szCs w:val="22"/>
              </w:rPr>
              <w:t xml:space="preserve"> </w:t>
            </w:r>
            <w:r w:rsidRPr="00BB4C20">
              <w:rPr>
                <w:szCs w:val="22"/>
              </w:rPr>
              <w:t>(</w:t>
            </w:r>
            <w:r w:rsidR="00D946AE">
              <w:rPr>
                <w:szCs w:val="22"/>
              </w:rPr>
              <w:t xml:space="preserve">Fr. </w:t>
            </w:r>
            <w:r w:rsidRPr="00BB4C20">
              <w:rPr>
                <w:szCs w:val="22"/>
              </w:rPr>
              <w:t>1.19</w:t>
            </w:r>
            <w:r w:rsidR="00D946AE">
              <w:rPr>
                <w:szCs w:val="22"/>
              </w:rPr>
              <w:t xml:space="preserve"> </w:t>
            </w:r>
            <w:r w:rsidRPr="00BB4C20">
              <w:rPr>
                <w:szCs w:val="22"/>
              </w:rPr>
              <w:t xml:space="preserve">pro </w:t>
            </w:r>
            <w:r w:rsidR="00D946AE">
              <w:rPr>
                <w:szCs w:val="22"/>
              </w:rPr>
              <w:t>M</w:t>
            </w:r>
            <w:r w:rsidRPr="00BB4C20">
              <w:rPr>
                <w:szCs w:val="22"/>
              </w:rPr>
              <w:t>in</w:t>
            </w:r>
            <w:r w:rsidR="00D946AE">
              <w:rPr>
                <w:szCs w:val="22"/>
              </w:rPr>
              <w:t>.</w:t>
            </w:r>
            <w:r w:rsidRPr="00BB4C20">
              <w:rPr>
                <w:szCs w:val="22"/>
              </w:rPr>
              <w:t>)</w:t>
            </w:r>
          </w:p>
        </w:tc>
      </w:tr>
    </w:tbl>
    <w:p w:rsidR="007F60E5" w:rsidRPr="00BB4C20" w:rsidRDefault="007F60E5" w:rsidP="004F5C71">
      <w:pPr>
        <w:jc w:val="both"/>
      </w:pPr>
    </w:p>
    <w:p w:rsidR="007F60E5" w:rsidRPr="00BB4C20"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7F60E5" w:rsidRPr="00BB4C20" w:rsidTr="00853584">
        <w:trPr>
          <w:cantSplit/>
        </w:trPr>
        <w:tc>
          <w:tcPr>
            <w:tcW w:w="4464" w:type="dxa"/>
            <w:shd w:val="clear" w:color="auto" w:fill="D9D9D9"/>
          </w:tcPr>
          <w:p w:rsidR="007F60E5" w:rsidRPr="00BB4C20" w:rsidRDefault="007F60E5" w:rsidP="00F043F1">
            <w:pPr>
              <w:ind w:left="709" w:hanging="709"/>
              <w:rPr>
                <w:szCs w:val="22"/>
              </w:rPr>
            </w:pPr>
            <w:r w:rsidRPr="00D946AE">
              <w:rPr>
                <w:b/>
                <w:szCs w:val="22"/>
              </w:rPr>
              <w:sym w:font="Wingdings" w:char="F0E8"/>
            </w:r>
            <w:r w:rsidRPr="00D946AE">
              <w:rPr>
                <w:szCs w:val="22"/>
              </w:rPr>
              <w:t xml:space="preserve"> </w:t>
            </w:r>
            <w:r w:rsidR="007F3812" w:rsidRPr="00D946AE">
              <w:rPr>
                <w:szCs w:val="22"/>
              </w:rPr>
              <w:tab/>
            </w:r>
            <w:r w:rsidR="00637753" w:rsidRPr="00BB4C20">
              <w:rPr>
                <w:szCs w:val="22"/>
              </w:rPr>
              <w:t>Regional zuständige Stelle für die Ausstellung von Behinderten- und Begleiterausweisen:</w:t>
            </w:r>
          </w:p>
          <w:p w:rsidR="007F60E5" w:rsidRPr="00D946AE" w:rsidRDefault="007F60E5" w:rsidP="00F043F1">
            <w:pPr>
              <w:rPr>
                <w:szCs w:val="22"/>
              </w:rPr>
            </w:pPr>
          </w:p>
        </w:tc>
        <w:tc>
          <w:tcPr>
            <w:tcW w:w="4464" w:type="dxa"/>
            <w:shd w:val="clear" w:color="auto" w:fill="D9D9D9"/>
          </w:tcPr>
          <w:p w:rsidR="00637753" w:rsidRPr="00BB4C20" w:rsidRDefault="009F5102" w:rsidP="00F043F1">
            <w:pPr>
              <w:rPr>
                <w:szCs w:val="22"/>
              </w:rPr>
            </w:pPr>
            <w:r>
              <w:rPr>
                <w:szCs w:val="22"/>
              </w:rPr>
              <w:t>(</w:t>
            </w:r>
            <w:r w:rsidR="00637753" w:rsidRPr="00BB4C20">
              <w:rPr>
                <w:szCs w:val="22"/>
              </w:rPr>
              <w:t>Bahnhöfe SBB in der Region</w:t>
            </w:r>
          </w:p>
          <w:p w:rsidR="00637753" w:rsidRPr="00BB4C20" w:rsidRDefault="00F043F1" w:rsidP="00F043F1">
            <w:pPr>
              <w:rPr>
                <w:szCs w:val="22"/>
              </w:rPr>
            </w:pPr>
            <w:r>
              <w:rPr>
                <w:szCs w:val="22"/>
              </w:rPr>
              <w:t>Orte und Telefon-Nr.</w:t>
            </w:r>
            <w:r w:rsidR="009F5102">
              <w:rPr>
                <w:szCs w:val="22"/>
              </w:rPr>
              <w:t>)</w:t>
            </w:r>
          </w:p>
          <w:p w:rsidR="007B7EFE" w:rsidRPr="00D946AE" w:rsidRDefault="007B7EFE" w:rsidP="00F043F1">
            <w:pPr>
              <w:rPr>
                <w:szCs w:val="22"/>
              </w:rPr>
            </w:pPr>
          </w:p>
        </w:tc>
      </w:tr>
    </w:tbl>
    <w:p w:rsidR="007F60E5" w:rsidRPr="00BB4C20" w:rsidRDefault="007F60E5" w:rsidP="004F5C71">
      <w:pPr>
        <w:jc w:val="both"/>
      </w:pPr>
    </w:p>
    <w:p w:rsidR="007F60E5" w:rsidRPr="002618D7" w:rsidRDefault="007F60E5" w:rsidP="004F5C71">
      <w:pPr>
        <w:jc w:val="both"/>
      </w:pPr>
      <w:r w:rsidRPr="00BB4C20">
        <w:t>Spezielle Transportdienste für Behinderte und Betagte gibt es in der ganzen Schweiz. Einige von ihnen werden privat betrieben, andere sind teilweise subventioniert. Neben den Auslagen für das Erstellen einer Grundkarte bezahlen Behinderte und Betagte einen Pauschalpreis pro km.</w:t>
      </w:r>
      <w:r w:rsidR="009F5102">
        <w:t xml:space="preserve"> </w:t>
      </w:r>
      <w:r w:rsidRPr="00BB4C20">
        <w:t>Betreffend Bedingungen, Tarifen, etc. erkundigen Sie sich am besten direkt bei diesen Stellen</w:t>
      </w:r>
      <w:r w:rsidRPr="002618D7">
        <w:t>.</w:t>
      </w:r>
    </w:p>
    <w:p w:rsidR="007F60E5" w:rsidRPr="00CA2953" w:rsidRDefault="007F60E5" w:rsidP="004F5C71">
      <w:pPr>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7F60E5" w:rsidRPr="00802072" w:rsidTr="00853584">
        <w:tc>
          <w:tcPr>
            <w:tcW w:w="4464" w:type="dxa"/>
            <w:shd w:val="clear" w:color="auto" w:fill="D9D9D9"/>
          </w:tcPr>
          <w:p w:rsidR="007F60E5" w:rsidRPr="00D946AE" w:rsidRDefault="007F60E5" w:rsidP="00F043F1">
            <w:pPr>
              <w:ind w:left="709" w:hanging="709"/>
            </w:pPr>
            <w:r w:rsidRPr="00D946AE">
              <w:rPr>
                <w:b/>
              </w:rPr>
              <w:sym w:font="Wingdings" w:char="F0E8"/>
            </w:r>
            <w:r w:rsidRPr="00D946AE">
              <w:t xml:space="preserve"> </w:t>
            </w:r>
            <w:r w:rsidR="007F3812" w:rsidRPr="00D946AE">
              <w:tab/>
            </w:r>
            <w:r w:rsidR="00637753" w:rsidRPr="00D946AE">
              <w:t xml:space="preserve">Regionale </w:t>
            </w:r>
            <w:r w:rsidRPr="00D946AE">
              <w:t>Kontaktadressen</w:t>
            </w:r>
            <w:r w:rsidR="00637753" w:rsidRPr="00D946AE">
              <w:t xml:space="preserve"> Behinderten-Transportdienste</w:t>
            </w:r>
            <w:r w:rsidRPr="00D946AE">
              <w:t>:</w:t>
            </w:r>
          </w:p>
          <w:p w:rsidR="007F60E5" w:rsidRPr="00D946AE" w:rsidRDefault="007F60E5" w:rsidP="004F5C71">
            <w:pPr>
              <w:jc w:val="both"/>
              <w:rPr>
                <w:color w:val="0000FF"/>
                <w:sz w:val="24"/>
              </w:rPr>
            </w:pPr>
          </w:p>
        </w:tc>
        <w:tc>
          <w:tcPr>
            <w:tcW w:w="4464" w:type="dxa"/>
            <w:shd w:val="clear" w:color="auto" w:fill="D9D9D9"/>
          </w:tcPr>
          <w:p w:rsidR="007F60E5" w:rsidRPr="00DD71E1" w:rsidRDefault="007F60E5" w:rsidP="00DD71E1">
            <w:pPr>
              <w:ind w:left="709" w:hanging="709"/>
              <w:jc w:val="both"/>
            </w:pPr>
            <w:r w:rsidRPr="00DD71E1">
              <w:t>Schweizerisches Rotes Kreuz</w:t>
            </w:r>
          </w:p>
          <w:p w:rsidR="007F60E5" w:rsidRPr="00DD71E1" w:rsidRDefault="007F60E5" w:rsidP="00DD71E1">
            <w:pPr>
              <w:ind w:left="709" w:hanging="709"/>
              <w:jc w:val="both"/>
            </w:pPr>
            <w:r w:rsidRPr="00DD71E1">
              <w:t>Rotkreuz-</w:t>
            </w:r>
            <w:r w:rsidR="007F3812" w:rsidRPr="00DD71E1">
              <w:t>Fahrdienst</w:t>
            </w:r>
          </w:p>
          <w:p w:rsidR="007F60E5" w:rsidRPr="00D946AE" w:rsidRDefault="007F60E5" w:rsidP="004F5C71">
            <w:pPr>
              <w:jc w:val="both"/>
            </w:pPr>
          </w:p>
        </w:tc>
      </w:tr>
    </w:tbl>
    <w:p w:rsidR="007F60E5" w:rsidRPr="00BB4C20" w:rsidRDefault="007F60E5" w:rsidP="004F5C71">
      <w:pPr>
        <w:jc w:val="both"/>
      </w:pPr>
    </w:p>
    <w:p w:rsidR="007F60E5" w:rsidRPr="00BB4C20" w:rsidRDefault="007F60E5" w:rsidP="004F5C71">
      <w:pPr>
        <w:jc w:val="both"/>
      </w:pPr>
    </w:p>
    <w:p w:rsidR="007F60E5" w:rsidRPr="00A557E4" w:rsidRDefault="007F60E5" w:rsidP="00DD71E1">
      <w:pPr>
        <w:pStyle w:val="berschrift2"/>
        <w:ind w:hanging="858"/>
        <w:jc w:val="both"/>
      </w:pPr>
      <w:bookmarkStart w:id="186" w:name="_Toc379444237"/>
      <w:bookmarkStart w:id="187" w:name="_Toc392695824"/>
      <w:r w:rsidRPr="007F3812">
        <w:t>Schweizerische Patientenorgan</w:t>
      </w:r>
      <w:r w:rsidRPr="00A557E4">
        <w:t>isation</w:t>
      </w:r>
      <w:bookmarkEnd w:id="186"/>
      <w:bookmarkEnd w:id="187"/>
      <w:r w:rsidR="000C6E64">
        <w:fldChar w:fldCharType="begin"/>
      </w:r>
      <w:r w:rsidR="000C6E64">
        <w:instrText xml:space="preserve"> XE "</w:instrText>
      </w:r>
      <w:r w:rsidR="000C6E64" w:rsidRPr="00723729">
        <w:instrText>Patientenorganisation</w:instrText>
      </w:r>
      <w:r w:rsidR="000C6E64">
        <w:instrText xml:space="preserve">" </w:instrText>
      </w:r>
      <w:r w:rsidR="000C6E64">
        <w:fldChar w:fldCharType="end"/>
      </w:r>
    </w:p>
    <w:p w:rsidR="007F60E5" w:rsidRPr="00BB4C20" w:rsidRDefault="007F60E5" w:rsidP="004F5C71">
      <w:pPr>
        <w:jc w:val="both"/>
      </w:pPr>
    </w:p>
    <w:p w:rsidR="007F60E5" w:rsidRPr="00BB4C20" w:rsidRDefault="007F60E5" w:rsidP="004F5C71">
      <w:pPr>
        <w:jc w:val="both"/>
      </w:pPr>
      <w:r w:rsidRPr="00BB4C20">
        <w:t xml:space="preserve">Die Schweizerische Patientenorganisation SPO ist eine vom Bund anerkannte Stiftung, die sich für die Rechte von Patienten und Patientinnen einsetzt. Unterstützt wird sie durch einen politisch und konfessionell neutralen Gönnerverein nach ZGB Art. 60 ff. Die SPO berät Ratsuchende bei Problemen mit Krankenkassen, Ärzten, Zahnärzten, Spital- und Heimaufenthalten, Spitex-Dienst, Medikamenten, Fragen rund ums Sterben, etc. Wo nötig kann die SPO die Betroffenen auch gegenüber Behörden und Institutionen vertreten. Ein weiteres Anliegen der SPO ist es, in der Öffentlichkeit über die Rechte von Patienten und Patientinnen zu informieren. </w:t>
      </w:r>
    </w:p>
    <w:p w:rsidR="007F60E5" w:rsidRPr="00BB4C20" w:rsidRDefault="007F60E5" w:rsidP="004F5C71">
      <w:pPr>
        <w:jc w:val="both"/>
      </w:pPr>
    </w:p>
    <w:p w:rsidR="007F60E5" w:rsidRPr="00A557E4" w:rsidRDefault="007F60E5" w:rsidP="00DD71E1">
      <w:pPr>
        <w:rPr>
          <w:sz w:val="16"/>
        </w:rPr>
      </w:pPr>
      <w:r w:rsidRPr="00BB4C20">
        <w:t>Zu den wichtigsten Publikationen der Stiftung gehören:</w:t>
      </w:r>
    </w:p>
    <w:p w:rsidR="007F60E5" w:rsidRPr="00BB4C20" w:rsidRDefault="007F60E5" w:rsidP="000C6E64">
      <w:pPr>
        <w:numPr>
          <w:ilvl w:val="0"/>
          <w:numId w:val="21"/>
        </w:numPr>
        <w:jc w:val="both"/>
      </w:pPr>
      <w:r w:rsidRPr="000C6E64">
        <w:rPr>
          <w:b/>
        </w:rPr>
        <w:t>Patienten-ABC</w:t>
      </w:r>
      <w:r w:rsidR="000C6E64">
        <w:rPr>
          <w:b/>
        </w:rPr>
        <w:fldChar w:fldCharType="begin"/>
      </w:r>
      <w:r w:rsidR="000C6E64">
        <w:instrText xml:space="preserve"> XE "</w:instrText>
      </w:r>
      <w:r w:rsidR="000C6E64" w:rsidRPr="00723729">
        <w:rPr>
          <w:b/>
        </w:rPr>
        <w:instrText>Patienten-ABC</w:instrText>
      </w:r>
      <w:r w:rsidR="000C6E64">
        <w:instrText xml:space="preserve">" </w:instrText>
      </w:r>
      <w:r w:rsidR="000C6E64">
        <w:rPr>
          <w:b/>
        </w:rPr>
        <w:fldChar w:fldCharType="end"/>
      </w:r>
      <w:r w:rsidRPr="000C6E64">
        <w:rPr>
          <w:b/>
        </w:rPr>
        <w:t xml:space="preserve"> </w:t>
      </w:r>
      <w:r w:rsidRPr="00BB4C20">
        <w:t>(</w:t>
      </w:r>
      <w:r w:rsidRPr="000C6E64">
        <w:rPr>
          <w:szCs w:val="22"/>
        </w:rPr>
        <w:t>Vademecum</w:t>
      </w:r>
      <w:r w:rsidRPr="00BB4C20">
        <w:t xml:space="preserve">, das über Rechte und Pflichten der Patienten aufklärt) </w:t>
      </w:r>
    </w:p>
    <w:p w:rsidR="007F60E5" w:rsidRPr="00A557E4" w:rsidRDefault="007F60E5" w:rsidP="000C6E64">
      <w:pPr>
        <w:numPr>
          <w:ilvl w:val="0"/>
          <w:numId w:val="21"/>
        </w:numPr>
        <w:jc w:val="both"/>
        <w:rPr>
          <w:sz w:val="24"/>
        </w:rPr>
      </w:pPr>
      <w:r w:rsidRPr="00BB4C20">
        <w:rPr>
          <w:b/>
        </w:rPr>
        <w:t>Patienten</w:t>
      </w:r>
      <w:r w:rsidR="000C6E64">
        <w:rPr>
          <w:b/>
        </w:rPr>
        <w:t>v</w:t>
      </w:r>
      <w:r w:rsidRPr="00BB4C20">
        <w:rPr>
          <w:b/>
        </w:rPr>
        <w:t>erfügung</w:t>
      </w:r>
      <w:r w:rsidR="000C6E64">
        <w:rPr>
          <w:b/>
        </w:rPr>
        <w:fldChar w:fldCharType="begin"/>
      </w:r>
      <w:r w:rsidR="000C6E64">
        <w:instrText xml:space="preserve"> XE "</w:instrText>
      </w:r>
      <w:r w:rsidR="000C6E64" w:rsidRPr="00723729">
        <w:rPr>
          <w:b/>
        </w:rPr>
        <w:instrText>Patienten</w:instrText>
      </w:r>
      <w:r w:rsidR="000C6E64">
        <w:rPr>
          <w:b/>
        </w:rPr>
        <w:instrText>v</w:instrText>
      </w:r>
      <w:r w:rsidR="000C6E64" w:rsidRPr="00723729">
        <w:rPr>
          <w:b/>
        </w:rPr>
        <w:instrText>erfügung</w:instrText>
      </w:r>
      <w:r w:rsidR="000C6E64">
        <w:instrText xml:space="preserve">" </w:instrText>
      </w:r>
      <w:r w:rsidR="000C6E64">
        <w:rPr>
          <w:b/>
        </w:rPr>
        <w:fldChar w:fldCharType="end"/>
      </w:r>
      <w:r w:rsidRPr="00BB4C20">
        <w:rPr>
          <w:b/>
          <w:sz w:val="20"/>
        </w:rPr>
        <w:t xml:space="preserve"> </w:t>
      </w:r>
      <w:r w:rsidR="00DD71E1" w:rsidRPr="00DD71E1">
        <w:rPr>
          <w:sz w:val="20"/>
        </w:rPr>
        <w:t>(</w:t>
      </w:r>
      <w:r w:rsidRPr="00BB4C20">
        <w:t>gibt den Wünschen des Einzelnen bei Krankheit, Unfall sowie im Alter im Zusammenhang mit dem Sterben mehr Gewicht)</w:t>
      </w:r>
    </w:p>
    <w:p w:rsidR="001568F4" w:rsidRPr="00BB4C20" w:rsidRDefault="001568F4" w:rsidP="004F5C71">
      <w:pPr>
        <w:jc w:val="both"/>
      </w:pPr>
    </w:p>
    <w:p w:rsidR="007F60E5" w:rsidRPr="00BB4C20" w:rsidRDefault="007F60E5" w:rsidP="004F5C71">
      <w:pPr>
        <w:jc w:val="both"/>
      </w:pPr>
      <w:r w:rsidRPr="00BB4C20">
        <w:t>Die Schweizerische Patienten-Organisation berät Sie persönlich oder telefonisch.</w:t>
      </w:r>
    </w:p>
    <w:p w:rsidR="005B4163" w:rsidRPr="00BB4C20" w:rsidRDefault="005B4163" w:rsidP="004F5C71">
      <w:pPr>
        <w:jc w:val="both"/>
      </w:pPr>
    </w:p>
    <w:p w:rsidR="001568F4" w:rsidRPr="00BB4C20" w:rsidRDefault="001568F4" w:rsidP="004F5C71">
      <w:pPr>
        <w:pBdr>
          <w:top w:val="single" w:sz="4" w:space="1" w:color="auto"/>
          <w:left w:val="single" w:sz="4" w:space="4" w:color="auto"/>
          <w:bottom w:val="single" w:sz="4" w:space="1" w:color="auto"/>
          <w:right w:val="single" w:sz="4" w:space="4" w:color="auto"/>
        </w:pBdr>
        <w:jc w:val="both"/>
      </w:pPr>
      <w:r w:rsidRPr="00BB4C20">
        <w:t xml:space="preserve">Beratungsstellen gibt es in Zürich, Bern, Olten, St. Gallen, in der Romandie als „Organisation Suisse des Patients OSP“ in Lausanne und Genf sowie im Tessin als „Organizzazione Svizzera dei Pazienti OSP“. </w:t>
      </w:r>
      <w:r w:rsidR="00F23488">
        <w:sym w:font="Wingdings" w:char="F0E8"/>
      </w:r>
      <w:r w:rsidR="00F23488">
        <w:t xml:space="preserve"> </w:t>
      </w:r>
      <w:r w:rsidR="00D946AE">
        <w:t>v</w:t>
      </w:r>
      <w:r w:rsidRPr="00BB4C20">
        <w:t xml:space="preserve">gl. </w:t>
      </w:r>
      <w:hyperlink r:id="rId24" w:history="1">
        <w:r w:rsidR="00F23488" w:rsidRPr="009F5102">
          <w:rPr>
            <w:rStyle w:val="Hyperlink"/>
            <w:rFonts w:cs="Arial"/>
            <w:color w:val="auto"/>
            <w:u w:val="none"/>
          </w:rPr>
          <w:t>www.</w:t>
        </w:r>
        <w:r w:rsidR="00F23488" w:rsidRPr="009F5102">
          <w:rPr>
            <w:rStyle w:val="Hyperlink"/>
            <w:rFonts w:cs="Arial"/>
            <w:bCs/>
            <w:color w:val="auto"/>
            <w:u w:val="none"/>
          </w:rPr>
          <w:t>spo</w:t>
        </w:r>
        <w:r w:rsidR="00F23488" w:rsidRPr="009F5102">
          <w:rPr>
            <w:rStyle w:val="Hyperlink"/>
            <w:rFonts w:cs="Arial"/>
            <w:color w:val="auto"/>
            <w:u w:val="none"/>
          </w:rPr>
          <w:t>.ch</w:t>
        </w:r>
      </w:hyperlink>
      <w:r w:rsidR="00F23488" w:rsidRPr="009F5102">
        <w:rPr>
          <w:rStyle w:val="HTMLZitat"/>
          <w:rFonts w:cs="Arial"/>
          <w:i w:val="0"/>
          <w:iCs w:val="0"/>
        </w:rPr>
        <w:t xml:space="preserve"> </w:t>
      </w:r>
      <w:r w:rsidR="00F23488">
        <w:t>.</w:t>
      </w:r>
    </w:p>
    <w:p w:rsidR="007F60E5" w:rsidRDefault="007F60E5" w:rsidP="004F5C71">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F23488"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F23488" w:rsidRPr="00D946AE" w:rsidRDefault="00F23488" w:rsidP="00DD71E1">
            <w:pPr>
              <w:ind w:left="709" w:hanging="709"/>
              <w:rPr>
                <w:szCs w:val="22"/>
              </w:rPr>
            </w:pPr>
            <w:r w:rsidRPr="00D946AE">
              <w:sym w:font="Wingdings" w:char="F0E8"/>
            </w:r>
            <w:r w:rsidRPr="00D946AE">
              <w:tab/>
            </w:r>
            <w:r w:rsidRPr="00D946AE">
              <w:rPr>
                <w:szCs w:val="22"/>
              </w:rPr>
              <w:t>Regionale Kontaktadressen/</w:t>
            </w:r>
            <w:r w:rsidR="00DD71E1">
              <w:rPr>
                <w:szCs w:val="22"/>
              </w:rPr>
              <w:t xml:space="preserve"> </w:t>
            </w:r>
            <w:r w:rsidRPr="00D946AE">
              <w:rPr>
                <w:szCs w:val="22"/>
              </w:rPr>
              <w:t>Beratungsstelle SPO:</w:t>
            </w:r>
          </w:p>
          <w:p w:rsidR="00F23488" w:rsidRPr="00D946AE" w:rsidRDefault="00F23488"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F23488" w:rsidRPr="00D946AE" w:rsidRDefault="00F23488" w:rsidP="004F5C71">
            <w:pPr>
              <w:jc w:val="both"/>
              <w:rPr>
                <w:szCs w:val="22"/>
              </w:rPr>
            </w:pPr>
          </w:p>
        </w:tc>
      </w:tr>
    </w:tbl>
    <w:p w:rsidR="001568F4" w:rsidRPr="009A096E" w:rsidRDefault="001568F4" w:rsidP="004F5C71">
      <w:pPr>
        <w:jc w:val="both"/>
      </w:pPr>
    </w:p>
    <w:p w:rsidR="007F60E5" w:rsidRPr="007804B0" w:rsidRDefault="001E75AF" w:rsidP="001E75AF">
      <w:pPr>
        <w:pStyle w:val="berschrift2"/>
        <w:ind w:left="709" w:hanging="709"/>
      </w:pPr>
      <w:bookmarkStart w:id="188" w:name="_Toc379444238"/>
      <w:bookmarkStart w:id="189" w:name="_Toc392695825"/>
      <w:r>
        <w:t>Vertretung bei Urteilsunfähigkeit</w:t>
      </w:r>
      <w:r w:rsidR="000C6E64">
        <w:fldChar w:fldCharType="begin"/>
      </w:r>
      <w:r w:rsidR="000C6E64">
        <w:instrText xml:space="preserve"> XE "</w:instrText>
      </w:r>
      <w:r w:rsidR="000C6E64" w:rsidRPr="00723729">
        <w:instrText>Urteilsunfähigkeit</w:instrText>
      </w:r>
      <w:r w:rsidR="000C6E64">
        <w:instrText xml:space="preserve">" </w:instrText>
      </w:r>
      <w:r w:rsidR="000C6E64">
        <w:fldChar w:fldCharType="end"/>
      </w:r>
      <w:r w:rsidR="0018708C" w:rsidRPr="00F23488">
        <w:t xml:space="preserve"> </w:t>
      </w:r>
      <w:r>
        <w:t>&amp;</w:t>
      </w:r>
      <w:r w:rsidR="0018708C" w:rsidRPr="00F23488">
        <w:t xml:space="preserve"> e</w:t>
      </w:r>
      <w:r w:rsidR="00F364FA" w:rsidRPr="00A557E4">
        <w:t>igene</w:t>
      </w:r>
      <w:r>
        <w:t xml:space="preserve"> </w:t>
      </w:r>
      <w:r w:rsidR="00F364FA" w:rsidRPr="00A557E4">
        <w:t>Vorsorge</w:t>
      </w:r>
      <w:r w:rsidR="000C6E64">
        <w:fldChar w:fldCharType="begin"/>
      </w:r>
      <w:r w:rsidR="000C6E64">
        <w:instrText xml:space="preserve"> XE "</w:instrText>
      </w:r>
      <w:r w:rsidR="000C6E64" w:rsidRPr="00723729">
        <w:instrText>eigene Vorsorge</w:instrText>
      </w:r>
      <w:r w:rsidR="000C6E64">
        <w:instrText xml:space="preserve">" </w:instrText>
      </w:r>
      <w:r w:rsidR="000C6E64">
        <w:fldChar w:fldCharType="end"/>
      </w:r>
      <w:r w:rsidR="00F364FA" w:rsidRPr="00A557E4">
        <w:t xml:space="preserve"> für den Fall von Urteilsunfähigkeit (Vorsorgeauftrag</w:t>
      </w:r>
      <w:r w:rsidR="000C6E64">
        <w:fldChar w:fldCharType="begin"/>
      </w:r>
      <w:r w:rsidR="000C6E64">
        <w:instrText xml:space="preserve"> XE "</w:instrText>
      </w:r>
      <w:r w:rsidR="000C6E64" w:rsidRPr="00723729">
        <w:instrText>Vorsorgeauftrag</w:instrText>
      </w:r>
      <w:r w:rsidR="000C6E64">
        <w:instrText xml:space="preserve">" </w:instrText>
      </w:r>
      <w:r w:rsidR="000C6E64">
        <w:fldChar w:fldCharType="end"/>
      </w:r>
      <w:r w:rsidR="00F364FA" w:rsidRPr="00A557E4">
        <w:t xml:space="preserve"> und Patie</w:t>
      </w:r>
      <w:r w:rsidR="00F364FA" w:rsidRPr="009928BD">
        <w:t>n</w:t>
      </w:r>
      <w:r w:rsidR="00F364FA" w:rsidRPr="00A264C9">
        <w:t>te</w:t>
      </w:r>
      <w:r w:rsidR="00F364FA" w:rsidRPr="00D213F3">
        <w:t>n</w:t>
      </w:r>
      <w:r w:rsidR="00F364FA" w:rsidRPr="007804B0">
        <w:t>verfügung</w:t>
      </w:r>
      <w:r w:rsidR="000C6E64">
        <w:fldChar w:fldCharType="begin"/>
      </w:r>
      <w:r w:rsidR="000C6E64">
        <w:instrText xml:space="preserve"> XE "</w:instrText>
      </w:r>
      <w:r w:rsidR="000C6E64" w:rsidRPr="00723729">
        <w:instrText>Patientenverfügung</w:instrText>
      </w:r>
      <w:r w:rsidR="000C6E64">
        <w:instrText xml:space="preserve">" </w:instrText>
      </w:r>
      <w:r w:rsidR="000C6E64">
        <w:fldChar w:fldCharType="end"/>
      </w:r>
      <w:r w:rsidR="00F364FA" w:rsidRPr="007804B0">
        <w:t>)</w:t>
      </w:r>
      <w:bookmarkEnd w:id="188"/>
      <w:bookmarkEnd w:id="189"/>
    </w:p>
    <w:p w:rsidR="00F364FA" w:rsidRDefault="00F364FA" w:rsidP="001E75AF">
      <w:pPr>
        <w:ind w:left="709" w:hanging="709"/>
        <w:jc w:val="both"/>
        <w:rPr>
          <w:lang w:val="de-CH"/>
        </w:rPr>
      </w:pPr>
    </w:p>
    <w:p w:rsidR="00E44578" w:rsidRDefault="00E44578" w:rsidP="001E75AF">
      <w:pPr>
        <w:ind w:left="709" w:hanging="709"/>
        <w:jc w:val="both"/>
        <w:rPr>
          <w:lang w:val="de-CH"/>
        </w:rPr>
      </w:pPr>
      <w:r>
        <w:rPr>
          <w:lang w:val="de-CH"/>
        </w:rPr>
        <w:t>Zu den Begriffen Urteilsfähigkeit/Urteilsunfähigkeit: vgl. Kapitel 10.3.</w:t>
      </w:r>
    </w:p>
    <w:p w:rsidR="00E44578" w:rsidRPr="00017598" w:rsidRDefault="00E44578" w:rsidP="001E75AF">
      <w:pPr>
        <w:ind w:left="709" w:hanging="709"/>
        <w:jc w:val="both"/>
        <w:rPr>
          <w:lang w:val="de-CH"/>
        </w:rPr>
      </w:pPr>
    </w:p>
    <w:p w:rsidR="00F364FA" w:rsidRPr="00A264C9" w:rsidRDefault="00F364FA" w:rsidP="00DD71E1">
      <w:pPr>
        <w:pStyle w:val="berschrift3"/>
        <w:ind w:hanging="1224"/>
        <w:jc w:val="both"/>
        <w:rPr>
          <w:lang w:val="de-CH"/>
        </w:rPr>
      </w:pPr>
      <w:bookmarkStart w:id="190" w:name="_Toc392695826"/>
      <w:r w:rsidRPr="00F23488">
        <w:rPr>
          <w:lang w:val="de-CH"/>
        </w:rPr>
        <w:t xml:space="preserve">Die Vertretung </w:t>
      </w:r>
      <w:r w:rsidR="00E44578">
        <w:rPr>
          <w:lang w:val="de-CH"/>
        </w:rPr>
        <w:t>bei</w:t>
      </w:r>
      <w:r w:rsidRPr="00A557E4">
        <w:rPr>
          <w:lang w:val="de-CH"/>
        </w:rPr>
        <w:t xml:space="preserve"> medizinischen Mas</w:t>
      </w:r>
      <w:r w:rsidRPr="009928BD">
        <w:rPr>
          <w:lang w:val="de-CH"/>
        </w:rPr>
        <w:t>s</w:t>
      </w:r>
      <w:r w:rsidRPr="00A264C9">
        <w:rPr>
          <w:lang w:val="de-CH"/>
        </w:rPr>
        <w:t>nahmen</w:t>
      </w:r>
      <w:bookmarkEnd w:id="190"/>
      <w:r w:rsidR="000C6E64">
        <w:rPr>
          <w:lang w:val="de-CH"/>
        </w:rPr>
        <w:fldChar w:fldCharType="begin"/>
      </w:r>
      <w:r w:rsidR="000C6E64">
        <w:instrText xml:space="preserve"> XE "</w:instrText>
      </w:r>
      <w:r w:rsidR="000C6E64" w:rsidRPr="00723729">
        <w:rPr>
          <w:lang w:val="de-CH"/>
        </w:rPr>
        <w:instrText>medizinische Massnahmen</w:instrText>
      </w:r>
      <w:r w:rsidR="000C6E64">
        <w:instrText xml:space="preserve">" </w:instrText>
      </w:r>
      <w:r w:rsidR="000C6E64">
        <w:rPr>
          <w:lang w:val="de-CH"/>
        </w:rPr>
        <w:fldChar w:fldCharType="end"/>
      </w:r>
    </w:p>
    <w:p w:rsidR="00F364FA" w:rsidRPr="00D213F3" w:rsidRDefault="00F364FA" w:rsidP="004F5C71">
      <w:pPr>
        <w:jc w:val="both"/>
        <w:rPr>
          <w:lang w:val="de-CH"/>
        </w:rPr>
      </w:pPr>
    </w:p>
    <w:p w:rsidR="00F364FA" w:rsidRPr="007804B0" w:rsidRDefault="00F364FA" w:rsidP="004F5C71">
      <w:pPr>
        <w:jc w:val="both"/>
        <w:rPr>
          <w:lang w:val="de-CH"/>
        </w:rPr>
      </w:pPr>
      <w:r w:rsidRPr="007804B0">
        <w:rPr>
          <w:lang w:val="de-CH"/>
        </w:rPr>
        <w:t>Die Bestimmung darüber, welche medizinischen Massnahmen (Therapien, Pflege) eine Person für sich in Anspruch nehmen will, stellt ein höchstpersönliches Recht dar (s. dazu auch unten Kap</w:t>
      </w:r>
      <w:r w:rsidR="00D946AE">
        <w:rPr>
          <w:lang w:val="de-CH"/>
        </w:rPr>
        <w:t>itel</w:t>
      </w:r>
      <w:r w:rsidRPr="007804B0">
        <w:rPr>
          <w:lang w:val="de-CH"/>
        </w:rPr>
        <w:t xml:space="preserve"> 10.7). K</w:t>
      </w:r>
      <w:r w:rsidR="0018708C" w:rsidRPr="007804B0">
        <w:rPr>
          <w:lang w:val="de-CH"/>
        </w:rPr>
        <w:t xml:space="preserve">onkret bedeutet dies, dass </w:t>
      </w:r>
      <w:r w:rsidRPr="007804B0">
        <w:rPr>
          <w:lang w:val="de-CH"/>
        </w:rPr>
        <w:t xml:space="preserve">eine </w:t>
      </w:r>
      <w:r w:rsidR="0018708C" w:rsidRPr="007804B0">
        <w:rPr>
          <w:b/>
          <w:lang w:val="de-CH"/>
        </w:rPr>
        <w:t xml:space="preserve">urteilsfähige </w:t>
      </w:r>
      <w:r w:rsidRPr="00E44578">
        <w:rPr>
          <w:lang w:val="de-CH"/>
        </w:rPr>
        <w:t xml:space="preserve">Person </w:t>
      </w:r>
      <w:r w:rsidR="0018708C" w:rsidRPr="007804B0">
        <w:rPr>
          <w:lang w:val="de-CH"/>
        </w:rPr>
        <w:t>bezü</w:t>
      </w:r>
      <w:r w:rsidR="0018708C" w:rsidRPr="00BB4C20">
        <w:rPr>
          <w:lang w:val="de-CH"/>
        </w:rPr>
        <w:t>g</w:t>
      </w:r>
      <w:r w:rsidR="0018708C" w:rsidRPr="007804B0">
        <w:rPr>
          <w:lang w:val="de-CH"/>
        </w:rPr>
        <w:t xml:space="preserve">lich der Entscheidungen </w:t>
      </w:r>
      <w:r w:rsidRPr="007804B0">
        <w:rPr>
          <w:lang w:val="de-CH"/>
        </w:rPr>
        <w:t>in diesem Bereich</w:t>
      </w:r>
      <w:r w:rsidR="0018708C" w:rsidRPr="007804B0">
        <w:rPr>
          <w:lang w:val="de-CH"/>
        </w:rPr>
        <w:t xml:space="preserve"> nicht vertreten werden kann. Auch die Vertr</w:t>
      </w:r>
      <w:r w:rsidR="0018708C" w:rsidRPr="00BB4C20">
        <w:rPr>
          <w:lang w:val="de-CH"/>
        </w:rPr>
        <w:t>e</w:t>
      </w:r>
      <w:r w:rsidR="0018708C" w:rsidRPr="007804B0">
        <w:rPr>
          <w:lang w:val="de-CH"/>
        </w:rPr>
        <w:t>tung einer urteilsfähigen Person durch e</w:t>
      </w:r>
      <w:r w:rsidR="0018708C" w:rsidRPr="00BB4C20">
        <w:rPr>
          <w:lang w:val="de-CH"/>
        </w:rPr>
        <w:t>i</w:t>
      </w:r>
      <w:r w:rsidR="0018708C" w:rsidRPr="007804B0">
        <w:rPr>
          <w:lang w:val="de-CH"/>
        </w:rPr>
        <w:t>nen Beistand ist in diesem Bereich ausgeschlo</w:t>
      </w:r>
      <w:r w:rsidR="0018708C" w:rsidRPr="00BB4C20">
        <w:rPr>
          <w:lang w:val="de-CH"/>
        </w:rPr>
        <w:t>s</w:t>
      </w:r>
      <w:r w:rsidR="0018708C" w:rsidRPr="007804B0">
        <w:rPr>
          <w:lang w:val="de-CH"/>
        </w:rPr>
        <w:t>sen, d.h. die Errichtung einer Vertretungsbeistandschaft mit der Aufgabe des Beistandes, En</w:t>
      </w:r>
      <w:r w:rsidR="0018708C" w:rsidRPr="00BB4C20">
        <w:rPr>
          <w:lang w:val="de-CH"/>
        </w:rPr>
        <w:t>t</w:t>
      </w:r>
      <w:r w:rsidR="0018708C" w:rsidRPr="007804B0">
        <w:rPr>
          <w:lang w:val="de-CH"/>
        </w:rPr>
        <w:t>scheidungen in diesem Bereich zu treffen, ist nicht zulässig</w:t>
      </w:r>
      <w:r w:rsidR="00F8300B" w:rsidRPr="007804B0">
        <w:rPr>
          <w:lang w:val="de-CH"/>
        </w:rPr>
        <w:t>, insbesondere ist eine Ei</w:t>
      </w:r>
      <w:r w:rsidR="00F8300B" w:rsidRPr="00BB4C20">
        <w:rPr>
          <w:lang w:val="de-CH"/>
        </w:rPr>
        <w:t>n</w:t>
      </w:r>
      <w:r w:rsidR="00F8300B" w:rsidRPr="007804B0">
        <w:rPr>
          <w:lang w:val="de-CH"/>
        </w:rPr>
        <w:t>schränkung der Handlungsfähigkeit (dazu Kap</w:t>
      </w:r>
      <w:r w:rsidR="00D946AE">
        <w:rPr>
          <w:lang w:val="de-CH"/>
        </w:rPr>
        <w:t>itel</w:t>
      </w:r>
      <w:r w:rsidR="00D946AE" w:rsidRPr="007804B0">
        <w:rPr>
          <w:lang w:val="de-CH"/>
        </w:rPr>
        <w:t xml:space="preserve"> </w:t>
      </w:r>
      <w:r w:rsidR="00F8300B" w:rsidRPr="007804B0">
        <w:rPr>
          <w:lang w:val="de-CH"/>
        </w:rPr>
        <w:t>10.3.3) in diesem Bereich nicht möglich</w:t>
      </w:r>
      <w:r w:rsidR="0018708C" w:rsidRPr="007804B0">
        <w:rPr>
          <w:lang w:val="de-CH"/>
        </w:rPr>
        <w:t>. Hingegen kann es Aufgabe des</w:t>
      </w:r>
      <w:r w:rsidR="0018708C" w:rsidRPr="00E44578">
        <w:rPr>
          <w:lang w:val="de-CH"/>
        </w:rPr>
        <w:t xml:space="preserve"> Beistandes sein, eine </w:t>
      </w:r>
      <w:r w:rsidR="00F8300B" w:rsidRPr="00E44578">
        <w:rPr>
          <w:lang w:val="de-CH"/>
        </w:rPr>
        <w:t xml:space="preserve">urteilsfähige </w:t>
      </w:r>
      <w:r w:rsidR="0018708C" w:rsidRPr="00E44578">
        <w:rPr>
          <w:lang w:val="de-CH"/>
        </w:rPr>
        <w:t>Person d</w:t>
      </w:r>
      <w:r w:rsidR="0018708C" w:rsidRPr="00BB4C20">
        <w:rPr>
          <w:lang w:val="de-CH"/>
        </w:rPr>
        <w:t>a</w:t>
      </w:r>
      <w:r w:rsidR="0018708C" w:rsidRPr="007804B0">
        <w:rPr>
          <w:lang w:val="de-CH"/>
        </w:rPr>
        <w:t xml:space="preserve">rin zu </w:t>
      </w:r>
      <w:r w:rsidR="0018708C" w:rsidRPr="007804B0">
        <w:rPr>
          <w:b/>
          <w:lang w:val="de-CH"/>
        </w:rPr>
        <w:t>unterstützen</w:t>
      </w:r>
      <w:r w:rsidR="0018708C" w:rsidRPr="007804B0">
        <w:rPr>
          <w:lang w:val="de-CH"/>
        </w:rPr>
        <w:t xml:space="preserve">, medizinische Massnahmen zu erschliessen. </w:t>
      </w:r>
    </w:p>
    <w:p w:rsidR="0018708C" w:rsidRPr="007804B0" w:rsidRDefault="0018708C" w:rsidP="004F5C71">
      <w:pPr>
        <w:jc w:val="both"/>
        <w:rPr>
          <w:lang w:val="de-CH"/>
        </w:rPr>
      </w:pPr>
    </w:p>
    <w:p w:rsidR="0018708C" w:rsidRPr="00017598" w:rsidRDefault="0018708C" w:rsidP="004F5C71">
      <w:pPr>
        <w:jc w:val="both"/>
        <w:rPr>
          <w:lang w:val="de-CH"/>
        </w:rPr>
      </w:pPr>
      <w:r w:rsidRPr="007804B0">
        <w:rPr>
          <w:b/>
          <w:lang w:val="de-CH"/>
        </w:rPr>
        <w:t xml:space="preserve">Urteilsunfähige </w:t>
      </w:r>
      <w:r w:rsidRPr="00E44578">
        <w:rPr>
          <w:lang w:val="de-CH"/>
        </w:rPr>
        <w:t>Personen</w:t>
      </w:r>
      <w:r w:rsidR="000C6E64">
        <w:rPr>
          <w:lang w:val="de-CH"/>
        </w:rPr>
        <w:fldChar w:fldCharType="begin"/>
      </w:r>
      <w:r w:rsidR="000C6E64">
        <w:instrText xml:space="preserve"> XE "</w:instrText>
      </w:r>
      <w:r w:rsidR="000C6E64" w:rsidRPr="00723729">
        <w:rPr>
          <w:b/>
          <w:lang w:val="de-CH"/>
        </w:rPr>
        <w:instrText xml:space="preserve">Urteilsunfähige </w:instrText>
      </w:r>
      <w:r w:rsidR="000C6E64" w:rsidRPr="00723729">
        <w:rPr>
          <w:lang w:val="de-CH"/>
        </w:rPr>
        <w:instrText>Personen</w:instrText>
      </w:r>
      <w:r w:rsidR="000C6E64">
        <w:instrText xml:space="preserve">" </w:instrText>
      </w:r>
      <w:r w:rsidR="000C6E64">
        <w:rPr>
          <w:lang w:val="de-CH"/>
        </w:rPr>
        <w:fldChar w:fldCharType="end"/>
      </w:r>
      <w:r w:rsidRPr="00E44578">
        <w:rPr>
          <w:lang w:val="de-CH"/>
        </w:rPr>
        <w:t xml:space="preserve"> </w:t>
      </w:r>
      <w:r w:rsidRPr="007804B0">
        <w:rPr>
          <w:lang w:val="de-CH"/>
        </w:rPr>
        <w:t>hingegen</w:t>
      </w:r>
      <w:r w:rsidRPr="00E44578">
        <w:rPr>
          <w:lang w:val="de-CH"/>
        </w:rPr>
        <w:t xml:space="preserve"> bedürfen i</w:t>
      </w:r>
      <w:r w:rsidRPr="00017598">
        <w:rPr>
          <w:lang w:val="de-CH"/>
        </w:rPr>
        <w:t xml:space="preserve">m Bereich der medizinischen Massnahmen </w:t>
      </w:r>
      <w:r w:rsidRPr="00017598">
        <w:rPr>
          <w:b/>
          <w:lang w:val="de-CH"/>
        </w:rPr>
        <w:t>einer Vertretung</w:t>
      </w:r>
      <w:r w:rsidRPr="00017598">
        <w:rPr>
          <w:lang w:val="de-CH"/>
        </w:rPr>
        <w:t>, ansonsten wären sie von solchen Massnahmen ausgeschlossen</w:t>
      </w:r>
      <w:r w:rsidR="00F8300B" w:rsidRPr="00802072">
        <w:rPr>
          <w:lang w:val="de-CH"/>
        </w:rPr>
        <w:t>, könnten z.B., von Notfalloperationen und -behandlungen abgesehen, nicht operiert oder medikamentös therapiert werden</w:t>
      </w:r>
      <w:r w:rsidRPr="00802072">
        <w:rPr>
          <w:lang w:val="de-CH"/>
        </w:rPr>
        <w:t xml:space="preserve">. </w:t>
      </w:r>
      <w:r w:rsidR="00F8300B" w:rsidRPr="00802072">
        <w:rPr>
          <w:lang w:val="de-CH"/>
        </w:rPr>
        <w:t xml:space="preserve">Es kann zu den von der KESB zugewiesenen Aufgaben einer </w:t>
      </w:r>
      <w:r w:rsidR="00F8300B" w:rsidRPr="00E44578">
        <w:rPr>
          <w:b/>
          <w:lang w:val="de-CH"/>
        </w:rPr>
        <w:t>Beiständin</w:t>
      </w:r>
      <w:r w:rsidR="00F8300B" w:rsidRPr="00802072">
        <w:rPr>
          <w:lang w:val="de-CH"/>
        </w:rPr>
        <w:t xml:space="preserve"> gehören</w:t>
      </w:r>
      <w:r w:rsidR="00E44578">
        <w:rPr>
          <w:lang w:val="de-CH"/>
        </w:rPr>
        <w:t xml:space="preserve"> (Details im Errichtungsbeschluss)</w:t>
      </w:r>
      <w:r w:rsidR="00F8300B" w:rsidRPr="00802072">
        <w:rPr>
          <w:lang w:val="de-CH"/>
        </w:rPr>
        <w:t>, für die erforderlichen medizinischen Behandlungen der betroffenen Person zu sorgen</w:t>
      </w:r>
      <w:r w:rsidR="0010413D" w:rsidRPr="00802072">
        <w:rPr>
          <w:lang w:val="de-CH"/>
        </w:rPr>
        <w:t xml:space="preserve"> und die entsprechenden Entscheidungen zu treffen</w:t>
      </w:r>
      <w:r w:rsidR="00F8300B" w:rsidRPr="00802072">
        <w:rPr>
          <w:lang w:val="de-CH"/>
        </w:rPr>
        <w:t xml:space="preserve">. </w:t>
      </w:r>
      <w:r w:rsidR="0010413D" w:rsidRPr="00802072">
        <w:rPr>
          <w:lang w:val="de-CH"/>
        </w:rPr>
        <w:t>D</w:t>
      </w:r>
      <w:r w:rsidR="00F8300B" w:rsidRPr="00802072">
        <w:rPr>
          <w:lang w:val="de-CH"/>
        </w:rPr>
        <w:t>iese Vertr</w:t>
      </w:r>
      <w:r w:rsidR="00F8300B" w:rsidRPr="00E44578">
        <w:rPr>
          <w:lang w:val="de-CH"/>
        </w:rPr>
        <w:t>etungsaufgabe</w:t>
      </w:r>
      <w:r w:rsidR="0010413D" w:rsidRPr="00E44578">
        <w:rPr>
          <w:lang w:val="de-CH"/>
        </w:rPr>
        <w:t xml:space="preserve"> ist</w:t>
      </w:r>
      <w:r w:rsidR="00F8300B" w:rsidRPr="00E44578">
        <w:rPr>
          <w:lang w:val="de-CH"/>
        </w:rPr>
        <w:t xml:space="preserve">, je nach gesamtem Gesundheitszustand (psychisch und physisch) eine der wichtigsten Aufgaben </w:t>
      </w:r>
      <w:r w:rsidR="0010413D" w:rsidRPr="00E44578">
        <w:rPr>
          <w:lang w:val="de-CH"/>
        </w:rPr>
        <w:t xml:space="preserve">der Beiständin im Bereich der gesamten </w:t>
      </w:r>
      <w:r w:rsidR="00F8300B" w:rsidRPr="00E44578">
        <w:rPr>
          <w:lang w:val="de-CH"/>
        </w:rPr>
        <w:t>Personensorge</w:t>
      </w:r>
      <w:r w:rsidR="00812645">
        <w:rPr>
          <w:lang w:val="de-CH"/>
        </w:rPr>
        <w:fldChar w:fldCharType="begin"/>
      </w:r>
      <w:r w:rsidR="00812645">
        <w:instrText xml:space="preserve"> XE "</w:instrText>
      </w:r>
      <w:r w:rsidR="00812645" w:rsidRPr="00723729">
        <w:rPr>
          <w:lang w:val="de-CH"/>
        </w:rPr>
        <w:instrText>Personensorge</w:instrText>
      </w:r>
      <w:r w:rsidR="00812645">
        <w:instrText xml:space="preserve">" </w:instrText>
      </w:r>
      <w:r w:rsidR="00812645">
        <w:rPr>
          <w:lang w:val="de-CH"/>
        </w:rPr>
        <w:fldChar w:fldCharType="end"/>
      </w:r>
      <w:r w:rsidR="0010413D" w:rsidRPr="00E44578">
        <w:rPr>
          <w:lang w:val="de-CH"/>
        </w:rPr>
        <w:t xml:space="preserve"> (s. auch Kap</w:t>
      </w:r>
      <w:r w:rsidR="00D946AE" w:rsidRPr="00E44578">
        <w:rPr>
          <w:lang w:val="de-CH"/>
        </w:rPr>
        <w:t>itel</w:t>
      </w:r>
      <w:r w:rsidR="0010413D" w:rsidRPr="00E44578">
        <w:rPr>
          <w:lang w:val="de-CH"/>
        </w:rPr>
        <w:t xml:space="preserve"> 10.5.).</w:t>
      </w:r>
      <w:r w:rsidR="00F8300B" w:rsidRPr="00E44578">
        <w:rPr>
          <w:lang w:val="de-CH"/>
        </w:rPr>
        <w:t xml:space="preserve"> Es kann aber auch sein, dass diese Aufgabe von der KESB </w:t>
      </w:r>
      <w:r w:rsidR="00F8300B" w:rsidRPr="007804B0">
        <w:rPr>
          <w:lang w:val="de-CH"/>
        </w:rPr>
        <w:t>b</w:t>
      </w:r>
      <w:r w:rsidR="00F8300B" w:rsidRPr="00BB4C20">
        <w:rPr>
          <w:lang w:val="de-CH"/>
        </w:rPr>
        <w:t>e</w:t>
      </w:r>
      <w:r w:rsidR="00F8300B" w:rsidRPr="007804B0">
        <w:rPr>
          <w:lang w:val="de-CH"/>
        </w:rPr>
        <w:t>wusst</w:t>
      </w:r>
      <w:r w:rsidR="00F8300B" w:rsidRPr="00E44578">
        <w:rPr>
          <w:b/>
          <w:lang w:val="de-CH"/>
        </w:rPr>
        <w:t xml:space="preserve"> Angehörigen</w:t>
      </w:r>
      <w:r w:rsidR="00F8300B" w:rsidRPr="007804B0">
        <w:rPr>
          <w:lang w:val="de-CH"/>
        </w:rPr>
        <w:t xml:space="preserve"> (z.B. einem Ehegatten) überlassen werden, welche nach </w:t>
      </w:r>
      <w:r w:rsidR="00E44578">
        <w:rPr>
          <w:lang w:val="de-CH"/>
        </w:rPr>
        <w:t>Art. 378 ZGB</w:t>
      </w:r>
      <w:r w:rsidR="00F8300B" w:rsidRPr="007804B0">
        <w:rPr>
          <w:lang w:val="de-CH"/>
        </w:rPr>
        <w:t xml:space="preserve"> </w:t>
      </w:r>
      <w:r w:rsidR="0010413D" w:rsidRPr="007804B0">
        <w:rPr>
          <w:lang w:val="de-CH"/>
        </w:rPr>
        <w:t xml:space="preserve">diese Vertretung von Gesetzes wegen wahrnehmen können. Bezüglich der Finanzierung der medizinischen Massnahmen hat der Beistand, wenn ihm die Einkommens- und Vermögensverwaltung obliegt, diesfalls mit der vertretungsberechtigten </w:t>
      </w:r>
      <w:r w:rsidR="00E44578">
        <w:rPr>
          <w:lang w:val="de-CH"/>
        </w:rPr>
        <w:t>A</w:t>
      </w:r>
      <w:r w:rsidR="0010413D" w:rsidRPr="007804B0">
        <w:rPr>
          <w:lang w:val="de-CH"/>
        </w:rPr>
        <w:t>ngehörigen zusammenzuarbei</w:t>
      </w:r>
      <w:r w:rsidR="0010413D" w:rsidRPr="00017598">
        <w:rPr>
          <w:lang w:val="de-CH"/>
        </w:rPr>
        <w:t>ten.</w:t>
      </w:r>
    </w:p>
    <w:p w:rsidR="0010413D" w:rsidRPr="00017598" w:rsidRDefault="0010413D" w:rsidP="004F5C71">
      <w:pPr>
        <w:jc w:val="both"/>
        <w:rPr>
          <w:lang w:val="de-CH"/>
        </w:rPr>
      </w:pPr>
    </w:p>
    <w:p w:rsidR="00004DA7" w:rsidRPr="00802072" w:rsidRDefault="00733415" w:rsidP="004F5C71">
      <w:pPr>
        <w:jc w:val="both"/>
        <w:rPr>
          <w:lang w:val="de-CH"/>
        </w:rPr>
      </w:pPr>
      <w:r w:rsidRPr="00017598">
        <w:rPr>
          <w:lang w:val="de-CH"/>
        </w:rPr>
        <w:t>Sodann hat jede urteilsfähige Person die Möglichkeit</w:t>
      </w:r>
      <w:r w:rsidR="005978FB" w:rsidRPr="00017598">
        <w:rPr>
          <w:lang w:val="de-CH"/>
        </w:rPr>
        <w:t>, für den Fall künftiger Urteilsunfä</w:t>
      </w:r>
      <w:r w:rsidR="005978FB" w:rsidRPr="00802072">
        <w:rPr>
          <w:lang w:val="de-CH"/>
        </w:rPr>
        <w:t xml:space="preserve">higkeit in einer </w:t>
      </w:r>
      <w:r w:rsidR="005978FB" w:rsidRPr="00802072">
        <w:rPr>
          <w:b/>
          <w:lang w:val="de-CH"/>
        </w:rPr>
        <w:t>Patientenverfügung</w:t>
      </w:r>
      <w:r w:rsidR="00812645">
        <w:rPr>
          <w:b/>
          <w:lang w:val="de-CH"/>
        </w:rPr>
        <w:fldChar w:fldCharType="begin"/>
      </w:r>
      <w:r w:rsidR="00812645">
        <w:instrText xml:space="preserve"> XE "</w:instrText>
      </w:r>
      <w:r w:rsidR="00812645" w:rsidRPr="00723729">
        <w:rPr>
          <w:b/>
          <w:lang w:val="de-CH"/>
        </w:rPr>
        <w:instrText>Patientenverfügung</w:instrText>
      </w:r>
      <w:r w:rsidR="00812645">
        <w:instrText xml:space="preserve">" </w:instrText>
      </w:r>
      <w:r w:rsidR="00812645">
        <w:rPr>
          <w:b/>
          <w:lang w:val="de-CH"/>
        </w:rPr>
        <w:fldChar w:fldCharType="end"/>
      </w:r>
      <w:r w:rsidR="005978FB" w:rsidRPr="00802072">
        <w:rPr>
          <w:b/>
          <w:lang w:val="de-CH"/>
        </w:rPr>
        <w:t xml:space="preserve"> </w:t>
      </w:r>
      <w:r w:rsidR="005978FB" w:rsidRPr="00802072">
        <w:rPr>
          <w:lang w:val="de-CH"/>
        </w:rPr>
        <w:t>eine Person zu bestimmen, welche dannzumal die Vertretung im medizinischen Bereich wahrnehmen soll</w:t>
      </w:r>
      <w:r w:rsidR="00004DA7" w:rsidRPr="00802072">
        <w:rPr>
          <w:lang w:val="de-CH"/>
        </w:rPr>
        <w:t xml:space="preserve"> (Art. 370 ZGB)</w:t>
      </w:r>
      <w:r w:rsidR="005978FB" w:rsidRPr="00802072">
        <w:rPr>
          <w:lang w:val="de-CH"/>
        </w:rPr>
        <w:t xml:space="preserve">. Diese </w:t>
      </w:r>
      <w:r w:rsidR="005978FB" w:rsidRPr="00E44578">
        <w:rPr>
          <w:b/>
          <w:lang w:val="de-CH"/>
        </w:rPr>
        <w:t>selbstbestimmte</w:t>
      </w:r>
      <w:r w:rsidR="005978FB" w:rsidRPr="00E44578">
        <w:rPr>
          <w:lang w:val="de-CH"/>
        </w:rPr>
        <w:t xml:space="preserve"> </w:t>
      </w:r>
      <w:r w:rsidR="005978FB" w:rsidRPr="00802072">
        <w:rPr>
          <w:lang w:val="de-CH"/>
        </w:rPr>
        <w:t>Vertretung geht den oben angeführten Vertretungen durch Angehörige oder einen Beistand vor, wenn die zur Vertretung berufene Person gewillt und in der Lage ist, die Vertretung</w:t>
      </w:r>
      <w:r w:rsidR="00004DA7" w:rsidRPr="00802072">
        <w:rPr>
          <w:lang w:val="de-CH"/>
        </w:rPr>
        <w:t xml:space="preserve"> wahrzunehmen. Werden die Interessen einer urteilsunfähigen Person durch die Vertretung gemäss Patientenverfügung nicht ausreichend wahrgenommen oder gefährdet, hat die KESB einzuschreiten und geeignete Massnahmen zu treffen (Art. 373 ZGB und Art. 381 Abs. 2 ZGB).</w:t>
      </w:r>
    </w:p>
    <w:p w:rsidR="00004DA7" w:rsidRPr="00802072" w:rsidRDefault="00004DA7" w:rsidP="004F5C71">
      <w:pPr>
        <w:jc w:val="both"/>
        <w:rPr>
          <w:lang w:val="de-CH"/>
        </w:rPr>
      </w:pPr>
    </w:p>
    <w:p w:rsidR="0010413D" w:rsidRPr="00802072" w:rsidRDefault="0010413D" w:rsidP="004F5C71">
      <w:pPr>
        <w:jc w:val="both"/>
        <w:rPr>
          <w:lang w:val="de-CH"/>
        </w:rPr>
      </w:pPr>
    </w:p>
    <w:p w:rsidR="00004DA7" w:rsidRPr="00F23488" w:rsidRDefault="00004DA7" w:rsidP="00DD71E1">
      <w:pPr>
        <w:pStyle w:val="berschrift3"/>
        <w:ind w:hanging="1224"/>
        <w:jc w:val="both"/>
        <w:rPr>
          <w:lang w:val="de-CH"/>
        </w:rPr>
      </w:pPr>
      <w:bookmarkStart w:id="191" w:name="_Toc392695827"/>
      <w:r w:rsidRPr="00F23488">
        <w:rPr>
          <w:lang w:val="de-CH"/>
        </w:rPr>
        <w:t>Die Vertretung in den ü</w:t>
      </w:r>
      <w:r w:rsidRPr="00A557E4">
        <w:rPr>
          <w:lang w:val="de-CH"/>
        </w:rPr>
        <w:t>brigen</w:t>
      </w:r>
      <w:r w:rsidRPr="00F23488">
        <w:rPr>
          <w:lang w:val="de-CH"/>
        </w:rPr>
        <w:t xml:space="preserve"> Bereichen</w:t>
      </w:r>
      <w:bookmarkEnd w:id="191"/>
    </w:p>
    <w:p w:rsidR="00004DA7" w:rsidRPr="00A557E4" w:rsidRDefault="00004DA7" w:rsidP="004F5C71">
      <w:pPr>
        <w:jc w:val="both"/>
        <w:rPr>
          <w:lang w:val="de-CH"/>
        </w:rPr>
      </w:pPr>
    </w:p>
    <w:p w:rsidR="00004DA7" w:rsidRPr="007804B0" w:rsidRDefault="00004DA7" w:rsidP="004F5C71">
      <w:pPr>
        <w:jc w:val="both"/>
        <w:rPr>
          <w:lang w:val="de-CH"/>
        </w:rPr>
      </w:pPr>
      <w:r w:rsidRPr="00A557E4">
        <w:rPr>
          <w:lang w:val="de-CH"/>
        </w:rPr>
        <w:t>Im Unterschied zu den Entscheidungen im me</w:t>
      </w:r>
      <w:r w:rsidRPr="009928BD">
        <w:rPr>
          <w:lang w:val="de-CH"/>
        </w:rPr>
        <w:t>dizinischen Bereich sind die meisten übr</w:t>
      </w:r>
      <w:r w:rsidRPr="00A264C9">
        <w:rPr>
          <w:lang w:val="de-CH"/>
        </w:rPr>
        <w:t>i</w:t>
      </w:r>
      <w:r w:rsidRPr="00D213F3">
        <w:rPr>
          <w:lang w:val="de-CH"/>
        </w:rPr>
        <w:t xml:space="preserve">gen Angelegenheiten einer Person nicht höchstpersönlicher Natur. Dies bedeutet, dass auch die </w:t>
      </w:r>
      <w:r w:rsidRPr="00D213F3">
        <w:rPr>
          <w:b/>
          <w:lang w:val="de-CH"/>
        </w:rPr>
        <w:t xml:space="preserve">urteilsfähige </w:t>
      </w:r>
      <w:r w:rsidRPr="00E44578">
        <w:rPr>
          <w:lang w:val="de-CH"/>
        </w:rPr>
        <w:t>Person i</w:t>
      </w:r>
      <w:r w:rsidRPr="007804B0">
        <w:rPr>
          <w:lang w:val="de-CH"/>
        </w:rPr>
        <w:t xml:space="preserve">n diesen Bereichen vertreten </w:t>
      </w:r>
      <w:r w:rsidR="00D57C5E" w:rsidRPr="007804B0">
        <w:rPr>
          <w:lang w:val="de-CH"/>
        </w:rPr>
        <w:t xml:space="preserve">werden kann, sei es durch einen </w:t>
      </w:r>
      <w:r w:rsidR="00D57C5E" w:rsidRPr="007804B0">
        <w:rPr>
          <w:b/>
          <w:lang w:val="de-CH"/>
        </w:rPr>
        <w:t>selbst ernannten Vertreter</w:t>
      </w:r>
      <w:r w:rsidR="00D57C5E" w:rsidRPr="007804B0">
        <w:rPr>
          <w:lang w:val="de-CH"/>
        </w:rPr>
        <w:t xml:space="preserve"> oder durch eine von der KESB für bestimmte Aufgabenbereiche eingesetzte </w:t>
      </w:r>
      <w:r w:rsidR="00D57C5E" w:rsidRPr="007804B0">
        <w:rPr>
          <w:b/>
          <w:lang w:val="de-CH"/>
        </w:rPr>
        <w:t>Vertretungsbeiständin</w:t>
      </w:r>
      <w:r w:rsidR="00D57C5E" w:rsidRPr="007804B0">
        <w:rPr>
          <w:lang w:val="de-CH"/>
        </w:rPr>
        <w:t xml:space="preserve"> (s. dazu auch </w:t>
      </w:r>
      <w:r w:rsidR="00D57C5E" w:rsidRPr="00017598">
        <w:rPr>
          <w:lang w:val="de-CH"/>
        </w:rPr>
        <w:t>Kap</w:t>
      </w:r>
      <w:r w:rsidR="004E3B45">
        <w:rPr>
          <w:lang w:val="de-CH"/>
        </w:rPr>
        <w:t xml:space="preserve">itel </w:t>
      </w:r>
      <w:r w:rsidR="00D57C5E" w:rsidRPr="007804B0">
        <w:rPr>
          <w:lang w:val="de-CH"/>
        </w:rPr>
        <w:t>10.3 und 10.5).</w:t>
      </w:r>
    </w:p>
    <w:p w:rsidR="00D57C5E" w:rsidRPr="007804B0" w:rsidRDefault="00D57C5E" w:rsidP="004F5C71">
      <w:pPr>
        <w:jc w:val="both"/>
        <w:rPr>
          <w:lang w:val="de-CH"/>
        </w:rPr>
      </w:pPr>
    </w:p>
    <w:p w:rsidR="00D57C5E" w:rsidRPr="007804B0" w:rsidRDefault="00D57C5E" w:rsidP="004F5C71">
      <w:pPr>
        <w:jc w:val="both"/>
        <w:rPr>
          <w:lang w:val="de-CH"/>
        </w:rPr>
      </w:pPr>
      <w:r w:rsidRPr="007804B0">
        <w:rPr>
          <w:lang w:val="de-CH"/>
        </w:rPr>
        <w:t xml:space="preserve">Die </w:t>
      </w:r>
      <w:r w:rsidRPr="007804B0">
        <w:rPr>
          <w:b/>
          <w:lang w:val="de-CH"/>
        </w:rPr>
        <w:t xml:space="preserve">urteilsunfähige </w:t>
      </w:r>
      <w:r w:rsidRPr="00E44578">
        <w:rPr>
          <w:lang w:val="de-CH"/>
        </w:rPr>
        <w:t>Person</w:t>
      </w:r>
      <w:r w:rsidRPr="007804B0">
        <w:rPr>
          <w:lang w:val="de-CH"/>
        </w:rPr>
        <w:t xml:space="preserve"> bedarf je nach ihren Lebensumständen der Vertretung in verschiedensten Bereichen. Die Vertretung kann im Rahmen einer </w:t>
      </w:r>
      <w:r w:rsidRPr="007804B0">
        <w:rPr>
          <w:b/>
          <w:lang w:val="de-CH"/>
        </w:rPr>
        <w:t>Vertretungsbeistand</w:t>
      </w:r>
      <w:r w:rsidRPr="00017598">
        <w:rPr>
          <w:b/>
          <w:lang w:val="de-CH"/>
        </w:rPr>
        <w:t>schaft</w:t>
      </w:r>
      <w:r w:rsidRPr="00017598">
        <w:rPr>
          <w:lang w:val="de-CH"/>
        </w:rPr>
        <w:t xml:space="preserve"> von der KESB geregelt werden</w:t>
      </w:r>
      <w:r w:rsidR="008B43E8" w:rsidRPr="00017598">
        <w:rPr>
          <w:lang w:val="de-CH"/>
        </w:rPr>
        <w:t xml:space="preserve"> (dazu Kap. 10.3 und 10.5</w:t>
      </w:r>
      <w:r w:rsidRPr="00017598">
        <w:rPr>
          <w:lang w:val="de-CH"/>
        </w:rPr>
        <w:t>.</w:t>
      </w:r>
      <w:r w:rsidR="00F23488">
        <w:rPr>
          <w:lang w:val="de-CH"/>
        </w:rPr>
        <w:t>).</w:t>
      </w:r>
      <w:r w:rsidRPr="00A557E4">
        <w:rPr>
          <w:lang w:val="de-CH"/>
        </w:rPr>
        <w:t xml:space="preserve"> Es ist jedoch auch möglich, dass die </w:t>
      </w:r>
      <w:r w:rsidRPr="00A557E4">
        <w:rPr>
          <w:b/>
          <w:lang w:val="de-CH"/>
        </w:rPr>
        <w:t>Vertretung einem Ehegatten oder einer eingetragenen Partn</w:t>
      </w:r>
      <w:r w:rsidRPr="009928BD">
        <w:rPr>
          <w:b/>
          <w:lang w:val="de-CH"/>
        </w:rPr>
        <w:t>e</w:t>
      </w:r>
      <w:r w:rsidRPr="00A264C9">
        <w:rPr>
          <w:b/>
          <w:lang w:val="de-CH"/>
        </w:rPr>
        <w:t>rin</w:t>
      </w:r>
      <w:r w:rsidRPr="00D213F3">
        <w:rPr>
          <w:lang w:val="de-CH"/>
        </w:rPr>
        <w:t xml:space="preserve"> überlassen wird, welche nach den Bestimmungen des Erwachse</w:t>
      </w:r>
      <w:r w:rsidRPr="007804B0">
        <w:rPr>
          <w:lang w:val="de-CH"/>
        </w:rPr>
        <w:t>nenschutzrechtes über die Vertretung urteilsunfähiger Personen bestimmte Vertretungsaufgaben von Gesetzes wegen wahrnehmen können, solange diese nicht durch die KESB einem Beistand übertragen worden sind</w:t>
      </w:r>
      <w:r w:rsidR="008B43E8" w:rsidRPr="007804B0">
        <w:rPr>
          <w:lang w:val="de-CH"/>
        </w:rPr>
        <w:t xml:space="preserve"> (Art. 374</w:t>
      </w:r>
      <w:r w:rsidRPr="007804B0">
        <w:rPr>
          <w:lang w:val="de-CH"/>
        </w:rPr>
        <w:t xml:space="preserve"> ZGB). </w:t>
      </w:r>
    </w:p>
    <w:p w:rsidR="008B43E8" w:rsidRPr="007804B0" w:rsidRDefault="008B43E8" w:rsidP="004F5C71">
      <w:pPr>
        <w:jc w:val="both"/>
        <w:rPr>
          <w:lang w:val="de-CH"/>
        </w:rPr>
      </w:pPr>
    </w:p>
    <w:p w:rsidR="008B43E8" w:rsidRPr="00017598" w:rsidRDefault="008B43E8" w:rsidP="004F5C71">
      <w:pPr>
        <w:jc w:val="both"/>
        <w:rPr>
          <w:lang w:val="de-CH"/>
        </w:rPr>
      </w:pPr>
      <w:r w:rsidRPr="00017598">
        <w:rPr>
          <w:lang w:val="de-CH"/>
        </w:rPr>
        <w:t xml:space="preserve">Sodann hat jede handlungsfähige (d.h. urteilsfähige, volljährige und nicht in ihrer Handlungsfähigkeit eingeschränkte) Person die Möglichkeit, für den Fall künftiger Urteilsunfähigkeit in einem </w:t>
      </w:r>
      <w:r w:rsidRPr="00017598">
        <w:rPr>
          <w:b/>
          <w:lang w:val="de-CH"/>
        </w:rPr>
        <w:t>Vorsorgeauftrag</w:t>
      </w:r>
      <w:r w:rsidR="00812645">
        <w:rPr>
          <w:b/>
          <w:lang w:val="de-CH"/>
        </w:rPr>
        <w:fldChar w:fldCharType="begin"/>
      </w:r>
      <w:r w:rsidR="00812645">
        <w:instrText xml:space="preserve"> XE "</w:instrText>
      </w:r>
      <w:r w:rsidR="00812645" w:rsidRPr="00723729">
        <w:rPr>
          <w:b/>
          <w:lang w:val="de-CH"/>
        </w:rPr>
        <w:instrText>Vorsorgeauftrag</w:instrText>
      </w:r>
      <w:r w:rsidR="00812645">
        <w:instrText xml:space="preserve">" </w:instrText>
      </w:r>
      <w:r w:rsidR="00812645">
        <w:rPr>
          <w:b/>
          <w:lang w:val="de-CH"/>
        </w:rPr>
        <w:fldChar w:fldCharType="end"/>
      </w:r>
      <w:r w:rsidRPr="00017598">
        <w:rPr>
          <w:b/>
          <w:lang w:val="de-CH"/>
        </w:rPr>
        <w:t xml:space="preserve"> </w:t>
      </w:r>
      <w:r w:rsidRPr="00802072">
        <w:rPr>
          <w:lang w:val="de-CH"/>
        </w:rPr>
        <w:t xml:space="preserve">eine Person zu bestimmen, welche dannzumal die Vertretung in den im Vorsorgeauftrag bezeichneten Bereichen wahrnehmen soll (Art. 360 ZGB). Diese </w:t>
      </w:r>
      <w:r w:rsidRPr="00802072">
        <w:rPr>
          <w:b/>
          <w:lang w:val="de-CH"/>
        </w:rPr>
        <w:t xml:space="preserve">selbstbestimmte </w:t>
      </w:r>
      <w:r w:rsidRPr="00802072">
        <w:rPr>
          <w:lang w:val="de-CH"/>
        </w:rPr>
        <w:t>Vertretung geht den oben angeführten Vertretungen durch Ehegatten bzw. eingetragenem Partner oder durch einen Beistand vor, wenn die zur Vertretung berufene (vorsorgeb</w:t>
      </w:r>
      <w:r w:rsidR="004E3B45">
        <w:rPr>
          <w:lang w:val="de-CH"/>
        </w:rPr>
        <w:t>e</w:t>
      </w:r>
      <w:r w:rsidRPr="007804B0">
        <w:rPr>
          <w:lang w:val="de-CH"/>
        </w:rPr>
        <w:t>auftragte) Person gewillt und in der Lage ist, die Vertretung wahrzunehmen. Werden die Interessen einer urteilsunfähigen Person durch die Vertretung nach Vorsorgeauftrag nicht ausreichend wahrgenommen oder gefährdet, hat die KESB einzuschreiten und geeignete Massnahmen zu treffen (Art. 368 ZGB) oder allenfalls den Vorsorgeauftrag gar nicht erst gemäss Art. 363 Abs. 3 ZGB wirksam zu erkl</w:t>
      </w:r>
      <w:r w:rsidRPr="00017598">
        <w:rPr>
          <w:lang w:val="de-CH"/>
        </w:rPr>
        <w:t>ären (zu „validieren“).</w:t>
      </w:r>
    </w:p>
    <w:p w:rsidR="008B43E8" w:rsidRPr="00017598" w:rsidRDefault="008B43E8" w:rsidP="004F5C71">
      <w:pPr>
        <w:jc w:val="both"/>
        <w:rPr>
          <w:lang w:val="de-CH"/>
        </w:rPr>
      </w:pPr>
    </w:p>
    <w:p w:rsidR="008B43E8" w:rsidRPr="00017598" w:rsidRDefault="008B43E8" w:rsidP="004F5C71">
      <w:pPr>
        <w:jc w:val="both"/>
        <w:rPr>
          <w:lang w:val="de-CH"/>
        </w:rPr>
      </w:pPr>
    </w:p>
    <w:p w:rsidR="008B43E8" w:rsidRPr="007804B0" w:rsidRDefault="008B43E8" w:rsidP="00DD71E1">
      <w:pPr>
        <w:pStyle w:val="berschrift3"/>
        <w:ind w:hanging="1224"/>
        <w:jc w:val="both"/>
        <w:rPr>
          <w:lang w:val="de-CH"/>
        </w:rPr>
      </w:pPr>
      <w:bookmarkStart w:id="192" w:name="_Toc392695828"/>
      <w:r w:rsidRPr="00F23488">
        <w:rPr>
          <w:lang w:val="de-CH"/>
        </w:rPr>
        <w:t>Vorsorgeauftrag</w:t>
      </w:r>
      <w:r w:rsidR="00812645">
        <w:rPr>
          <w:lang w:val="de-CH"/>
        </w:rPr>
        <w:fldChar w:fldCharType="begin"/>
      </w:r>
      <w:r w:rsidR="00812645">
        <w:instrText xml:space="preserve"> XE "</w:instrText>
      </w:r>
      <w:r w:rsidR="00812645" w:rsidRPr="00723729">
        <w:rPr>
          <w:lang w:val="de-CH"/>
        </w:rPr>
        <w:instrText>Vorsorgeauftrag</w:instrText>
      </w:r>
      <w:r w:rsidR="00812645">
        <w:instrText xml:space="preserve">" </w:instrText>
      </w:r>
      <w:r w:rsidR="00812645">
        <w:rPr>
          <w:lang w:val="de-CH"/>
        </w:rPr>
        <w:fldChar w:fldCharType="end"/>
      </w:r>
      <w:r w:rsidRPr="00F23488">
        <w:rPr>
          <w:lang w:val="de-CH"/>
        </w:rPr>
        <w:t xml:space="preserve"> und Patientenverfügung</w:t>
      </w:r>
      <w:bookmarkEnd w:id="192"/>
      <w:r w:rsidR="00812645">
        <w:rPr>
          <w:lang w:val="de-CH"/>
        </w:rPr>
        <w:fldChar w:fldCharType="begin"/>
      </w:r>
      <w:r w:rsidR="00812645">
        <w:instrText xml:space="preserve"> XE "</w:instrText>
      </w:r>
      <w:r w:rsidR="00812645" w:rsidRPr="00723729">
        <w:rPr>
          <w:lang w:val="de-CH"/>
        </w:rPr>
        <w:instrText>Patientenverfügung</w:instrText>
      </w:r>
      <w:r w:rsidR="00812645">
        <w:instrText xml:space="preserve">" </w:instrText>
      </w:r>
      <w:r w:rsidR="00812645">
        <w:rPr>
          <w:lang w:val="de-CH"/>
        </w:rPr>
        <w:fldChar w:fldCharType="end"/>
      </w:r>
      <w:r w:rsidRPr="00F23488">
        <w:rPr>
          <w:lang w:val="de-CH"/>
        </w:rPr>
        <w:t xml:space="preserve"> </w:t>
      </w:r>
    </w:p>
    <w:p w:rsidR="008B43E8" w:rsidRPr="007804B0" w:rsidRDefault="008B43E8" w:rsidP="004F5C71">
      <w:pPr>
        <w:jc w:val="both"/>
        <w:rPr>
          <w:lang w:val="de-CH"/>
        </w:rPr>
      </w:pPr>
    </w:p>
    <w:p w:rsidR="006535C7" w:rsidRPr="00A264C9" w:rsidRDefault="006535C7" w:rsidP="004F5C71">
      <w:pPr>
        <w:jc w:val="both"/>
        <w:rPr>
          <w:lang w:val="de-CH"/>
        </w:rPr>
      </w:pPr>
      <w:r w:rsidRPr="007804B0">
        <w:rPr>
          <w:lang w:val="de-CH"/>
        </w:rPr>
        <w:t>Das seit 2013 in Kraft stehende Erwachsenenschutzrecht räumt der Erhaltung grösst</w:t>
      </w:r>
      <w:r w:rsidRPr="009A096E">
        <w:rPr>
          <w:lang w:val="de-CH"/>
        </w:rPr>
        <w:t>möglicher Selbstbestimmung grosse Bedeutung bei. Dies nicht nur im Zusamme</w:t>
      </w:r>
      <w:r w:rsidRPr="00E002A0">
        <w:rPr>
          <w:lang w:val="de-CH"/>
        </w:rPr>
        <w:t>n</w:t>
      </w:r>
      <w:r w:rsidRPr="00A557E4">
        <w:rPr>
          <w:lang w:val="de-CH"/>
        </w:rPr>
        <w:t xml:space="preserve">hang mit der Errichtung und Führung von Beistandschaften (Art. 388 Abs. 2 ZGB und Art. 406 ZGB), sondern </w:t>
      </w:r>
      <w:r w:rsidR="00E44578">
        <w:rPr>
          <w:lang w:val="de-CH"/>
        </w:rPr>
        <w:t xml:space="preserve">insbesondere </w:t>
      </w:r>
      <w:r w:rsidRPr="00A557E4">
        <w:rPr>
          <w:lang w:val="de-CH"/>
        </w:rPr>
        <w:t>auch mit den oben erwähnten Instrumenten des Vorsorgeauftrages und der Patientenverfügung. Diese Instrumente sind geeignet, Beistandschaften infolge Ve</w:t>
      </w:r>
      <w:r w:rsidRPr="009928BD">
        <w:rPr>
          <w:lang w:val="de-CH"/>
        </w:rPr>
        <w:t>r</w:t>
      </w:r>
      <w:r w:rsidRPr="00A264C9">
        <w:rPr>
          <w:lang w:val="de-CH"/>
        </w:rPr>
        <w:t>lustes der Urteilsfähigkeit für sich selber zu vermeiden.</w:t>
      </w:r>
      <w:r w:rsidR="00E44578">
        <w:rPr>
          <w:lang w:val="de-CH"/>
        </w:rPr>
        <w:t xml:space="preserve"> Sie gründen auf der </w:t>
      </w:r>
      <w:r w:rsidR="00E44578" w:rsidRPr="00E44578">
        <w:rPr>
          <w:b/>
          <w:lang w:val="de-CH"/>
        </w:rPr>
        <w:t xml:space="preserve">Selbstbestimmung </w:t>
      </w:r>
      <w:r w:rsidR="00E44578">
        <w:rPr>
          <w:lang w:val="de-CH"/>
        </w:rPr>
        <w:t>und haben Vorrang vor behördlichen Massnahmen</w:t>
      </w:r>
    </w:p>
    <w:p w:rsidR="006535C7" w:rsidRPr="00D213F3" w:rsidRDefault="006535C7" w:rsidP="004F5C71">
      <w:pPr>
        <w:jc w:val="both"/>
        <w:rPr>
          <w:lang w:val="de-CH"/>
        </w:rPr>
      </w:pPr>
    </w:p>
    <w:p w:rsidR="00954E5F" w:rsidRPr="007804B0" w:rsidRDefault="006535C7" w:rsidP="004F5C71">
      <w:pPr>
        <w:jc w:val="both"/>
        <w:rPr>
          <w:lang w:val="de-CH"/>
        </w:rPr>
      </w:pPr>
      <w:r w:rsidRPr="007804B0">
        <w:rPr>
          <w:lang w:val="de-CH"/>
        </w:rPr>
        <w:t>Beiständinnen von urteilsfähigen Personen können in die Situation kommen, dass sie, insbesondere bezüglich künftiger Vertretungen im medizinischen Bereich, um Rat gefragt werden. In diesem Fall sind die Möglichkeiten der eigenen Vorsorge</w:t>
      </w:r>
      <w:r w:rsidR="00954E5F" w:rsidRPr="007804B0">
        <w:rPr>
          <w:lang w:val="de-CH"/>
        </w:rPr>
        <w:t xml:space="preserve"> (Patientenverfügung, Vorsorgeauftrag) und die zu beachtenden Formvorschriften zu erläutern. Dabei ist von Bedeutung, dass mit den Instrumenten der eigenen Vorsorge nicht nur die Vertretungspersonen für den Fall der eigenen Urteilsunfähigkeiten bestimmt, sondern auch inhaltliche Anweisungen antizipiert werden können (welche medizinischen Massnahmen sollen ergriffen werden, welche nicht / welche Vertretungshandlungen sollen im Rahmen eines Vorsorge</w:t>
      </w:r>
      <w:r w:rsidR="004E3B45">
        <w:rPr>
          <w:lang w:val="de-CH"/>
        </w:rPr>
        <w:t>a</w:t>
      </w:r>
      <w:r w:rsidR="00954E5F" w:rsidRPr="007804B0">
        <w:rPr>
          <w:lang w:val="de-CH"/>
        </w:rPr>
        <w:t>uftrages wahrgenommen werden und wie, was soll allenfalls unterlassen werden). Es darf aber auch darauf hingewiesen werden, dass niemand verpflichtet ist, eine Patientenverfügung oder einen Vorsorgeauftrag zu errichten.</w:t>
      </w:r>
    </w:p>
    <w:p w:rsidR="00954E5F" w:rsidRPr="007804B0" w:rsidRDefault="00954E5F" w:rsidP="004F5C71">
      <w:pPr>
        <w:jc w:val="both"/>
        <w:rPr>
          <w:lang w:val="de-CH"/>
        </w:rPr>
      </w:pPr>
    </w:p>
    <w:p w:rsidR="00954E5F" w:rsidRPr="00A557E4" w:rsidRDefault="00954E5F" w:rsidP="004F5C71">
      <w:pPr>
        <w:jc w:val="both"/>
        <w:rPr>
          <w:lang w:val="de-CH"/>
        </w:rPr>
      </w:pPr>
      <w:r w:rsidRPr="007804B0">
        <w:rPr>
          <w:lang w:val="de-CH"/>
        </w:rPr>
        <w:t>Es sind im Internet zahlreiche Empfehlungen und Muster zur eigenen Vorsorge zu finden (Suchbegriffe: Patientenverfügung</w:t>
      </w:r>
      <w:r w:rsidRPr="00017598">
        <w:rPr>
          <w:lang w:val="de-CH"/>
        </w:rPr>
        <w:t xml:space="preserve">/Vorsorgeauftrag), teilweise von Institutionen wie z.B. SRK, Pro Senectute, Curaviva, teilweise auch von KESB. Die Muster sind als Anregung zu verstehen und können und sollen im Einzelfall den individuellen Vorstellungen entsprechend angepasst werden. Berät ein Beistand einen Klienten bezüglich eigener Vorsorge, hat </w:t>
      </w:r>
      <w:r w:rsidRPr="00802072">
        <w:rPr>
          <w:lang w:val="de-CH"/>
        </w:rPr>
        <w:t xml:space="preserve">er, wie im Falle des Testamentes (s. nachstehend </w:t>
      </w:r>
      <w:r w:rsidR="004E3B45">
        <w:rPr>
          <w:lang w:val="de-CH"/>
        </w:rPr>
        <w:t xml:space="preserve">Kapitel </w:t>
      </w:r>
      <w:r w:rsidRPr="007804B0">
        <w:rPr>
          <w:lang w:val="de-CH"/>
        </w:rPr>
        <w:t>8.4), Beeinflussu</w:t>
      </w:r>
      <w:r w:rsidRPr="00BB4C20">
        <w:rPr>
          <w:lang w:val="de-CH"/>
        </w:rPr>
        <w:t>n</w:t>
      </w:r>
      <w:r w:rsidRPr="007804B0">
        <w:rPr>
          <w:lang w:val="de-CH"/>
        </w:rPr>
        <w:t>gen inhal</w:t>
      </w:r>
      <w:r w:rsidRPr="00BB4C20">
        <w:rPr>
          <w:lang w:val="de-CH"/>
        </w:rPr>
        <w:t>t</w:t>
      </w:r>
      <w:r w:rsidRPr="007804B0">
        <w:rPr>
          <w:lang w:val="de-CH"/>
        </w:rPr>
        <w:t>licher Art zu unterlassen. Für den Entscheid, ob und wie die Instrumente der e</w:t>
      </w:r>
      <w:r w:rsidRPr="00BB4C20">
        <w:rPr>
          <w:lang w:val="de-CH"/>
        </w:rPr>
        <w:t>i</w:t>
      </w:r>
      <w:r w:rsidRPr="007804B0">
        <w:rPr>
          <w:lang w:val="de-CH"/>
        </w:rPr>
        <w:t>genen Vorsorge eingesetzt werden, soll allein der autonome Wille der betroffenen Person mass</w:t>
      </w:r>
      <w:r w:rsidR="005301AC">
        <w:rPr>
          <w:lang w:val="de-CH"/>
        </w:rPr>
        <w:softHyphen/>
      </w:r>
      <w:r w:rsidRPr="00A557E4">
        <w:rPr>
          <w:lang w:val="de-CH"/>
        </w:rPr>
        <w:t>gebend sein.</w:t>
      </w:r>
    </w:p>
    <w:p w:rsidR="00954E5F" w:rsidRDefault="00954E5F" w:rsidP="004F5C71">
      <w:pPr>
        <w:jc w:val="both"/>
        <w:rPr>
          <w:lang w:val="de-CH"/>
        </w:rPr>
      </w:pPr>
    </w:p>
    <w:p w:rsidR="005301AC" w:rsidRDefault="005301AC" w:rsidP="004F5C71">
      <w:pPr>
        <w:jc w:val="both"/>
        <w:rPr>
          <w:lang w:val="de-CH"/>
        </w:rPr>
      </w:pPr>
      <w:r>
        <w:rPr>
          <w:lang w:val="de-CH"/>
        </w:rPr>
        <w:t>Für Vorsorgeaufträge bestehen ähnliche Formvorschriften wie beim Testament (vgl. Kapitel 8.4 Testament). Erkundigen Sie sich am besten bei den lokal oder regional zuständigen Stellen oder lassen Sie sich bei der Abfassung eines Vorsorgeauftrages beraten.</w:t>
      </w:r>
    </w:p>
    <w:p w:rsidR="005301AC" w:rsidRDefault="005301AC" w:rsidP="004F5C71">
      <w:pPr>
        <w:jc w:val="both"/>
        <w:rPr>
          <w:lang w:val="de-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5301AC"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Pr="004E3B45" w:rsidRDefault="005301AC" w:rsidP="004F5C71">
            <w:pPr>
              <w:jc w:val="both"/>
              <w:rPr>
                <w:szCs w:val="22"/>
              </w:rPr>
            </w:pPr>
            <w:r w:rsidRPr="004E3B45">
              <w:sym w:font="Wingdings" w:char="F0E8"/>
            </w:r>
            <w:r w:rsidRPr="004E3B45">
              <w:tab/>
            </w:r>
            <w:r w:rsidRPr="004E3B45">
              <w:rPr>
                <w:szCs w:val="22"/>
              </w:rPr>
              <w:t>Regionale Kontaktadressen:</w:t>
            </w:r>
          </w:p>
          <w:p w:rsidR="005301AC" w:rsidRPr="004E3B45" w:rsidRDefault="005301AC" w:rsidP="004F5C71">
            <w:pPr>
              <w:jc w:val="both"/>
              <w:rPr>
                <w:szCs w:val="22"/>
              </w:rPr>
            </w:pPr>
          </w:p>
          <w:p w:rsidR="005301AC" w:rsidRPr="004E3B45" w:rsidRDefault="005301AC"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Pr="004E3B45" w:rsidRDefault="005301AC" w:rsidP="004F5C71">
            <w:pPr>
              <w:jc w:val="both"/>
              <w:rPr>
                <w:szCs w:val="22"/>
              </w:rPr>
            </w:pPr>
          </w:p>
        </w:tc>
      </w:tr>
    </w:tbl>
    <w:p w:rsidR="005301AC" w:rsidRPr="00A557E4" w:rsidRDefault="005301AC" w:rsidP="004F5C71">
      <w:pPr>
        <w:jc w:val="both"/>
        <w:rPr>
          <w:lang w:val="de-CH"/>
        </w:rPr>
      </w:pPr>
    </w:p>
    <w:p w:rsidR="00954E5F" w:rsidRPr="00A557E4" w:rsidRDefault="00954E5F" w:rsidP="004F5C71">
      <w:pPr>
        <w:jc w:val="both"/>
        <w:rPr>
          <w:lang w:val="de-CH"/>
        </w:rPr>
      </w:pPr>
    </w:p>
    <w:p w:rsidR="00954E5F" w:rsidRPr="00F23488" w:rsidRDefault="00954E5F" w:rsidP="00DD71E1">
      <w:pPr>
        <w:pStyle w:val="berschrift2"/>
        <w:ind w:hanging="858"/>
        <w:jc w:val="both"/>
      </w:pPr>
      <w:bookmarkStart w:id="193" w:name="_Toc392695829"/>
      <w:r w:rsidRPr="00F23488">
        <w:t>Testament</w:t>
      </w:r>
      <w:bookmarkEnd w:id="193"/>
      <w:r w:rsidR="00812645">
        <w:fldChar w:fldCharType="begin"/>
      </w:r>
      <w:r w:rsidR="00812645">
        <w:instrText xml:space="preserve"> XE "</w:instrText>
      </w:r>
      <w:r w:rsidR="00812645" w:rsidRPr="00723729">
        <w:instrText>Testament</w:instrText>
      </w:r>
      <w:r w:rsidR="00812645">
        <w:instrText xml:space="preserve">" </w:instrText>
      </w:r>
      <w:r w:rsidR="00812645">
        <w:fldChar w:fldCharType="end"/>
      </w:r>
      <w:r w:rsidRPr="00F23488">
        <w:t xml:space="preserve"> </w:t>
      </w:r>
    </w:p>
    <w:p w:rsidR="007F60E5" w:rsidRPr="005301AC" w:rsidRDefault="007F60E5" w:rsidP="004F5C71">
      <w:pPr>
        <w:jc w:val="both"/>
        <w:rPr>
          <w:szCs w:val="22"/>
        </w:rPr>
      </w:pPr>
    </w:p>
    <w:p w:rsidR="007F60E5" w:rsidRPr="005301AC" w:rsidRDefault="007F60E5" w:rsidP="004F5C71">
      <w:pPr>
        <w:pStyle w:val="Textkrper"/>
        <w:jc w:val="both"/>
        <w:rPr>
          <w:sz w:val="22"/>
          <w:szCs w:val="22"/>
        </w:rPr>
      </w:pPr>
      <w:r w:rsidRPr="005301AC">
        <w:rPr>
          <w:sz w:val="22"/>
          <w:szCs w:val="22"/>
        </w:rPr>
        <w:t xml:space="preserve">Das Errichten eines Testamentes gehört zu den absolut höchstpersönlichen Rechten </w:t>
      </w:r>
      <w:r w:rsidR="005301AC">
        <w:rPr>
          <w:sz w:val="22"/>
          <w:szCs w:val="22"/>
        </w:rPr>
        <w:t>einer</w:t>
      </w:r>
      <w:r w:rsidR="005301AC" w:rsidRPr="005301AC">
        <w:rPr>
          <w:sz w:val="22"/>
          <w:szCs w:val="22"/>
        </w:rPr>
        <w:t xml:space="preserve"> </w:t>
      </w:r>
      <w:r w:rsidRPr="005301AC">
        <w:rPr>
          <w:sz w:val="22"/>
          <w:szCs w:val="22"/>
        </w:rPr>
        <w:t xml:space="preserve">Person. Es ist deshalb nicht möglich, stellvertretend für die betreute Person ein Testament zu errichten. Sollte sie </w:t>
      </w:r>
      <w:r w:rsidR="00996F4D" w:rsidRPr="005301AC">
        <w:rPr>
          <w:sz w:val="22"/>
          <w:szCs w:val="22"/>
        </w:rPr>
        <w:t xml:space="preserve">aus körperlichen Gründen </w:t>
      </w:r>
      <w:r w:rsidRPr="005301AC">
        <w:rPr>
          <w:sz w:val="22"/>
          <w:szCs w:val="22"/>
        </w:rPr>
        <w:t xml:space="preserve">nicht mehr in der Lage sein, selber ein Testament zu schreiben, muss bei der Errichtung ein Notar beigezogen werden (öffentliches Testament). Für ein eigenhändig geschriebenes Testament gibt es einige Formvorschriften, die unbedingt eingehalten werden müssen, damit es später nicht als ungültig oder gar nichtig erklärt werden kann. Die betroffene Person muss es von Anfang bis Ende von Hand schreiben und mit Datum (Tag, Monat, Jahr) und Unterschrift versehen. Eine Ortsangabe ist fakultativ. Empfehlenswert ist es, das Testament mit einem Titel zu versehen (”Testament”, „Letztwillige Verfügung” oder ”Letzter Wille”). </w:t>
      </w:r>
      <w:r w:rsidR="001568F4" w:rsidRPr="005301AC">
        <w:rPr>
          <w:sz w:val="22"/>
          <w:szCs w:val="22"/>
        </w:rPr>
        <w:t>D</w:t>
      </w:r>
      <w:r w:rsidRPr="005301AC">
        <w:rPr>
          <w:sz w:val="22"/>
          <w:szCs w:val="22"/>
        </w:rPr>
        <w:t>ie Pflichtteile naher Verwandter</w:t>
      </w:r>
      <w:r w:rsidR="001568F4" w:rsidRPr="005301AC">
        <w:rPr>
          <w:sz w:val="22"/>
          <w:szCs w:val="22"/>
        </w:rPr>
        <w:t xml:space="preserve"> (Nachkommen und bei deren Fehlen die Eltern)</w:t>
      </w:r>
      <w:r w:rsidRPr="005301AC">
        <w:rPr>
          <w:sz w:val="22"/>
          <w:szCs w:val="22"/>
        </w:rPr>
        <w:t xml:space="preserve"> sowie von Ehegatten </w:t>
      </w:r>
      <w:r w:rsidR="001568F4" w:rsidRPr="005301AC">
        <w:rPr>
          <w:sz w:val="22"/>
          <w:szCs w:val="22"/>
        </w:rPr>
        <w:t>können testamentarisch nicht beseitigt werden, d.h. testamentarisch ausgeschlossene pflichtteilsgeschützte Erben können ihren Pfli</w:t>
      </w:r>
      <w:r w:rsidR="006C5EA8" w:rsidRPr="005301AC">
        <w:rPr>
          <w:sz w:val="22"/>
          <w:szCs w:val="22"/>
        </w:rPr>
        <w:t>c</w:t>
      </w:r>
      <w:r w:rsidR="001568F4" w:rsidRPr="005301AC">
        <w:rPr>
          <w:sz w:val="22"/>
          <w:szCs w:val="22"/>
        </w:rPr>
        <w:t>htteil</w:t>
      </w:r>
      <w:r w:rsidR="006C5EA8" w:rsidRPr="005301AC">
        <w:rPr>
          <w:sz w:val="22"/>
          <w:szCs w:val="22"/>
        </w:rPr>
        <w:t xml:space="preserve"> </w:t>
      </w:r>
      <w:r w:rsidR="005B4163" w:rsidRPr="005301AC">
        <w:rPr>
          <w:sz w:val="22"/>
          <w:szCs w:val="22"/>
        </w:rPr>
        <w:t xml:space="preserve">trotz </w:t>
      </w:r>
      <w:r w:rsidR="005301AC" w:rsidRPr="005301AC">
        <w:rPr>
          <w:sz w:val="22"/>
          <w:szCs w:val="22"/>
        </w:rPr>
        <w:t>testmantarische</w:t>
      </w:r>
      <w:r w:rsidR="005301AC">
        <w:rPr>
          <w:sz w:val="22"/>
          <w:szCs w:val="22"/>
        </w:rPr>
        <w:t>m</w:t>
      </w:r>
      <w:r w:rsidR="005301AC" w:rsidRPr="005301AC">
        <w:rPr>
          <w:sz w:val="22"/>
          <w:szCs w:val="22"/>
        </w:rPr>
        <w:t xml:space="preserve"> </w:t>
      </w:r>
      <w:r w:rsidR="005B4163" w:rsidRPr="005301AC">
        <w:rPr>
          <w:sz w:val="22"/>
          <w:szCs w:val="22"/>
        </w:rPr>
        <w:t xml:space="preserve">Ausschluss </w:t>
      </w:r>
      <w:r w:rsidR="006C5EA8" w:rsidRPr="005301AC">
        <w:rPr>
          <w:sz w:val="22"/>
          <w:szCs w:val="22"/>
        </w:rPr>
        <w:t>geltend machen</w:t>
      </w:r>
      <w:r w:rsidRPr="005301AC">
        <w:rPr>
          <w:sz w:val="22"/>
          <w:szCs w:val="22"/>
        </w:rPr>
        <w:t xml:space="preserve">. Daneben jedoch kann grundsätzlich jeder als Erbe eingesetzt werden (Freunde, Bekannte, Verein, Stiftung, soziale Institution). </w:t>
      </w:r>
    </w:p>
    <w:p w:rsidR="007F60E5" w:rsidRPr="005301AC" w:rsidRDefault="007F60E5" w:rsidP="004F5C71">
      <w:pPr>
        <w:pStyle w:val="Textkrper"/>
        <w:jc w:val="both"/>
        <w:rPr>
          <w:sz w:val="22"/>
          <w:szCs w:val="22"/>
        </w:rPr>
      </w:pPr>
    </w:p>
    <w:p w:rsidR="007F60E5" w:rsidRPr="005301AC" w:rsidRDefault="007F60E5" w:rsidP="004F5C71">
      <w:pPr>
        <w:pStyle w:val="Textkrper"/>
        <w:jc w:val="both"/>
        <w:rPr>
          <w:sz w:val="22"/>
          <w:szCs w:val="22"/>
        </w:rPr>
      </w:pPr>
      <w:r w:rsidRPr="005301AC">
        <w:rPr>
          <w:sz w:val="22"/>
          <w:szCs w:val="22"/>
        </w:rPr>
        <w:t xml:space="preserve">Neben dem öffentlichen und </w:t>
      </w:r>
      <w:r w:rsidR="0007075D" w:rsidRPr="005301AC">
        <w:rPr>
          <w:sz w:val="22"/>
          <w:szCs w:val="22"/>
        </w:rPr>
        <w:t xml:space="preserve">dem </w:t>
      </w:r>
      <w:r w:rsidRPr="005301AC">
        <w:rPr>
          <w:sz w:val="22"/>
          <w:szCs w:val="22"/>
        </w:rPr>
        <w:t>eigenhändigen Testament gibt es das Nottestament, das bei ausserordentlichen Umständen (z.B. nahe Todesgefahr) mündlich zwei Zeugen gegenüber erklärt werden kann. Diese müssen für die notwendige Beurkundung besorgt sein. Wird die betroffene Person jedoch später wieder fähig, ein öffentliches oder eigenhändiges Testament zu errichten, wird das Nottestament 14 Tage später automatisch ungültig.</w:t>
      </w:r>
    </w:p>
    <w:p w:rsidR="007F60E5" w:rsidRPr="005301AC" w:rsidRDefault="007F60E5" w:rsidP="004F5C71">
      <w:pPr>
        <w:jc w:val="both"/>
        <w:rPr>
          <w:szCs w:val="22"/>
        </w:rPr>
      </w:pPr>
    </w:p>
    <w:p w:rsidR="007F60E5" w:rsidRPr="005301AC" w:rsidRDefault="007F60E5" w:rsidP="004F5C71">
      <w:pPr>
        <w:jc w:val="both"/>
        <w:rPr>
          <w:szCs w:val="22"/>
        </w:rPr>
      </w:pPr>
      <w:r w:rsidRPr="005301AC">
        <w:rPr>
          <w:szCs w:val="22"/>
        </w:rPr>
        <w:t>Im Testament kann auch ein Willensvollstrecker</w:t>
      </w:r>
      <w:r w:rsidR="00812645">
        <w:rPr>
          <w:szCs w:val="22"/>
        </w:rPr>
        <w:fldChar w:fldCharType="begin"/>
      </w:r>
      <w:r w:rsidR="00812645">
        <w:instrText xml:space="preserve"> XE "</w:instrText>
      </w:r>
      <w:r w:rsidR="00812645" w:rsidRPr="00723729">
        <w:rPr>
          <w:szCs w:val="22"/>
        </w:rPr>
        <w:instrText>Willensvollstrecker</w:instrText>
      </w:r>
      <w:r w:rsidR="00812645">
        <w:instrText xml:space="preserve">" </w:instrText>
      </w:r>
      <w:r w:rsidR="00812645">
        <w:rPr>
          <w:szCs w:val="22"/>
        </w:rPr>
        <w:fldChar w:fldCharType="end"/>
      </w:r>
      <w:r w:rsidRPr="005301AC">
        <w:rPr>
          <w:szCs w:val="22"/>
        </w:rPr>
        <w:t xml:space="preserve"> genannt werden, der nach dem Todesfall für den Vollzug des letzten Willens besorgt ist. Dies kann </w:t>
      </w:r>
      <w:r w:rsidR="006C5EA8" w:rsidRPr="005301AC">
        <w:rPr>
          <w:szCs w:val="22"/>
        </w:rPr>
        <w:t xml:space="preserve">grundsätzlich </w:t>
      </w:r>
      <w:r w:rsidRPr="005301AC">
        <w:rPr>
          <w:szCs w:val="22"/>
        </w:rPr>
        <w:t xml:space="preserve">auch der Beistand/die Beiständin sein. </w:t>
      </w:r>
    </w:p>
    <w:p w:rsidR="007F60E5" w:rsidRPr="005301AC" w:rsidRDefault="007F60E5" w:rsidP="004F5C71">
      <w:pPr>
        <w:jc w:val="both"/>
        <w:rPr>
          <w:szCs w:val="22"/>
        </w:rPr>
      </w:pPr>
    </w:p>
    <w:p w:rsidR="007F60E5" w:rsidRPr="005301AC" w:rsidRDefault="007F60E5" w:rsidP="004F5C71">
      <w:pPr>
        <w:jc w:val="both"/>
        <w:rPr>
          <w:szCs w:val="22"/>
        </w:rPr>
      </w:pPr>
      <w:r w:rsidRPr="005301AC">
        <w:rPr>
          <w:szCs w:val="22"/>
        </w:rPr>
        <w:t xml:space="preserve">Ein Testament wird am besten bei </w:t>
      </w:r>
      <w:r w:rsidR="006C5EA8" w:rsidRPr="005301AC">
        <w:rPr>
          <w:szCs w:val="22"/>
        </w:rPr>
        <w:t>einer vom kantonalen Recht hiefür bezeichneten Stelle</w:t>
      </w:r>
      <w:r w:rsidRPr="005301AC">
        <w:rPr>
          <w:szCs w:val="22"/>
        </w:rPr>
        <w:t xml:space="preserve">, bei einem Notar oder an einem anderen sicheren Ort (Bank, beim Willensvollstrecker, zu Hause) aufbewahrt. Im Todesfall muss es </w:t>
      </w:r>
      <w:r w:rsidR="00996F4D" w:rsidRPr="005301AC">
        <w:rPr>
          <w:szCs w:val="22"/>
        </w:rPr>
        <w:t>von jederman</w:t>
      </w:r>
      <w:r w:rsidR="0007075D" w:rsidRPr="005301AC">
        <w:rPr>
          <w:szCs w:val="22"/>
        </w:rPr>
        <w:t>n</w:t>
      </w:r>
      <w:r w:rsidR="00996F4D" w:rsidRPr="005301AC">
        <w:rPr>
          <w:szCs w:val="22"/>
        </w:rPr>
        <w:t>, der es auffindet</w:t>
      </w:r>
      <w:r w:rsidR="0007075D" w:rsidRPr="005301AC">
        <w:rPr>
          <w:szCs w:val="22"/>
        </w:rPr>
        <w:t>,</w:t>
      </w:r>
      <w:r w:rsidR="00996F4D" w:rsidRPr="005301AC">
        <w:rPr>
          <w:szCs w:val="22"/>
        </w:rPr>
        <w:t xml:space="preserve"> </w:t>
      </w:r>
      <w:r w:rsidRPr="005301AC">
        <w:rPr>
          <w:szCs w:val="22"/>
        </w:rPr>
        <w:t>der zuständigen Behörde zur Eröffnung eingereicht werden.</w:t>
      </w:r>
    </w:p>
    <w:p w:rsidR="007F60E5" w:rsidRPr="005301AC" w:rsidRDefault="007F60E5" w:rsidP="004F5C71">
      <w:pPr>
        <w:jc w:val="both"/>
        <w:rPr>
          <w:szCs w:val="22"/>
        </w:rPr>
      </w:pPr>
    </w:p>
    <w:p w:rsidR="007F60E5" w:rsidRDefault="007F60E5" w:rsidP="004F5C71">
      <w:pPr>
        <w:pStyle w:val="Textkrper"/>
        <w:jc w:val="both"/>
        <w:rPr>
          <w:sz w:val="22"/>
          <w:szCs w:val="22"/>
        </w:rPr>
      </w:pPr>
      <w:r w:rsidRPr="005301AC">
        <w:rPr>
          <w:sz w:val="22"/>
          <w:szCs w:val="22"/>
          <w:u w:val="single"/>
        </w:rPr>
        <w:t>Nicht ins Testament</w:t>
      </w:r>
      <w:r w:rsidRPr="005301AC">
        <w:rPr>
          <w:sz w:val="22"/>
          <w:szCs w:val="22"/>
        </w:rPr>
        <w:t xml:space="preserve"> gehören Angaben über Wünsche betreffend Bestattungsformalitäten. Das Testament wird nämlich meistens erst </w:t>
      </w:r>
      <w:r w:rsidR="005301AC">
        <w:rPr>
          <w:sz w:val="22"/>
          <w:szCs w:val="22"/>
        </w:rPr>
        <w:t xml:space="preserve">einige Zeit </w:t>
      </w:r>
      <w:r w:rsidRPr="005301AC">
        <w:rPr>
          <w:sz w:val="22"/>
          <w:szCs w:val="22"/>
        </w:rPr>
        <w:t xml:space="preserve">nach dem Begräbnis </w:t>
      </w:r>
      <w:r w:rsidR="00F504E1" w:rsidRPr="005301AC">
        <w:rPr>
          <w:sz w:val="22"/>
          <w:szCs w:val="22"/>
        </w:rPr>
        <w:t xml:space="preserve">beziehungsweise der Kremation </w:t>
      </w:r>
      <w:r w:rsidRPr="005301AC">
        <w:rPr>
          <w:sz w:val="22"/>
          <w:szCs w:val="22"/>
        </w:rPr>
        <w:t>eröffnet.</w:t>
      </w:r>
    </w:p>
    <w:p w:rsidR="005301AC" w:rsidRPr="005301AC" w:rsidRDefault="005301AC" w:rsidP="004F5C71">
      <w:pPr>
        <w:pStyle w:val="Textkrper"/>
        <w:jc w:val="both"/>
        <w:rPr>
          <w:sz w:val="22"/>
          <w:szCs w:val="22"/>
        </w:rPr>
      </w:pPr>
    </w:p>
    <w:p w:rsidR="007F60E5" w:rsidRPr="005301AC" w:rsidRDefault="007F60E5" w:rsidP="004F5C71">
      <w:pPr>
        <w:pStyle w:val="Textkrper"/>
        <w:jc w:val="both"/>
        <w:rPr>
          <w:sz w:val="22"/>
          <w:szCs w:val="22"/>
        </w:rPr>
      </w:pPr>
      <w:r w:rsidRPr="005301AC">
        <w:rPr>
          <w:sz w:val="22"/>
          <w:szCs w:val="22"/>
        </w:rPr>
        <w:t xml:space="preserve">Solche Wünsche teilt man seinen Angehörigen oder dem Willensvollstrecker mit oder legt ein </w:t>
      </w:r>
      <w:r w:rsidR="005B4163" w:rsidRPr="005301AC">
        <w:rPr>
          <w:sz w:val="22"/>
          <w:szCs w:val="22"/>
        </w:rPr>
        <w:t xml:space="preserve">entsprechendes Dokument zu amtlichen Dokumenten, die im Todesfall beim Bestattungsamt vorzuweisen sind (Schriftenempfangsschein, Heimatausweis, Ausländerausweis, Pass, </w:t>
      </w:r>
      <w:r w:rsidRPr="005301AC">
        <w:rPr>
          <w:sz w:val="22"/>
          <w:szCs w:val="22"/>
        </w:rPr>
        <w:t>Familienbüchlein</w:t>
      </w:r>
      <w:r w:rsidR="005B4163" w:rsidRPr="005301AC">
        <w:rPr>
          <w:sz w:val="22"/>
          <w:szCs w:val="22"/>
        </w:rPr>
        <w:t>, etc.)</w:t>
      </w:r>
      <w:r w:rsidRPr="005301AC">
        <w:rPr>
          <w:sz w:val="22"/>
          <w:szCs w:val="22"/>
        </w:rPr>
        <w:t>.</w:t>
      </w:r>
    </w:p>
    <w:p w:rsidR="007F60E5" w:rsidRPr="005301AC" w:rsidRDefault="007F60E5" w:rsidP="004F5C71">
      <w:pPr>
        <w:jc w:val="both"/>
        <w:rPr>
          <w:szCs w:val="22"/>
        </w:rPr>
      </w:pPr>
    </w:p>
    <w:p w:rsidR="007F60E5" w:rsidRDefault="006C5EA8" w:rsidP="004F5C71">
      <w:pPr>
        <w:pStyle w:val="Textkrper"/>
        <w:jc w:val="both"/>
        <w:rPr>
          <w:sz w:val="22"/>
          <w:szCs w:val="22"/>
        </w:rPr>
      </w:pPr>
      <w:r w:rsidRPr="005301AC">
        <w:rPr>
          <w:sz w:val="22"/>
          <w:szCs w:val="22"/>
        </w:rPr>
        <w:t xml:space="preserve">Allgemeine Auskünfte über die formellen Möglichkeiten testamentarischer Verfügungen können vom </w:t>
      </w:r>
      <w:r w:rsidR="007F60E5" w:rsidRPr="005301AC">
        <w:rPr>
          <w:sz w:val="22"/>
          <w:szCs w:val="22"/>
        </w:rPr>
        <w:t>Beistand</w:t>
      </w:r>
      <w:r w:rsidRPr="005301AC">
        <w:rPr>
          <w:sz w:val="22"/>
          <w:szCs w:val="22"/>
        </w:rPr>
        <w:t xml:space="preserve"> bzw. der </w:t>
      </w:r>
      <w:r w:rsidR="007F60E5" w:rsidRPr="005301AC">
        <w:rPr>
          <w:sz w:val="22"/>
          <w:szCs w:val="22"/>
        </w:rPr>
        <w:t xml:space="preserve">Beiständin </w:t>
      </w:r>
      <w:r w:rsidRPr="005301AC">
        <w:rPr>
          <w:sz w:val="22"/>
          <w:szCs w:val="22"/>
        </w:rPr>
        <w:t>der betreuten Person erteilt werden. Dabei sind Beeinflussungen inhaltlicher Art zu unterlassen. V</w:t>
      </w:r>
      <w:r w:rsidR="007F60E5" w:rsidRPr="005301AC">
        <w:rPr>
          <w:sz w:val="22"/>
          <w:szCs w:val="22"/>
        </w:rPr>
        <w:t>erweisen Sie die betreute Person an einen Notar</w:t>
      </w:r>
      <w:r w:rsidR="00F504E1" w:rsidRPr="005301AC">
        <w:rPr>
          <w:sz w:val="22"/>
          <w:szCs w:val="22"/>
        </w:rPr>
        <w:t>,</w:t>
      </w:r>
      <w:r w:rsidR="007F60E5" w:rsidRPr="005301AC">
        <w:rPr>
          <w:sz w:val="22"/>
          <w:szCs w:val="22"/>
        </w:rPr>
        <w:t xml:space="preserve"> sofern diese Hilfestellungen beim Errichten </w:t>
      </w:r>
      <w:r w:rsidRPr="005301AC">
        <w:rPr>
          <w:sz w:val="22"/>
          <w:szCs w:val="22"/>
        </w:rPr>
        <w:t>des</w:t>
      </w:r>
      <w:r w:rsidR="007F60E5" w:rsidRPr="005301AC">
        <w:rPr>
          <w:sz w:val="22"/>
          <w:szCs w:val="22"/>
        </w:rPr>
        <w:t xml:space="preserve"> Testamentes benötigt.</w:t>
      </w:r>
    </w:p>
    <w:p w:rsidR="005301AC" w:rsidRDefault="005301AC" w:rsidP="004F5C71">
      <w:pPr>
        <w:pStyle w:val="Textkrpe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64"/>
        <w:gridCol w:w="4464"/>
      </w:tblGrid>
      <w:tr w:rsidR="005301AC" w:rsidTr="00853584">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Default="005301AC" w:rsidP="004F5C71">
            <w:pPr>
              <w:jc w:val="both"/>
              <w:rPr>
                <w:szCs w:val="22"/>
              </w:rPr>
            </w:pPr>
            <w:r w:rsidRPr="004E3B45">
              <w:sym w:font="Wingdings" w:char="F0E8"/>
            </w:r>
            <w:r w:rsidRPr="004E3B45">
              <w:tab/>
            </w:r>
            <w:r w:rsidRPr="004E3B45">
              <w:rPr>
                <w:szCs w:val="22"/>
              </w:rPr>
              <w:t>Regionale Kontaktadressen:</w:t>
            </w:r>
          </w:p>
          <w:p w:rsidR="005301AC" w:rsidRDefault="005301AC" w:rsidP="004F5C71">
            <w:pPr>
              <w:jc w:val="both"/>
              <w:rPr>
                <w:szCs w:val="22"/>
              </w:rPr>
            </w:pPr>
          </w:p>
          <w:p w:rsidR="005301AC" w:rsidRDefault="005301AC" w:rsidP="004F5C71">
            <w:pPr>
              <w:jc w:val="both"/>
              <w:rPr>
                <w:szCs w:val="22"/>
              </w:rPr>
            </w:pPr>
          </w:p>
        </w:tc>
        <w:tc>
          <w:tcPr>
            <w:tcW w:w="4464" w:type="dxa"/>
            <w:tcBorders>
              <w:top w:val="single" w:sz="6" w:space="0" w:color="auto"/>
              <w:left w:val="single" w:sz="6" w:space="0" w:color="auto"/>
              <w:bottom w:val="single" w:sz="6" w:space="0" w:color="auto"/>
              <w:right w:val="single" w:sz="6" w:space="0" w:color="auto"/>
            </w:tcBorders>
            <w:shd w:val="clear" w:color="auto" w:fill="D9D9D9"/>
          </w:tcPr>
          <w:p w:rsidR="005301AC" w:rsidRDefault="005301AC" w:rsidP="004F5C71">
            <w:pPr>
              <w:jc w:val="both"/>
              <w:rPr>
                <w:szCs w:val="22"/>
              </w:rPr>
            </w:pPr>
          </w:p>
        </w:tc>
      </w:tr>
    </w:tbl>
    <w:p w:rsidR="005301AC" w:rsidRDefault="005301AC" w:rsidP="004F5C71">
      <w:pPr>
        <w:pStyle w:val="Textkrper"/>
        <w:jc w:val="both"/>
        <w:rPr>
          <w:sz w:val="22"/>
          <w:szCs w:val="22"/>
        </w:rPr>
      </w:pPr>
    </w:p>
    <w:p w:rsidR="005301AC" w:rsidRPr="005301AC" w:rsidRDefault="005301AC" w:rsidP="004F5C71">
      <w:pPr>
        <w:pStyle w:val="Textkrper"/>
        <w:jc w:val="both"/>
        <w:rPr>
          <w:sz w:val="22"/>
          <w:szCs w:val="22"/>
        </w:rPr>
      </w:pPr>
    </w:p>
    <w:p w:rsidR="007F60E5" w:rsidRPr="005301AC" w:rsidRDefault="005B4163" w:rsidP="00DD71E1">
      <w:pPr>
        <w:pStyle w:val="berschrift2"/>
        <w:ind w:hanging="858"/>
        <w:jc w:val="both"/>
      </w:pPr>
      <w:bookmarkStart w:id="194" w:name="_Toc392695830"/>
      <w:r w:rsidRPr="005301AC">
        <w:t>W</w:t>
      </w:r>
      <w:r w:rsidR="00560626" w:rsidRPr="005301AC">
        <w:t>eitere Informationen</w:t>
      </w:r>
      <w:bookmarkEnd w:id="194"/>
    </w:p>
    <w:p w:rsidR="007F60E5" w:rsidRPr="00BB4C20" w:rsidRDefault="007F60E5" w:rsidP="004F5C71">
      <w:pPr>
        <w:jc w:val="both"/>
      </w:pPr>
    </w:p>
    <w:p w:rsidR="005301AC" w:rsidRDefault="00E44578" w:rsidP="00E44578">
      <w:pPr>
        <w:jc w:val="both"/>
      </w:pPr>
      <w:r w:rsidRPr="004E3B45">
        <w:sym w:font="Wingdings" w:char="F0E8"/>
      </w:r>
      <w:r>
        <w:t xml:space="preserve"> Anhang 18 „</w:t>
      </w:r>
      <w:r w:rsidR="005301AC">
        <w:t>Merkb</w:t>
      </w:r>
      <w:r>
        <w:t xml:space="preserve">latt: </w:t>
      </w:r>
      <w:r w:rsidR="005301AC">
        <w:t>Wie schreibe ich mein Testament</w:t>
      </w:r>
      <w:r w:rsidR="00812645">
        <w:fldChar w:fldCharType="begin"/>
      </w:r>
      <w:r w:rsidR="00812645">
        <w:instrText xml:space="preserve"> XE "</w:instrText>
      </w:r>
      <w:r w:rsidR="00812645" w:rsidRPr="00723729">
        <w:instrText>Merkblatt\: Wie schreibe ich mein Testament</w:instrText>
      </w:r>
      <w:r w:rsidR="00812645">
        <w:instrText xml:space="preserve">" </w:instrText>
      </w:r>
      <w:r w:rsidR="00812645">
        <w:fldChar w:fldCharType="end"/>
      </w:r>
      <w:r>
        <w:t>“</w:t>
      </w:r>
    </w:p>
    <w:p w:rsidR="00A91E0F" w:rsidRDefault="00A91E0F" w:rsidP="004F5C71">
      <w:pPr>
        <w:jc w:val="both"/>
      </w:pPr>
    </w:p>
    <w:p w:rsidR="005B4163" w:rsidRPr="00C30131" w:rsidRDefault="00E44578" w:rsidP="004F5C71">
      <w:pPr>
        <w:jc w:val="both"/>
      </w:pPr>
      <w:r w:rsidRPr="004E3B45">
        <w:sym w:font="Wingdings" w:char="F0E8"/>
      </w:r>
      <w:r>
        <w:t xml:space="preserve"> </w:t>
      </w:r>
      <w:r w:rsidR="005B4163" w:rsidRPr="00853584">
        <w:rPr>
          <w:shd w:val="clear" w:color="auto" w:fill="D9D9D9"/>
        </w:rPr>
        <w:t>Regionale Informationen/Adressen</w:t>
      </w:r>
    </w:p>
    <w:p w:rsidR="007F60E5" w:rsidRPr="00BB4C20" w:rsidRDefault="007F60E5" w:rsidP="004F5C71">
      <w:pPr>
        <w:jc w:val="both"/>
      </w:pPr>
    </w:p>
    <w:p w:rsidR="00FB294C" w:rsidRDefault="00FB294C">
      <w:r>
        <w:br w:type="page"/>
      </w:r>
    </w:p>
    <w:p w:rsidR="007F60E5" w:rsidRPr="00BB4C20" w:rsidRDefault="007F60E5" w:rsidP="004F5C71">
      <w:pPr>
        <w:jc w:val="both"/>
      </w:pPr>
    </w:p>
    <w:p w:rsidR="007F60E5" w:rsidRPr="00A557E4" w:rsidRDefault="007F60E5" w:rsidP="00FB294C">
      <w:pPr>
        <w:pStyle w:val="berschrift1"/>
        <w:shd w:val="clear" w:color="auto" w:fill="FFFF99"/>
        <w:jc w:val="both"/>
      </w:pPr>
      <w:bookmarkStart w:id="195" w:name="_Toc379444241"/>
      <w:bookmarkStart w:id="196" w:name="_Toc392695831"/>
      <w:r w:rsidRPr="00C30131">
        <w:t>Begleitung</w:t>
      </w:r>
      <w:r w:rsidR="00812645">
        <w:fldChar w:fldCharType="begin"/>
      </w:r>
      <w:r w:rsidR="00812645">
        <w:instrText xml:space="preserve"> XE "</w:instrText>
      </w:r>
      <w:r w:rsidR="00812645" w:rsidRPr="00723729">
        <w:instrText>Begleitung</w:instrText>
      </w:r>
      <w:r w:rsidR="00812645">
        <w:instrText xml:space="preserve">" </w:instrText>
      </w:r>
      <w:r w:rsidR="00812645">
        <w:fldChar w:fldCharType="end"/>
      </w:r>
      <w:r w:rsidRPr="00C30131">
        <w:t>, Beratung</w:t>
      </w:r>
      <w:r w:rsidR="00812645">
        <w:fldChar w:fldCharType="begin"/>
      </w:r>
      <w:r w:rsidR="00812645">
        <w:instrText xml:space="preserve"> XE "</w:instrText>
      </w:r>
      <w:r w:rsidR="00812645" w:rsidRPr="00723729">
        <w:instrText>Beratung</w:instrText>
      </w:r>
      <w:r w:rsidR="00812645">
        <w:instrText xml:space="preserve">" </w:instrText>
      </w:r>
      <w:r w:rsidR="00812645">
        <w:fldChar w:fldCharType="end"/>
      </w:r>
      <w:r w:rsidRPr="00C30131">
        <w:t xml:space="preserve">, persönliche </w:t>
      </w:r>
      <w:r w:rsidRPr="00A557E4">
        <w:t>Betreuung</w:t>
      </w:r>
      <w:bookmarkEnd w:id="195"/>
      <w:bookmarkEnd w:id="196"/>
      <w:r w:rsidR="00812645">
        <w:fldChar w:fldCharType="begin"/>
      </w:r>
      <w:r w:rsidR="00812645">
        <w:instrText xml:space="preserve"> XE "</w:instrText>
      </w:r>
      <w:r w:rsidR="008735CC">
        <w:instrText>P</w:instrText>
      </w:r>
      <w:r w:rsidR="00812645" w:rsidRPr="00723729">
        <w:instrText>ersönliche Betreuung</w:instrText>
      </w:r>
      <w:r w:rsidR="00812645">
        <w:instrText xml:space="preserve">" </w:instrText>
      </w:r>
      <w:r w:rsidR="00812645">
        <w:fldChar w:fldCharType="end"/>
      </w:r>
    </w:p>
    <w:p w:rsidR="007F60E5" w:rsidRPr="00BB4C20" w:rsidRDefault="007F60E5" w:rsidP="004F5C71">
      <w:pPr>
        <w:jc w:val="both"/>
      </w:pPr>
    </w:p>
    <w:p w:rsidR="007F60E5" w:rsidRPr="00BB4C20" w:rsidRDefault="007F60E5" w:rsidP="004F5C71">
      <w:pPr>
        <w:jc w:val="both"/>
      </w:pPr>
    </w:p>
    <w:p w:rsidR="007F60E5" w:rsidRPr="00C30131" w:rsidRDefault="007F60E5" w:rsidP="00DD71E1">
      <w:pPr>
        <w:pStyle w:val="berschrift2"/>
        <w:ind w:hanging="858"/>
        <w:jc w:val="both"/>
      </w:pPr>
      <w:bookmarkStart w:id="197" w:name="_Toc379444242"/>
      <w:bookmarkStart w:id="198" w:name="_Toc392695832"/>
      <w:r w:rsidRPr="00C30131">
        <w:t>Beziehungsgestaltung</w:t>
      </w:r>
      <w:bookmarkEnd w:id="197"/>
      <w:bookmarkEnd w:id="198"/>
      <w:r w:rsidR="00812645">
        <w:fldChar w:fldCharType="begin"/>
      </w:r>
      <w:r w:rsidR="00812645">
        <w:instrText xml:space="preserve"> XE "</w:instrText>
      </w:r>
      <w:r w:rsidR="00812645" w:rsidRPr="00723729">
        <w:instrText>Beziehungsgestaltung</w:instrText>
      </w:r>
      <w:r w:rsidR="00812645">
        <w:instrText xml:space="preserve">" </w:instrText>
      </w:r>
      <w:r w:rsidR="00812645">
        <w:fldChar w:fldCharType="end"/>
      </w:r>
    </w:p>
    <w:p w:rsidR="007F60E5" w:rsidRPr="00BB4C20" w:rsidRDefault="007F60E5" w:rsidP="004F5C71">
      <w:pPr>
        <w:jc w:val="both"/>
      </w:pPr>
    </w:p>
    <w:p w:rsidR="007F60E5" w:rsidRPr="00BB4C20" w:rsidRDefault="007F60E5" w:rsidP="004F5C71">
      <w:pPr>
        <w:jc w:val="both"/>
      </w:pPr>
      <w:r w:rsidRPr="00BB4C20">
        <w:t>In Kapitel 3.</w:t>
      </w:r>
      <w:r w:rsidR="00247822" w:rsidRPr="00BB4C20">
        <w:t>7</w:t>
      </w:r>
      <w:r w:rsidRPr="00BB4C20">
        <w:t xml:space="preserve"> war bereits die Rede vom Beziehungsaufbau. Dabei gingen wir vor allem auf die unterschiedliche Intensität von Kontakten ein. Um von einer guten Beziehung reden zu können</w:t>
      </w:r>
      <w:r w:rsidR="0071387E" w:rsidRPr="00BB4C20">
        <w:t>,</w:t>
      </w:r>
      <w:r w:rsidRPr="00BB4C20">
        <w:t xml:space="preserve"> braucht es selbstverständlich einiges mehr. Am besten stellen wir uns selber die Frage, welche unserer Beziehungen wir als gut, wichtig, wertvoll bezeichnen und womit dies zusammen hängt. In einer guten Beziehung fühlen wir uns meistens wohl und verstanden. Wir haben das Vertrauen, als Person ernst genommen und akzeptiert  zu werden und zwar auch dann, wenn wir teilweise nach anderen Wertvorstellungen leben als die andere Person. Umgekehrt können wir uns auch fragen, wie es uns normalerweise gelingt, das Vertrauen eines Mitmenschen zu gewinnen. Vielleicht nehmen wir uns einfach Zeit, hören besonders aufmerksam zu, sagen offen unsere Meinung oder bestärken die andere Person darin, ihre Ideen und Pläne zu verwirklichen.</w:t>
      </w:r>
    </w:p>
    <w:p w:rsidR="007F60E5" w:rsidRPr="00BB4C20" w:rsidRDefault="007F60E5" w:rsidP="004F5C71">
      <w:pPr>
        <w:jc w:val="both"/>
      </w:pPr>
    </w:p>
    <w:p w:rsidR="007F60E5" w:rsidRPr="00BB4C20" w:rsidRDefault="007F60E5" w:rsidP="004F5C71">
      <w:pPr>
        <w:jc w:val="both"/>
      </w:pPr>
      <w:r w:rsidRPr="00BB4C20">
        <w:t>Die Beziehung zwischen Betreuungspersonen</w:t>
      </w:r>
      <w:r w:rsidR="00812645">
        <w:fldChar w:fldCharType="begin"/>
      </w:r>
      <w:r w:rsidR="00812645">
        <w:instrText xml:space="preserve"> XE "</w:instrText>
      </w:r>
      <w:r w:rsidR="00812645" w:rsidRPr="00723729">
        <w:instrText>Betreuungspersonen</w:instrText>
      </w:r>
      <w:r w:rsidR="00812645">
        <w:instrText xml:space="preserve">" </w:instrText>
      </w:r>
      <w:r w:rsidR="00812645">
        <w:fldChar w:fldCharType="end"/>
      </w:r>
      <w:r w:rsidRPr="00BB4C20">
        <w:t xml:space="preserve"> und Betreuten</w:t>
      </w:r>
      <w:r w:rsidR="00812645">
        <w:fldChar w:fldCharType="begin"/>
      </w:r>
      <w:r w:rsidR="00812645">
        <w:instrText xml:space="preserve"> XE "</w:instrText>
      </w:r>
      <w:r w:rsidR="00812645" w:rsidRPr="00723729">
        <w:instrText>Betreute</w:instrText>
      </w:r>
      <w:r w:rsidR="00812645">
        <w:instrText xml:space="preserve"> Person" </w:instrText>
      </w:r>
      <w:r w:rsidR="00812645">
        <w:fldChar w:fldCharType="end"/>
      </w:r>
      <w:r w:rsidRPr="00BB4C20">
        <w:t xml:space="preserve"> ist eine besondere. Wer </w:t>
      </w:r>
      <w:r w:rsidR="00247822" w:rsidRPr="00BB4C20">
        <w:t>mit</w:t>
      </w:r>
      <w:r w:rsidRPr="00BB4C20">
        <w:t xml:space="preserve"> einer </w:t>
      </w:r>
      <w:r w:rsidR="00247822" w:rsidRPr="00BB4C20">
        <w:t xml:space="preserve">erwachsenenschutzrechtlichen </w:t>
      </w:r>
      <w:r w:rsidRPr="00BB4C20">
        <w:t xml:space="preserve">Massnahme </w:t>
      </w:r>
      <w:r w:rsidR="00247822" w:rsidRPr="00BB4C20">
        <w:t>versehen ist</w:t>
      </w:r>
      <w:r w:rsidRPr="00BB4C20">
        <w:t xml:space="preserve">, ist auf fremde Hilfe angewiesen und muss sich diese auch gefallen lassen. </w:t>
      </w:r>
      <w:r w:rsidR="005B4163" w:rsidRPr="00BB4C20">
        <w:t xml:space="preserve">Auf eine erwachsenenschutzrechtliche </w:t>
      </w:r>
      <w:r w:rsidRPr="00BB4C20">
        <w:t xml:space="preserve">Hilfestellung </w:t>
      </w:r>
      <w:r w:rsidR="005B4163" w:rsidRPr="00BB4C20">
        <w:t>ang</w:t>
      </w:r>
      <w:r w:rsidR="004E3B45">
        <w:t>e</w:t>
      </w:r>
      <w:r w:rsidR="005B4163" w:rsidRPr="00BB4C20">
        <w:t xml:space="preserve">wiesen zu sein, </w:t>
      </w:r>
      <w:r w:rsidRPr="00BB4C20">
        <w:t xml:space="preserve">kann bei Betroffenen </w:t>
      </w:r>
      <w:r w:rsidR="005B4163" w:rsidRPr="00BB4C20">
        <w:t>unterschiedliche Empfindungen und Reaktionen a</w:t>
      </w:r>
      <w:r w:rsidRPr="00BB4C20">
        <w:t xml:space="preserve">uslösen. </w:t>
      </w:r>
      <w:r w:rsidR="005B4163" w:rsidRPr="00BB4C20">
        <w:t xml:space="preserve">Dies soll der Beistand </w:t>
      </w:r>
      <w:r w:rsidRPr="00BB4C20">
        <w:t xml:space="preserve"> </w:t>
      </w:r>
      <w:r w:rsidR="005B4163" w:rsidRPr="00BB4C20">
        <w:t>bei den ersten Zusammentreffen berücksichtigen, indem er der betroffenen Person Raum gibt, ihre Empfindungen auszudrücken.</w:t>
      </w:r>
    </w:p>
    <w:p w:rsidR="007F60E5" w:rsidRPr="00BB4C20" w:rsidRDefault="007F60E5" w:rsidP="004F5C71">
      <w:pPr>
        <w:jc w:val="both"/>
      </w:pPr>
    </w:p>
    <w:p w:rsidR="007F60E5" w:rsidRPr="00BB4C20" w:rsidRDefault="007F60E5" w:rsidP="004F5C71">
      <w:pPr>
        <w:jc w:val="both"/>
      </w:pPr>
      <w:r w:rsidRPr="00BB4C20">
        <w:t xml:space="preserve">Angehörige führen aus verschiedenen Motiven heraus </w:t>
      </w:r>
      <w:r w:rsidR="00247822" w:rsidRPr="00BB4C20">
        <w:t xml:space="preserve">erwachsenenschutzrechtliche </w:t>
      </w:r>
      <w:r w:rsidRPr="00BB4C20">
        <w:t xml:space="preserve">Mandate. Dadurch übernehmen Sie eine zusätzliche Rolle, an die ganz bestimmte Erwartungen geknüpft sind. Gleichzeitig wird die Beziehung zur betreuten Person jedoch weiterhin geprägt von familiären Gepflogenheiten. Sofern positive Motive für die Betreuung und (eventuell) Pflege von Familienangehörigen überwiegen, kann die </w:t>
      </w:r>
      <w:r w:rsidR="001B327E" w:rsidRPr="00BB4C20">
        <w:t>erwachsenenschutzrechtlich</w:t>
      </w:r>
      <w:r w:rsidRPr="00BB4C20">
        <w:t xml:space="preserve">e Mandatsführung die Beziehung eventuell wieder intensivieren. Angehörige haben jedoch weniger Distanz zur gesamten Situation und sind deshalb der Gefahr, sich zu überfordern, stärker ausgesetzt als eine </w:t>
      </w:r>
      <w:r w:rsidR="005B4163" w:rsidRPr="00BB4C20">
        <w:t>aussenstehende</w:t>
      </w:r>
      <w:r w:rsidRPr="00BB4C20">
        <w:t xml:space="preserve"> Person. Sie sollten sich deshalb ihrer physischen wie psychischen Grenzen bewusst werden und sich auch Zeit für die eigenen Bedürfnisse nehmen.</w:t>
      </w:r>
      <w:r w:rsidR="00E44578">
        <w:t xml:space="preserve"> </w:t>
      </w:r>
      <w:r w:rsidRPr="00BB4C20">
        <w:t xml:space="preserve">Dies gilt </w:t>
      </w:r>
      <w:r w:rsidR="00F32BFB" w:rsidRPr="00BB4C20">
        <w:t xml:space="preserve">aber natürlich </w:t>
      </w:r>
      <w:r w:rsidRPr="00BB4C20">
        <w:t>auch für Be</w:t>
      </w:r>
      <w:r w:rsidR="005B4163" w:rsidRPr="00BB4C20">
        <w:t>istände</w:t>
      </w:r>
      <w:r w:rsidRPr="00BB4C20">
        <w:t xml:space="preserve">, die Mandate für </w:t>
      </w:r>
      <w:r w:rsidR="00F32BFB" w:rsidRPr="00BB4C20">
        <w:t>vormals fremde</w:t>
      </w:r>
      <w:r w:rsidRPr="00BB4C20">
        <w:t xml:space="preserve"> Personen führen.</w:t>
      </w:r>
    </w:p>
    <w:p w:rsidR="007F60E5" w:rsidRPr="00BB4C20" w:rsidRDefault="007F60E5" w:rsidP="004F5C71">
      <w:pPr>
        <w:jc w:val="both"/>
      </w:pPr>
    </w:p>
    <w:p w:rsidR="007F60E5" w:rsidRPr="00BB4C20" w:rsidRDefault="007F60E5" w:rsidP="004F5C71">
      <w:pPr>
        <w:jc w:val="both"/>
      </w:pPr>
      <w:r w:rsidRPr="00BB4C20">
        <w:t xml:space="preserve">Das Gelingen der Massnahme ist oft abhängig von der Gestaltung der persönlichen Beziehung zwischen Mandatsträger/in und schutzbedürftiger Person. Vertrauen bildet dabei die Basis für eine konstruktive Zusammenarbeit. </w:t>
      </w:r>
    </w:p>
    <w:p w:rsidR="00C30131" w:rsidRDefault="00C30131" w:rsidP="004F5C71">
      <w:pPr>
        <w:pStyle w:val="Textkrper21"/>
        <w:jc w:val="both"/>
      </w:pPr>
    </w:p>
    <w:p w:rsidR="007F60E5" w:rsidRPr="009928BD" w:rsidRDefault="007F60E5" w:rsidP="004F5C71">
      <w:pPr>
        <w:pStyle w:val="Textkrper21"/>
        <w:jc w:val="both"/>
        <w:rPr>
          <w:b/>
          <w:sz w:val="22"/>
          <w:szCs w:val="22"/>
        </w:rPr>
      </w:pPr>
      <w:r w:rsidRPr="00A557E4">
        <w:rPr>
          <w:b/>
          <w:sz w:val="22"/>
          <w:szCs w:val="22"/>
        </w:rPr>
        <w:sym w:font="Wingdings" w:char="F0E8"/>
      </w:r>
      <w:r w:rsidRPr="00A557E4">
        <w:rPr>
          <w:b/>
          <w:sz w:val="22"/>
          <w:szCs w:val="22"/>
        </w:rPr>
        <w:t xml:space="preserve"> </w:t>
      </w:r>
      <w:r w:rsidRPr="009928BD">
        <w:rPr>
          <w:b/>
          <w:sz w:val="22"/>
          <w:szCs w:val="22"/>
        </w:rPr>
        <w:t>Ernstnehmen, Zutrauen, Freiraum lassen</w:t>
      </w:r>
    </w:p>
    <w:p w:rsidR="007F60E5" w:rsidRPr="00BB4C20" w:rsidRDefault="007F60E5" w:rsidP="004F5C71">
      <w:pPr>
        <w:jc w:val="both"/>
      </w:pPr>
      <w:r w:rsidRPr="00BB4C20">
        <w:t xml:space="preserve">Soweit möglich, ist die betroffene Person in Planung und Organisation der Aufgaben- und Problemlösung einzubeziehen. Die betreute Person </w:t>
      </w:r>
      <w:r w:rsidR="00F32BFB" w:rsidRPr="00BB4C20">
        <w:t>merkt</w:t>
      </w:r>
      <w:r w:rsidRPr="00BB4C20">
        <w:t xml:space="preserve"> so</w:t>
      </w:r>
      <w:r w:rsidR="00F32BFB" w:rsidRPr="00BB4C20">
        <w:t>, dass sie</w:t>
      </w:r>
      <w:r w:rsidRPr="00BB4C20">
        <w:t xml:space="preserve"> trotz ihrer Hilf</w:t>
      </w:r>
      <w:r w:rsidR="005B4163" w:rsidRPr="00BB4C20">
        <w:t>s</w:t>
      </w:r>
      <w:r w:rsidR="00F32BFB" w:rsidRPr="00BB4C20">
        <w:t>bedürftigkeit</w:t>
      </w:r>
      <w:r w:rsidRPr="00BB4C20">
        <w:t xml:space="preserve"> ernst genommen</w:t>
      </w:r>
      <w:r w:rsidR="00F32BFB" w:rsidRPr="00BB4C20">
        <w:t xml:space="preserve"> wird</w:t>
      </w:r>
      <w:r w:rsidRPr="00BB4C20">
        <w:t>.</w:t>
      </w:r>
      <w:r w:rsidR="00E44578">
        <w:t xml:space="preserve"> </w:t>
      </w:r>
      <w:r w:rsidRPr="00BB4C20">
        <w:t xml:space="preserve">Eventuell gibt es Bereiche, die die betroffene Person durchaus noch selber wahrnehmen kann. </w:t>
      </w:r>
      <w:r w:rsidR="005B4163" w:rsidRPr="00BB4C20">
        <w:t xml:space="preserve">In der Regel sollten diese Bereiche von der KESB schon gar nicht als Aufgabenbereiche der Beiständin definiert worden sein. Allerdings ist mit Blick auf Schwankungen im Grad der Hilfsbedürftigkeit bisweilen zweckmässig, die entsprechende Aufgabenwahrnehmung als Option zu formulieren (… soweit erforderlich, …). Wo noch möglich, </w:t>
      </w:r>
      <w:r w:rsidRPr="00BB4C20">
        <w:t xml:space="preserve">sollte </w:t>
      </w:r>
      <w:r w:rsidR="005B4163" w:rsidRPr="00BB4C20">
        <w:t>der Beistand also die</w:t>
      </w:r>
      <w:r w:rsidR="00C30131">
        <w:t xml:space="preserve"> </w:t>
      </w:r>
      <w:r w:rsidR="005B4163" w:rsidRPr="00BB4C20">
        <w:t>betroffene Person</w:t>
      </w:r>
      <w:r w:rsidRPr="00BB4C20">
        <w:t xml:space="preserve"> nicht von ihrer Eigenverantwortung entbinden. Es gilt die positiven, starken Seiten zu erhalten oder wo möglich zu fördern</w:t>
      </w:r>
      <w:r w:rsidR="005B4163" w:rsidRPr="00BB4C20">
        <w:t xml:space="preserve"> (Art. 406 ZGB)</w:t>
      </w:r>
      <w:r w:rsidRPr="00BB4C20">
        <w:t>. Wenn ein Mensch Freiräume selber ausfüllen und gestalten kann, stärkt dies sein Selbstwertgefühl. Deshalb darf man ruhig auch mal ein Experiment eingehen, wenn die betreute Person eigene Vorschläge bringt</w:t>
      </w:r>
      <w:r w:rsidR="0071387E" w:rsidRPr="00BB4C20">
        <w:t xml:space="preserve"> und dadurch keine vitalen Interessen gefährdet sind</w:t>
      </w:r>
      <w:r w:rsidRPr="00BB4C20">
        <w:t xml:space="preserve">. Anderseits dürfen urteilsunfähige (vgl. Kasten in Kapitel 10.3) Menschen auch nicht mit solchen Ansprüchen überfordert werden. </w:t>
      </w:r>
    </w:p>
    <w:p w:rsidR="007F60E5" w:rsidRPr="00BB4C20" w:rsidRDefault="007F60E5" w:rsidP="004F5C71">
      <w:pPr>
        <w:jc w:val="both"/>
      </w:pPr>
    </w:p>
    <w:p w:rsidR="007F60E5" w:rsidRPr="009928BD" w:rsidRDefault="007F60E5" w:rsidP="004F5C71">
      <w:pPr>
        <w:pStyle w:val="Textkrper21"/>
        <w:jc w:val="both"/>
        <w:rPr>
          <w:b/>
          <w:sz w:val="22"/>
          <w:szCs w:val="22"/>
        </w:rPr>
      </w:pPr>
      <w:r w:rsidRPr="00A557E4">
        <w:rPr>
          <w:b/>
          <w:sz w:val="22"/>
          <w:szCs w:val="22"/>
        </w:rPr>
        <w:sym w:font="Wingdings" w:char="F0E8"/>
      </w:r>
      <w:r w:rsidRPr="00A557E4">
        <w:rPr>
          <w:b/>
          <w:sz w:val="22"/>
          <w:szCs w:val="22"/>
        </w:rPr>
        <w:t xml:space="preserve"> Erwartungen klären und Ziele setz</w:t>
      </w:r>
      <w:r w:rsidRPr="009928BD">
        <w:rPr>
          <w:b/>
          <w:sz w:val="22"/>
          <w:szCs w:val="22"/>
        </w:rPr>
        <w:t>en</w:t>
      </w:r>
      <w:r w:rsidR="00812645">
        <w:rPr>
          <w:b/>
          <w:sz w:val="22"/>
          <w:szCs w:val="22"/>
        </w:rPr>
        <w:fldChar w:fldCharType="begin"/>
      </w:r>
      <w:r w:rsidR="00812645">
        <w:instrText xml:space="preserve"> XE "</w:instrText>
      </w:r>
      <w:r w:rsidR="00812645" w:rsidRPr="00723729">
        <w:rPr>
          <w:b/>
          <w:sz w:val="22"/>
          <w:szCs w:val="22"/>
        </w:rPr>
        <w:instrText>Ziele setzen</w:instrText>
      </w:r>
      <w:r w:rsidR="00812645">
        <w:instrText xml:space="preserve">" </w:instrText>
      </w:r>
      <w:r w:rsidR="00812645">
        <w:rPr>
          <w:b/>
          <w:sz w:val="22"/>
          <w:szCs w:val="22"/>
        </w:rPr>
        <w:fldChar w:fldCharType="end"/>
      </w:r>
    </w:p>
    <w:p w:rsidR="007F60E5" w:rsidRPr="00BB4C20" w:rsidRDefault="007F60E5" w:rsidP="004F5C71">
      <w:pPr>
        <w:jc w:val="both"/>
      </w:pPr>
      <w:r w:rsidRPr="00BB4C20">
        <w:t xml:space="preserve">Da wir Situationen jeweils entsprechend unserer Wahrnehmung interpretieren, ist es sinnvoll, gegenseitige Erwartungen zu klären. Vielleicht verbindet die betreute Person ganz bestimmte Vorstellungen mit einer </w:t>
      </w:r>
      <w:r w:rsidR="001B327E" w:rsidRPr="00BB4C20">
        <w:t>erwachsenenschutzrechtlich</w:t>
      </w:r>
      <w:r w:rsidRPr="00BB4C20">
        <w:t>en Massnahme. Ob diese realistisch sind oder nicht, lässt sich nur klären, wenn diese offen ausgesprochen werden. Sofern es möglich ist, über gegenseitige Erwartungen zu reden, wird es wahrscheinlich auch möglich, Ziele zu setzen und diese gemeinsam anzugehen. Urteilsunfähige Personen würde dies jedoch überfordern.</w:t>
      </w:r>
      <w:r w:rsidR="005B4163" w:rsidRPr="00BB4C20">
        <w:t xml:space="preserve"> In diesem Fall ist d</w:t>
      </w:r>
      <w:r w:rsidRPr="00BB4C20">
        <w:t>ie Betreuungsperson aufgefordert, im Interesse der betroffenen Person zu entscheiden und</w:t>
      </w:r>
      <w:r w:rsidR="00C30131">
        <w:t xml:space="preserve"> zu</w:t>
      </w:r>
      <w:r w:rsidRPr="00BB4C20">
        <w:t xml:space="preserve"> handeln.</w:t>
      </w:r>
    </w:p>
    <w:p w:rsidR="007F60E5" w:rsidRPr="00BB4C20" w:rsidRDefault="007F60E5" w:rsidP="004F5C71">
      <w:pPr>
        <w:jc w:val="both"/>
      </w:pPr>
    </w:p>
    <w:p w:rsidR="007F60E5" w:rsidRPr="00A557E4" w:rsidRDefault="007F60E5" w:rsidP="004F5C71">
      <w:pPr>
        <w:pStyle w:val="Textkrper211"/>
        <w:tabs>
          <w:tab w:val="clear" w:pos="284"/>
          <w:tab w:val="left" w:pos="4111"/>
          <w:tab w:val="left" w:pos="4536"/>
        </w:tabs>
        <w:ind w:left="4536" w:hanging="4536"/>
        <w:jc w:val="both"/>
        <w:rPr>
          <w:b/>
          <w:sz w:val="22"/>
          <w:szCs w:val="22"/>
        </w:rPr>
      </w:pPr>
      <w:r w:rsidRPr="00A557E4">
        <w:rPr>
          <w:b/>
          <w:sz w:val="22"/>
          <w:szCs w:val="22"/>
        </w:rPr>
        <w:sym w:font="Wingdings" w:char="F0E8"/>
      </w:r>
      <w:r w:rsidRPr="00A557E4">
        <w:rPr>
          <w:b/>
          <w:sz w:val="22"/>
          <w:szCs w:val="22"/>
        </w:rPr>
        <w:t xml:space="preserve"> Gefühle offen kommunizieren</w:t>
      </w:r>
    </w:p>
    <w:p w:rsidR="007F60E5" w:rsidRPr="00BB4C20" w:rsidRDefault="007F60E5" w:rsidP="004F5C71">
      <w:pPr>
        <w:jc w:val="both"/>
      </w:pPr>
      <w:r w:rsidRPr="00BB4C20">
        <w:t>Neben dem Klären von Erwartungen kann es hilfreich sein, mit der betreuten Person über unsere Einstellungen und Gefühle zu reden. Diese kommunizieren wir auch ohne Worte, doch kann es das Vertrauen fördern, wenn wir dies auch offen mitteilen. Ehrlichkeit soll die andere Person jedoch nicht verletzen. Sie hat</w:t>
      </w:r>
      <w:r w:rsidR="00F90056" w:rsidRPr="00BB4C20">
        <w:t xml:space="preserve"> wie jeder Mensch</w:t>
      </w:r>
      <w:r w:rsidRPr="00BB4C20">
        <w:t xml:space="preserve"> ein Re</w:t>
      </w:r>
      <w:r w:rsidR="00F90056" w:rsidRPr="00BB4C20">
        <w:t>cht darauf, anders zu sein</w:t>
      </w:r>
      <w:r w:rsidRPr="00BB4C20">
        <w:t xml:space="preserve">, weshalb wir ihr unsere Stimmungen und Gefühle mit Einfühlungsvermögen und Toleranz kommunizieren sollten. </w:t>
      </w:r>
    </w:p>
    <w:p w:rsidR="007F60E5" w:rsidRPr="00BB4C20" w:rsidRDefault="007F60E5" w:rsidP="004F5C71">
      <w:pPr>
        <w:jc w:val="both"/>
      </w:pPr>
    </w:p>
    <w:p w:rsidR="007F60E5" w:rsidRPr="00A557E4" w:rsidRDefault="007F60E5" w:rsidP="004F5C71">
      <w:pPr>
        <w:pStyle w:val="Textkrper211"/>
        <w:tabs>
          <w:tab w:val="clear" w:pos="284"/>
          <w:tab w:val="left" w:pos="4111"/>
          <w:tab w:val="left" w:pos="4536"/>
        </w:tabs>
        <w:ind w:left="4536" w:hanging="4536"/>
        <w:jc w:val="both"/>
        <w:rPr>
          <w:b/>
          <w:sz w:val="22"/>
          <w:szCs w:val="22"/>
        </w:rPr>
      </w:pPr>
      <w:r w:rsidRPr="00A557E4">
        <w:rPr>
          <w:b/>
          <w:sz w:val="22"/>
          <w:szCs w:val="22"/>
        </w:rPr>
        <w:sym w:font="Wingdings" w:char="F0E8"/>
      </w:r>
      <w:r w:rsidRPr="00A557E4">
        <w:rPr>
          <w:b/>
          <w:sz w:val="22"/>
          <w:szCs w:val="22"/>
        </w:rPr>
        <w:t xml:space="preserve"> Konstruktive Kritik</w:t>
      </w:r>
      <w:r w:rsidR="00812645">
        <w:rPr>
          <w:b/>
          <w:sz w:val="22"/>
          <w:szCs w:val="22"/>
        </w:rPr>
        <w:fldChar w:fldCharType="begin"/>
      </w:r>
      <w:r w:rsidR="00812645">
        <w:instrText xml:space="preserve"> XE "</w:instrText>
      </w:r>
      <w:r w:rsidR="00812645" w:rsidRPr="00723729">
        <w:rPr>
          <w:b/>
          <w:sz w:val="22"/>
          <w:szCs w:val="22"/>
        </w:rPr>
        <w:instrText>Konstruktive Kritik</w:instrText>
      </w:r>
      <w:r w:rsidR="00812645">
        <w:instrText xml:space="preserve">" </w:instrText>
      </w:r>
      <w:r w:rsidR="00812645">
        <w:rPr>
          <w:b/>
          <w:sz w:val="22"/>
          <w:szCs w:val="22"/>
        </w:rPr>
        <w:fldChar w:fldCharType="end"/>
      </w:r>
    </w:p>
    <w:p w:rsidR="007F60E5" w:rsidRPr="00BB4C20" w:rsidRDefault="007F60E5" w:rsidP="004F5C71">
      <w:pPr>
        <w:jc w:val="both"/>
      </w:pPr>
      <w:r w:rsidRPr="00BB4C20">
        <w:t xml:space="preserve">Hilfsbedürftige Menschen reagieren - wie wir alle -  </w:t>
      </w:r>
      <w:r w:rsidR="005B4163" w:rsidRPr="00BB4C20">
        <w:t xml:space="preserve">manchmal </w:t>
      </w:r>
      <w:r w:rsidRPr="00BB4C20">
        <w:t xml:space="preserve">schlecht auf Kritik und Ablehnung. Wenn wir </w:t>
      </w:r>
      <w:r w:rsidR="005B4163" w:rsidRPr="00BB4C20">
        <w:t>in Betracht ziehen</w:t>
      </w:r>
      <w:r w:rsidRPr="00BB4C20">
        <w:t xml:space="preserve">, Kritik zu äussern, kann es sinnvoll sein, vorerst zu </w:t>
      </w:r>
      <w:r w:rsidR="005B4163" w:rsidRPr="00BB4C20">
        <w:t>überlegen</w:t>
      </w:r>
      <w:r w:rsidRPr="00BB4C20">
        <w:t>, wieweit unser Gegenüber diese überhaupt verstehen kann und ob sich dadurch unerwünschtes Verhalten oder die Situation verbessern lassen.</w:t>
      </w:r>
    </w:p>
    <w:p w:rsidR="007F60E5" w:rsidRPr="00BB4C20" w:rsidRDefault="007F60E5" w:rsidP="004F5C71">
      <w:pPr>
        <w:jc w:val="both"/>
      </w:pPr>
      <w:r w:rsidRPr="00BB4C20">
        <w:t xml:space="preserve">Eine Kritik sollte nicht verallgemeinernd auf die ganze Person gerichtet werden (”Immer machst Du..... immer bist Du...”), vielmehr soll sie sich auf eine konkrete Situation beziehen. Von Vorteil beginnen wir auch Kritik mit positiven Worten. Statt: ”Es ist </w:t>
      </w:r>
      <w:r w:rsidR="00282D78" w:rsidRPr="00BB4C20">
        <w:t>übel</w:t>
      </w:r>
      <w:r w:rsidRPr="00BB4C20">
        <w:t xml:space="preserve">, dass </w:t>
      </w:r>
      <w:r w:rsidR="00282D78" w:rsidRPr="00BB4C20">
        <w:t>Sie</w:t>
      </w:r>
      <w:r w:rsidRPr="00BB4C20">
        <w:t xml:space="preserve"> schon wieder zu viel Geld verbraucht ha</w:t>
      </w:r>
      <w:r w:rsidR="00282D78" w:rsidRPr="00BB4C20">
        <w:t>ben</w:t>
      </w:r>
      <w:r w:rsidRPr="00BB4C20">
        <w:t xml:space="preserve">!” könnten wir sagen: ”Ich freue mich, dass </w:t>
      </w:r>
      <w:r w:rsidR="00282D78" w:rsidRPr="00BB4C20">
        <w:t>Sie</w:t>
      </w:r>
      <w:r w:rsidRPr="00BB4C20">
        <w:t xml:space="preserve"> nun einen Teil der Zahlungen </w:t>
      </w:r>
      <w:r w:rsidR="00282D78" w:rsidRPr="00BB4C20">
        <w:t xml:space="preserve">wieder </w:t>
      </w:r>
      <w:r w:rsidRPr="00BB4C20">
        <w:t>in eigener Regie übern</w:t>
      </w:r>
      <w:r w:rsidR="00282D78" w:rsidRPr="00BB4C20">
        <w:t>ommen haben</w:t>
      </w:r>
      <w:r w:rsidRPr="00BB4C20">
        <w:t xml:space="preserve">. Nun müssen wir jedoch das Budget nochmals überdenken, da </w:t>
      </w:r>
      <w:r w:rsidR="00282D78" w:rsidRPr="00BB4C20">
        <w:t>Sie</w:t>
      </w:r>
      <w:r w:rsidRPr="00BB4C20">
        <w:t xml:space="preserve"> sonst (noch mehr) in die roten Zahlen komm</w:t>
      </w:r>
      <w:r w:rsidR="00282D78" w:rsidRPr="00BB4C20">
        <w:t>en</w:t>
      </w:r>
      <w:r w:rsidRPr="00BB4C20">
        <w:t>......”</w:t>
      </w:r>
    </w:p>
    <w:p w:rsidR="00A36B14" w:rsidRPr="00BB4C20" w:rsidRDefault="00A36B14" w:rsidP="004F5C71">
      <w:pPr>
        <w:jc w:val="both"/>
      </w:pPr>
    </w:p>
    <w:p w:rsidR="00A36B14" w:rsidRPr="00BB4C20" w:rsidRDefault="00A36B14" w:rsidP="004F5C71">
      <w:pPr>
        <w:jc w:val="both"/>
      </w:pPr>
    </w:p>
    <w:p w:rsidR="007F60E5" w:rsidRPr="00C30131" w:rsidRDefault="007F60E5" w:rsidP="00206576">
      <w:pPr>
        <w:pStyle w:val="berschrift2"/>
        <w:ind w:hanging="858"/>
        <w:jc w:val="both"/>
      </w:pPr>
      <w:bookmarkStart w:id="199" w:name="_Toc379444243"/>
      <w:bookmarkStart w:id="200" w:name="_Toc392695833"/>
      <w:r w:rsidRPr="00C30131">
        <w:t>Gespräche führen</w:t>
      </w:r>
      <w:bookmarkEnd w:id="199"/>
      <w:bookmarkEnd w:id="200"/>
      <w:r w:rsidR="00812645">
        <w:fldChar w:fldCharType="begin"/>
      </w:r>
      <w:r w:rsidR="00812645">
        <w:instrText xml:space="preserve"> XE "</w:instrText>
      </w:r>
      <w:r w:rsidR="00812645" w:rsidRPr="00723729">
        <w:instrText>Gespräche führen</w:instrText>
      </w:r>
      <w:r w:rsidR="00812645">
        <w:instrText xml:space="preserve">" </w:instrText>
      </w:r>
      <w:r w:rsidR="00812645">
        <w:fldChar w:fldCharType="end"/>
      </w:r>
    </w:p>
    <w:p w:rsidR="007F60E5" w:rsidRPr="00BB4C20" w:rsidRDefault="007F60E5" w:rsidP="004F5C71">
      <w:pPr>
        <w:jc w:val="both"/>
      </w:pPr>
    </w:p>
    <w:p w:rsidR="007F60E5" w:rsidRPr="00BB4C20" w:rsidRDefault="007F60E5" w:rsidP="004F5C71">
      <w:pPr>
        <w:pStyle w:val="Textkrper"/>
        <w:jc w:val="both"/>
        <w:rPr>
          <w:sz w:val="22"/>
          <w:szCs w:val="22"/>
        </w:rPr>
      </w:pPr>
      <w:r w:rsidRPr="004E3B45">
        <w:rPr>
          <w:sz w:val="22"/>
          <w:szCs w:val="22"/>
        </w:rPr>
        <w:t>Es wurden unzählige Bücher über die menschliche Kommunikation geschrieben. Allen Regeln zum Trotz ist es äusserst selten möglich, dass wir 100%ig so verstanden werden, wie wir etwas meinen, und umgekehrt wäre es vermes</w:t>
      </w:r>
      <w:r w:rsidRPr="00BB4C20">
        <w:rPr>
          <w:sz w:val="22"/>
          <w:szCs w:val="22"/>
        </w:rPr>
        <w:t>sen zu glauben, wir würden andere immer genau so verstehen.</w:t>
      </w:r>
    </w:p>
    <w:p w:rsidR="007F60E5" w:rsidRPr="00BB4C20" w:rsidRDefault="007F60E5" w:rsidP="004F5C71">
      <w:pPr>
        <w:jc w:val="both"/>
      </w:pPr>
    </w:p>
    <w:p w:rsidR="00E44578" w:rsidRDefault="007F60E5" w:rsidP="004F5C71">
      <w:pPr>
        <w:jc w:val="both"/>
      </w:pPr>
      <w:r w:rsidRPr="00BB4C20">
        <w:t xml:space="preserve">Es gibt jedoch einige Hilfestellungen, die ein Gespräch in positiver Weise beeinflussen können. Diese möchten wir hier stichwortartig aufnehmen. </w:t>
      </w:r>
    </w:p>
    <w:p w:rsidR="002736EC" w:rsidRDefault="002736EC" w:rsidP="004F5C71">
      <w:pPr>
        <w:jc w:val="both"/>
      </w:pPr>
    </w:p>
    <w:p w:rsidR="007F60E5" w:rsidRPr="002618D7" w:rsidRDefault="007F60E5" w:rsidP="004F5C71">
      <w:pPr>
        <w:jc w:val="both"/>
      </w:pPr>
      <w:r w:rsidRPr="002618D7">
        <w:sym w:font="Wingdings" w:char="F0E8"/>
      </w:r>
      <w:r w:rsidRPr="002618D7">
        <w:t xml:space="preserve"> </w:t>
      </w:r>
      <w:r w:rsidRPr="00E44578">
        <w:t>Anhang</w:t>
      </w:r>
      <w:r w:rsidR="00C30131" w:rsidRPr="00E44578">
        <w:t xml:space="preserve"> </w:t>
      </w:r>
      <w:r w:rsidR="00E44578" w:rsidRPr="00E44578">
        <w:t>15</w:t>
      </w:r>
      <w:r w:rsidR="00E44578">
        <w:t xml:space="preserve"> „</w:t>
      </w:r>
      <w:r w:rsidRPr="002618D7">
        <w:t>Merkblatt Gesprächsführung</w:t>
      </w:r>
      <w:r w:rsidR="00812645">
        <w:fldChar w:fldCharType="begin"/>
      </w:r>
      <w:r w:rsidR="00812645">
        <w:instrText xml:space="preserve"> XE "</w:instrText>
      </w:r>
      <w:r w:rsidR="00812645" w:rsidRPr="00723729">
        <w:instrText>Merkblatt Gesprächsführung</w:instrText>
      </w:r>
      <w:r w:rsidR="00812645">
        <w:instrText xml:space="preserve">" </w:instrText>
      </w:r>
      <w:r w:rsidR="00812645">
        <w:fldChar w:fldCharType="end"/>
      </w:r>
      <w:r w:rsidR="00E44578">
        <w:t>“</w:t>
      </w:r>
      <w:r w:rsidRPr="002618D7">
        <w:t>.</w:t>
      </w:r>
    </w:p>
    <w:p w:rsidR="007F60E5" w:rsidRDefault="007F60E5" w:rsidP="004F5C71">
      <w:pPr>
        <w:jc w:val="both"/>
      </w:pPr>
    </w:p>
    <w:p w:rsidR="004E3B45" w:rsidRDefault="004E3B45" w:rsidP="004F5C71">
      <w:pPr>
        <w:jc w:val="both"/>
      </w:pPr>
    </w:p>
    <w:p w:rsidR="002736EC" w:rsidRPr="009A096E" w:rsidRDefault="002736EC" w:rsidP="004F5C71">
      <w:pPr>
        <w:jc w:val="both"/>
      </w:pPr>
    </w:p>
    <w:p w:rsidR="007F60E5" w:rsidRPr="009A096E" w:rsidRDefault="007F60E5" w:rsidP="00206576">
      <w:pPr>
        <w:pStyle w:val="berschrift3"/>
        <w:ind w:hanging="1224"/>
        <w:jc w:val="both"/>
      </w:pPr>
      <w:bookmarkStart w:id="201" w:name="_Toc379444244"/>
      <w:bookmarkStart w:id="202" w:name="_Toc392695834"/>
      <w:r w:rsidRPr="009A096E">
        <w:t>Vorbereitung auf ein Gespräch</w:t>
      </w:r>
      <w:bookmarkEnd w:id="201"/>
      <w:bookmarkEnd w:id="202"/>
      <w:r w:rsidR="00812645">
        <w:fldChar w:fldCharType="begin"/>
      </w:r>
      <w:r w:rsidR="00812645">
        <w:instrText xml:space="preserve"> XE "</w:instrText>
      </w:r>
      <w:r w:rsidR="00812645" w:rsidRPr="00723729">
        <w:instrText>Vorbereitung auf ein Gespräch</w:instrText>
      </w:r>
      <w:r w:rsidR="00812645">
        <w:instrText xml:space="preserve">" </w:instrText>
      </w:r>
      <w:r w:rsidR="00812645">
        <w:fldChar w:fldCharType="end"/>
      </w:r>
    </w:p>
    <w:p w:rsidR="007F60E5" w:rsidRPr="00E002A0" w:rsidRDefault="007F60E5" w:rsidP="004F5C71">
      <w:pPr>
        <w:jc w:val="both"/>
      </w:pPr>
    </w:p>
    <w:p w:rsidR="007F60E5" w:rsidRPr="00BB4C20" w:rsidRDefault="007F60E5" w:rsidP="00206576">
      <w:r w:rsidRPr="00BB4C20">
        <w:t xml:space="preserve">Bevor wir das Gespräch zu jemandem suchen, </w:t>
      </w:r>
      <w:r w:rsidR="005B4163" w:rsidRPr="00BB4C20">
        <w:t>haben wir uns</w:t>
      </w:r>
      <w:r w:rsidRPr="00BB4C20">
        <w:t xml:space="preserve"> bewusst darauf vorzubereiten. Nachfolgend einige Anhaltspunkte dazu:</w:t>
      </w:r>
    </w:p>
    <w:p w:rsidR="007F60E5" w:rsidRPr="00BB4C20" w:rsidRDefault="007F60E5" w:rsidP="004F5C71">
      <w:pPr>
        <w:pStyle w:val="Textkrper210"/>
        <w:jc w:val="both"/>
      </w:pPr>
    </w:p>
    <w:p w:rsidR="007F60E5" w:rsidRPr="009928BD" w:rsidRDefault="007F60E5" w:rsidP="004F5C71">
      <w:pPr>
        <w:pStyle w:val="Textkrper210"/>
        <w:jc w:val="both"/>
        <w:rPr>
          <w:b/>
          <w:sz w:val="22"/>
          <w:szCs w:val="22"/>
        </w:rPr>
      </w:pPr>
      <w:r w:rsidRPr="00A557E4">
        <w:rPr>
          <w:b/>
          <w:sz w:val="22"/>
          <w:szCs w:val="22"/>
        </w:rPr>
        <w:sym w:font="Wingdings" w:char="F0E8"/>
      </w:r>
      <w:r w:rsidRPr="00A557E4">
        <w:rPr>
          <w:b/>
          <w:sz w:val="22"/>
          <w:szCs w:val="22"/>
        </w:rPr>
        <w:t xml:space="preserve"> Sich innerlich (in der Vorstellung) auf ein Gespräch </w:t>
      </w:r>
      <w:r w:rsidRPr="009928BD">
        <w:rPr>
          <w:b/>
          <w:sz w:val="22"/>
          <w:szCs w:val="22"/>
        </w:rPr>
        <w:t>einstellen</w:t>
      </w:r>
    </w:p>
    <w:p w:rsidR="007F60E5" w:rsidRPr="00BB4C20" w:rsidRDefault="007F60E5" w:rsidP="004F5C71">
      <w:pPr>
        <w:numPr>
          <w:ilvl w:val="0"/>
          <w:numId w:val="23"/>
        </w:numPr>
        <w:jc w:val="both"/>
      </w:pPr>
      <w:r w:rsidRPr="00BB4C20">
        <w:t xml:space="preserve">Was löst die andere Person in mir aus? </w:t>
      </w:r>
    </w:p>
    <w:p w:rsidR="007F60E5" w:rsidRPr="00BB4C20" w:rsidRDefault="007F60E5" w:rsidP="004F5C71">
      <w:pPr>
        <w:numPr>
          <w:ilvl w:val="0"/>
          <w:numId w:val="23"/>
        </w:numPr>
        <w:jc w:val="both"/>
      </w:pPr>
      <w:r w:rsidRPr="00BB4C20">
        <w:t xml:space="preserve">Wie reagiere ich gefühlsmässig auf sie? </w:t>
      </w:r>
    </w:p>
    <w:p w:rsidR="007F60E5" w:rsidRPr="00BB4C20" w:rsidRDefault="007F60E5" w:rsidP="00206576">
      <w:pPr>
        <w:numPr>
          <w:ilvl w:val="0"/>
          <w:numId w:val="23"/>
        </w:numPr>
      </w:pPr>
      <w:r w:rsidRPr="00BB4C20">
        <w:t xml:space="preserve">Weiss die betroffene Person dies von mir? </w:t>
      </w:r>
      <w:r w:rsidRPr="00BB4C20">
        <w:br/>
        <w:t>Kann ich es ihr kommunizieren?</w:t>
      </w:r>
    </w:p>
    <w:p w:rsidR="007F60E5" w:rsidRPr="00BB4C20" w:rsidRDefault="007F60E5" w:rsidP="004F5C71">
      <w:pPr>
        <w:numPr>
          <w:ilvl w:val="0"/>
          <w:numId w:val="23"/>
        </w:numPr>
        <w:jc w:val="both"/>
      </w:pPr>
      <w:r w:rsidRPr="00BB4C20">
        <w:t>Wie gut kenne ich die Person überhaupt?</w:t>
      </w:r>
    </w:p>
    <w:p w:rsidR="007F60E5" w:rsidRPr="00BB4C20" w:rsidRDefault="007F60E5" w:rsidP="004F5C71">
      <w:pPr>
        <w:jc w:val="both"/>
      </w:pPr>
    </w:p>
    <w:p w:rsidR="007F60E5" w:rsidRPr="00C30131" w:rsidRDefault="007F60E5" w:rsidP="004F5C71">
      <w:pPr>
        <w:pStyle w:val="Textkrper211"/>
        <w:tabs>
          <w:tab w:val="clear" w:pos="284"/>
        </w:tabs>
        <w:ind w:left="567" w:hanging="567"/>
        <w:jc w:val="both"/>
        <w:rPr>
          <w:b/>
          <w:sz w:val="22"/>
          <w:szCs w:val="22"/>
        </w:rPr>
      </w:pPr>
      <w:r w:rsidRPr="00C30131">
        <w:rPr>
          <w:b/>
          <w:sz w:val="22"/>
          <w:szCs w:val="22"/>
        </w:rPr>
        <w:sym w:font="Wingdings" w:char="F0E8"/>
      </w:r>
      <w:r w:rsidRPr="00C30131">
        <w:rPr>
          <w:b/>
          <w:sz w:val="22"/>
          <w:szCs w:val="22"/>
        </w:rPr>
        <w:t xml:space="preserve"> Der zeitliche wie situative Kontext beeinfluss</w:t>
      </w:r>
      <w:r w:rsidR="0071387E" w:rsidRPr="00C30131">
        <w:rPr>
          <w:b/>
          <w:sz w:val="22"/>
          <w:szCs w:val="22"/>
        </w:rPr>
        <w:t>t</w:t>
      </w:r>
      <w:r w:rsidRPr="00C30131">
        <w:rPr>
          <w:b/>
          <w:sz w:val="22"/>
          <w:szCs w:val="22"/>
        </w:rPr>
        <w:t xml:space="preserve"> das Gespräch </w:t>
      </w:r>
    </w:p>
    <w:p w:rsidR="007F60E5" w:rsidRPr="00CA2953" w:rsidRDefault="007F60E5" w:rsidP="004F5C71">
      <w:pPr>
        <w:numPr>
          <w:ilvl w:val="0"/>
          <w:numId w:val="23"/>
        </w:numPr>
        <w:jc w:val="both"/>
      </w:pPr>
      <w:r w:rsidRPr="00CA2953">
        <w:t xml:space="preserve">Wann fand der letzte Kontakt statt ? </w:t>
      </w:r>
    </w:p>
    <w:p w:rsidR="007F60E5" w:rsidRPr="00F96322" w:rsidRDefault="007F60E5" w:rsidP="004F5C71">
      <w:pPr>
        <w:numPr>
          <w:ilvl w:val="0"/>
          <w:numId w:val="23"/>
        </w:numPr>
        <w:jc w:val="both"/>
      </w:pPr>
      <w:r w:rsidRPr="00F96322">
        <w:t>Wie sah die Situation damals aus?</w:t>
      </w:r>
    </w:p>
    <w:p w:rsidR="007F60E5" w:rsidRPr="009A096E" w:rsidRDefault="007F60E5" w:rsidP="004F5C71">
      <w:pPr>
        <w:numPr>
          <w:ilvl w:val="0"/>
          <w:numId w:val="23"/>
        </w:numPr>
        <w:jc w:val="both"/>
      </w:pPr>
      <w:r w:rsidRPr="009A096E">
        <w:t>Was ist inzwischen passiert?</w:t>
      </w:r>
    </w:p>
    <w:p w:rsidR="007F60E5" w:rsidRPr="009A096E" w:rsidRDefault="007F60E5" w:rsidP="004F5C71">
      <w:pPr>
        <w:numPr>
          <w:ilvl w:val="0"/>
          <w:numId w:val="23"/>
        </w:numPr>
        <w:jc w:val="both"/>
      </w:pPr>
      <w:r w:rsidRPr="009A096E">
        <w:t>Um welche konkrete Situation geht es heute?</w:t>
      </w:r>
    </w:p>
    <w:p w:rsidR="00A36B14" w:rsidRPr="00E002A0" w:rsidRDefault="00A36B14" w:rsidP="004F5C71">
      <w:pPr>
        <w:jc w:val="both"/>
      </w:pPr>
    </w:p>
    <w:p w:rsidR="007F60E5" w:rsidRPr="00C30131" w:rsidRDefault="007F60E5" w:rsidP="004F5C71">
      <w:pPr>
        <w:pStyle w:val="Textkrper211"/>
        <w:tabs>
          <w:tab w:val="clear" w:pos="284"/>
        </w:tabs>
        <w:ind w:left="567" w:hanging="567"/>
        <w:jc w:val="both"/>
        <w:rPr>
          <w:b/>
          <w:sz w:val="22"/>
          <w:szCs w:val="22"/>
        </w:rPr>
      </w:pPr>
      <w:r w:rsidRPr="00C30131">
        <w:rPr>
          <w:b/>
          <w:sz w:val="22"/>
          <w:szCs w:val="22"/>
        </w:rPr>
        <w:sym w:font="Wingdings" w:char="F0E8"/>
      </w:r>
      <w:r w:rsidRPr="00C30131">
        <w:rPr>
          <w:b/>
          <w:sz w:val="22"/>
          <w:szCs w:val="22"/>
        </w:rPr>
        <w:t xml:space="preserve"> Themen, Ziele und möglicher Verlauf eines Gespräches</w:t>
      </w:r>
    </w:p>
    <w:p w:rsidR="007F60E5" w:rsidRPr="00CA2953" w:rsidRDefault="007F60E5" w:rsidP="004F5C71">
      <w:pPr>
        <w:numPr>
          <w:ilvl w:val="0"/>
          <w:numId w:val="23"/>
        </w:numPr>
        <w:jc w:val="both"/>
      </w:pPr>
      <w:r w:rsidRPr="00CA2953">
        <w:t>Geht es in diesem Gespräch darum, die andere Person zu informieren?</w:t>
      </w:r>
    </w:p>
    <w:p w:rsidR="007F60E5" w:rsidRPr="009A096E" w:rsidRDefault="007F60E5" w:rsidP="004F5C71">
      <w:pPr>
        <w:numPr>
          <w:ilvl w:val="0"/>
          <w:numId w:val="23"/>
        </w:numPr>
        <w:jc w:val="both"/>
      </w:pPr>
      <w:r w:rsidRPr="009A096E">
        <w:t>Soll etwas geklärt werden?</w:t>
      </w:r>
    </w:p>
    <w:p w:rsidR="007F60E5" w:rsidRPr="009A096E" w:rsidRDefault="007F60E5" w:rsidP="004F5C71">
      <w:pPr>
        <w:numPr>
          <w:ilvl w:val="0"/>
          <w:numId w:val="23"/>
        </w:numPr>
        <w:jc w:val="both"/>
      </w:pPr>
      <w:r w:rsidRPr="009A096E">
        <w:t>Geht es um schlechte Nachrichten, Konflikte oder aktuelle Probleme?</w:t>
      </w:r>
    </w:p>
    <w:p w:rsidR="007F60E5" w:rsidRPr="009A096E" w:rsidRDefault="007F60E5" w:rsidP="004F5C71">
      <w:pPr>
        <w:numPr>
          <w:ilvl w:val="0"/>
          <w:numId w:val="23"/>
        </w:numPr>
        <w:jc w:val="both"/>
      </w:pPr>
      <w:r w:rsidRPr="009A096E">
        <w:t>Was will ich bei diesem Treffen sicher zur Sprache bringen?</w:t>
      </w:r>
    </w:p>
    <w:p w:rsidR="007F60E5" w:rsidRPr="00BB4C20" w:rsidRDefault="007F60E5" w:rsidP="004F5C71">
      <w:pPr>
        <w:numPr>
          <w:ilvl w:val="0"/>
          <w:numId w:val="23"/>
        </w:numPr>
        <w:jc w:val="both"/>
      </w:pPr>
      <w:r w:rsidRPr="009A096E">
        <w:t xml:space="preserve">Worüber will ich </w:t>
      </w:r>
      <w:r w:rsidR="005B4163" w:rsidRPr="00E002A0">
        <w:t>von mir aus wenn möglich</w:t>
      </w:r>
      <w:r w:rsidRPr="00BB4C20">
        <w:t xml:space="preserve"> nicht reden</w:t>
      </w:r>
      <w:r w:rsidR="005B4163" w:rsidRPr="00BB4C20">
        <w:t xml:space="preserve"> und weshalb nicht</w:t>
      </w:r>
      <w:r w:rsidRPr="00BB4C20">
        <w:t>?</w:t>
      </w:r>
    </w:p>
    <w:p w:rsidR="007F60E5" w:rsidRPr="00BB4C20" w:rsidRDefault="007F60E5" w:rsidP="004F5C71">
      <w:pPr>
        <w:numPr>
          <w:ilvl w:val="0"/>
          <w:numId w:val="23"/>
        </w:numPr>
        <w:jc w:val="both"/>
      </w:pPr>
      <w:r w:rsidRPr="00BB4C20">
        <w:t>Fällt es mir schwer, über ein bestimmtes Thema zu reden?</w:t>
      </w:r>
    </w:p>
    <w:p w:rsidR="007F60E5" w:rsidRPr="00BB4C20" w:rsidRDefault="007F60E5" w:rsidP="004F5C71">
      <w:pPr>
        <w:numPr>
          <w:ilvl w:val="0"/>
          <w:numId w:val="23"/>
        </w:numPr>
        <w:jc w:val="both"/>
      </w:pPr>
      <w:r w:rsidRPr="00BB4C20">
        <w:t>Benötige ich Unterlagen wie z.B. Briefe, Zeitungsausschnitte, Berichte?</w:t>
      </w:r>
    </w:p>
    <w:p w:rsidR="007F60E5" w:rsidRPr="00BB4C20" w:rsidRDefault="007F60E5" w:rsidP="004F5C71">
      <w:pPr>
        <w:numPr>
          <w:ilvl w:val="0"/>
          <w:numId w:val="23"/>
        </w:numPr>
        <w:jc w:val="both"/>
      </w:pPr>
      <w:r w:rsidRPr="00BB4C20">
        <w:t>Stelle ich mir einen bestimmten Gesprächsablauf vor</w:t>
      </w:r>
      <w:r w:rsidR="005B4163" w:rsidRPr="00BB4C20">
        <w:t xml:space="preserve"> und soll ich mir im Voraus Notizen dazu machen</w:t>
      </w:r>
      <w:r w:rsidRPr="00BB4C20">
        <w:t>?</w:t>
      </w:r>
    </w:p>
    <w:p w:rsidR="007F60E5" w:rsidRPr="00BB4C20" w:rsidRDefault="007F60E5" w:rsidP="004F5C71">
      <w:pPr>
        <w:jc w:val="both"/>
      </w:pPr>
    </w:p>
    <w:p w:rsidR="007F60E5" w:rsidRPr="00C30131" w:rsidRDefault="007F60E5" w:rsidP="004F5C71">
      <w:pPr>
        <w:pStyle w:val="Textkrper211"/>
        <w:tabs>
          <w:tab w:val="clear" w:pos="284"/>
        </w:tabs>
        <w:ind w:left="567" w:hanging="567"/>
        <w:jc w:val="both"/>
        <w:rPr>
          <w:b/>
          <w:sz w:val="22"/>
          <w:szCs w:val="22"/>
        </w:rPr>
      </w:pPr>
      <w:r w:rsidRPr="00C30131">
        <w:rPr>
          <w:b/>
          <w:sz w:val="22"/>
          <w:szCs w:val="22"/>
        </w:rPr>
        <w:sym w:font="Wingdings" w:char="F0E8"/>
      </w:r>
      <w:r w:rsidRPr="00C30131">
        <w:rPr>
          <w:b/>
          <w:sz w:val="22"/>
          <w:szCs w:val="22"/>
        </w:rPr>
        <w:t xml:space="preserve"> Sowohl der Ort wie die vorhandene Zeit beeinflussen den Gesprächscharakter </w:t>
      </w:r>
    </w:p>
    <w:p w:rsidR="007F60E5" w:rsidRPr="00CA2953" w:rsidRDefault="007F60E5" w:rsidP="004F5C71">
      <w:pPr>
        <w:numPr>
          <w:ilvl w:val="0"/>
          <w:numId w:val="23"/>
        </w:numPr>
        <w:jc w:val="both"/>
      </w:pPr>
      <w:r w:rsidRPr="00CA2953">
        <w:t>Soll das Gespräch in einem gemütlichen Rahmen (im eigenen Raum, Garten, Spaziergang, evtl. bei Kaffee und Kuchen) stattfinden?</w:t>
      </w:r>
    </w:p>
    <w:p w:rsidR="007F60E5" w:rsidRPr="00F96322" w:rsidRDefault="007F60E5" w:rsidP="004F5C71">
      <w:pPr>
        <w:numPr>
          <w:ilvl w:val="0"/>
          <w:numId w:val="23"/>
        </w:numPr>
        <w:jc w:val="both"/>
      </w:pPr>
      <w:r w:rsidRPr="00F96322">
        <w:t>Hat das Gespräch Sitzungscharakter (</w:t>
      </w:r>
      <w:r w:rsidR="0066326D" w:rsidRPr="00F96322">
        <w:t>z.B.</w:t>
      </w:r>
      <w:r w:rsidR="0066326D">
        <w:t xml:space="preserve"> </w:t>
      </w:r>
      <w:r w:rsidRPr="00F96322">
        <w:t>Büro)?</w:t>
      </w:r>
    </w:p>
    <w:p w:rsidR="007F60E5" w:rsidRPr="009A096E" w:rsidRDefault="007F60E5" w:rsidP="004F5C71">
      <w:pPr>
        <w:numPr>
          <w:ilvl w:val="0"/>
          <w:numId w:val="25"/>
        </w:numPr>
        <w:jc w:val="both"/>
      </w:pPr>
      <w:r w:rsidRPr="009A096E">
        <w:t>Hat das Gespräch eher Unterhaltungs- oder allenfalls Ablenkungscharakter (</w:t>
      </w:r>
      <w:r w:rsidR="0066326D" w:rsidRPr="009A096E">
        <w:t>z.B.</w:t>
      </w:r>
      <w:r w:rsidR="0066326D">
        <w:t xml:space="preserve"> </w:t>
      </w:r>
      <w:r w:rsidRPr="009A096E">
        <w:t>auf der Autofahrt, während dem Einkauf oder beim Essen,)?</w:t>
      </w:r>
    </w:p>
    <w:p w:rsidR="007F60E5" w:rsidRPr="009A096E" w:rsidRDefault="007F60E5" w:rsidP="004F5C71">
      <w:pPr>
        <w:numPr>
          <w:ilvl w:val="0"/>
          <w:numId w:val="25"/>
        </w:numPr>
        <w:jc w:val="both"/>
      </w:pPr>
      <w:r w:rsidRPr="009A096E">
        <w:t xml:space="preserve">Ist die Zeit sinnvoll begrenzt, ganz offen oder besteht Zeitdruck? </w:t>
      </w:r>
    </w:p>
    <w:p w:rsidR="007F60E5" w:rsidRPr="00E002A0" w:rsidRDefault="007F60E5" w:rsidP="004F5C71">
      <w:pPr>
        <w:numPr>
          <w:ilvl w:val="0"/>
          <w:numId w:val="25"/>
        </w:numPr>
        <w:jc w:val="both"/>
      </w:pPr>
      <w:r w:rsidRPr="00E002A0">
        <w:t xml:space="preserve">Ist der Zeitpunkt des Gesprächs im vornherein klar? </w:t>
      </w:r>
    </w:p>
    <w:p w:rsidR="007F60E5" w:rsidRPr="00BB4C20" w:rsidRDefault="005B4163" w:rsidP="004F5C71">
      <w:pPr>
        <w:numPr>
          <w:ilvl w:val="0"/>
          <w:numId w:val="25"/>
        </w:numPr>
        <w:jc w:val="both"/>
      </w:pPr>
      <w:r w:rsidRPr="00BB4C20">
        <w:t>Ist</w:t>
      </w:r>
      <w:r w:rsidR="007F60E5" w:rsidRPr="00BB4C20">
        <w:t xml:space="preserve"> die betroffene Person </w:t>
      </w:r>
      <w:r w:rsidRPr="00BB4C20">
        <w:t>entsprechend informiert</w:t>
      </w:r>
      <w:r w:rsidR="007F60E5" w:rsidRPr="00BB4C20">
        <w:t xml:space="preserve"> (und kann </w:t>
      </w:r>
      <w:r w:rsidRPr="00BB4C20">
        <w:t xml:space="preserve">sie </w:t>
      </w:r>
      <w:r w:rsidR="007F60E5" w:rsidRPr="00BB4C20">
        <w:t>sich darauf einstellen)?</w:t>
      </w:r>
    </w:p>
    <w:p w:rsidR="007F60E5" w:rsidRPr="00BB4C20" w:rsidRDefault="007F60E5" w:rsidP="004F5C71">
      <w:pPr>
        <w:jc w:val="both"/>
      </w:pPr>
    </w:p>
    <w:p w:rsidR="007F60E5" w:rsidRPr="00C30131" w:rsidRDefault="007F60E5" w:rsidP="004F5C71">
      <w:pPr>
        <w:pStyle w:val="Textkrper211"/>
        <w:tabs>
          <w:tab w:val="clear" w:pos="284"/>
        </w:tabs>
        <w:ind w:left="567" w:hanging="567"/>
        <w:jc w:val="both"/>
        <w:rPr>
          <w:b/>
          <w:sz w:val="22"/>
          <w:szCs w:val="22"/>
        </w:rPr>
      </w:pPr>
      <w:r w:rsidRPr="00C30131">
        <w:rPr>
          <w:b/>
          <w:sz w:val="22"/>
          <w:szCs w:val="22"/>
        </w:rPr>
        <w:sym w:font="Wingdings" w:char="F0E8"/>
      </w:r>
      <w:r w:rsidRPr="00C30131">
        <w:rPr>
          <w:b/>
          <w:sz w:val="22"/>
          <w:szCs w:val="22"/>
        </w:rPr>
        <w:t xml:space="preserve"> Äussere Störungen sollen möglichst vermieden werden </w:t>
      </w:r>
    </w:p>
    <w:p w:rsidR="007F60E5" w:rsidRPr="009A096E" w:rsidRDefault="007F60E5" w:rsidP="004F5C71">
      <w:pPr>
        <w:numPr>
          <w:ilvl w:val="0"/>
          <w:numId w:val="26"/>
        </w:numPr>
        <w:jc w:val="both"/>
      </w:pPr>
      <w:r w:rsidRPr="00CA2953">
        <w:t>Wird der Raum von anderen mitbenutzt oder betreten? Kann dem allenfalls durch Absprache oder ein</w:t>
      </w:r>
      <w:r w:rsidRPr="00F96322">
        <w:t xml:space="preserve"> Türschild abgeholfen werden</w:t>
      </w:r>
      <w:r w:rsidRPr="009A096E">
        <w:t>?</w:t>
      </w:r>
    </w:p>
    <w:p w:rsidR="007F60E5" w:rsidRPr="009A096E" w:rsidRDefault="007F60E5" w:rsidP="004F5C71">
      <w:pPr>
        <w:numPr>
          <w:ilvl w:val="0"/>
          <w:numId w:val="26"/>
        </w:numPr>
        <w:jc w:val="both"/>
      </w:pPr>
      <w:r w:rsidRPr="009A096E">
        <w:t>Können Telefonate für die Zeitdauer des Gesprächs unterbunden werden?</w:t>
      </w:r>
    </w:p>
    <w:p w:rsidR="007F60E5" w:rsidRPr="009A096E" w:rsidRDefault="007F60E5" w:rsidP="004F5C71">
      <w:pPr>
        <w:jc w:val="both"/>
      </w:pPr>
    </w:p>
    <w:p w:rsidR="007F60E5" w:rsidRPr="00C30131" w:rsidRDefault="007F60E5" w:rsidP="004F5C71">
      <w:pPr>
        <w:pStyle w:val="Textkrper211"/>
        <w:tabs>
          <w:tab w:val="clear" w:pos="284"/>
        </w:tabs>
        <w:ind w:left="567" w:hanging="567"/>
        <w:jc w:val="both"/>
        <w:rPr>
          <w:b/>
          <w:sz w:val="22"/>
          <w:szCs w:val="22"/>
        </w:rPr>
      </w:pPr>
      <w:r w:rsidRPr="00C30131">
        <w:rPr>
          <w:b/>
          <w:sz w:val="22"/>
          <w:szCs w:val="22"/>
        </w:rPr>
        <w:sym w:font="Wingdings" w:char="F0E8"/>
      </w:r>
      <w:r w:rsidRPr="00C30131">
        <w:rPr>
          <w:b/>
          <w:sz w:val="22"/>
          <w:szCs w:val="22"/>
        </w:rPr>
        <w:t xml:space="preserve"> Kommen die Gesprächspartner mit denselben Erwartungen ins Gespräch?</w:t>
      </w:r>
    </w:p>
    <w:p w:rsidR="007F60E5" w:rsidRPr="00CA2953" w:rsidRDefault="007F60E5" w:rsidP="004F5C71">
      <w:pPr>
        <w:numPr>
          <w:ilvl w:val="0"/>
          <w:numId w:val="26"/>
        </w:numPr>
        <w:jc w:val="both"/>
      </w:pPr>
      <w:r w:rsidRPr="00CA2953">
        <w:t>Gehen die beiden Gesprächspartner von denselben Erwartungen aus?</w:t>
      </w:r>
    </w:p>
    <w:p w:rsidR="007F60E5" w:rsidRPr="009A096E" w:rsidRDefault="007F60E5" w:rsidP="004F5C71">
      <w:pPr>
        <w:numPr>
          <w:ilvl w:val="0"/>
          <w:numId w:val="27"/>
        </w:numPr>
        <w:jc w:val="both"/>
      </w:pPr>
      <w:r w:rsidRPr="00F96322">
        <w:t>Können die Erwartungen geklärt und auf</w:t>
      </w:r>
      <w:r w:rsidRPr="009A096E">
        <w:t xml:space="preserve"> einen Nenner gebracht werden?</w:t>
      </w:r>
    </w:p>
    <w:p w:rsidR="007F60E5" w:rsidRPr="00E002A0" w:rsidRDefault="007F60E5" w:rsidP="004F5C71">
      <w:pPr>
        <w:jc w:val="both"/>
      </w:pPr>
    </w:p>
    <w:p w:rsidR="007F60E5" w:rsidRDefault="007F60E5" w:rsidP="004F5C71">
      <w:pPr>
        <w:jc w:val="both"/>
      </w:pPr>
    </w:p>
    <w:p w:rsidR="002736EC" w:rsidRDefault="002736EC" w:rsidP="004F5C71">
      <w:pPr>
        <w:jc w:val="both"/>
      </w:pPr>
    </w:p>
    <w:p w:rsidR="00206576" w:rsidRPr="00BB4C20" w:rsidRDefault="00206576" w:rsidP="004F5C71">
      <w:pPr>
        <w:jc w:val="both"/>
      </w:pPr>
    </w:p>
    <w:p w:rsidR="007F60E5" w:rsidRPr="00A557E4" w:rsidRDefault="007F60E5" w:rsidP="00206576">
      <w:pPr>
        <w:pStyle w:val="berschrift3"/>
        <w:ind w:hanging="1224"/>
        <w:jc w:val="both"/>
      </w:pPr>
      <w:bookmarkStart w:id="203" w:name="_Toc379444245"/>
      <w:bookmarkStart w:id="204" w:name="_Toc392695835"/>
      <w:r w:rsidRPr="0066326D">
        <w:t>Gesprächsförderndes Verha</w:t>
      </w:r>
      <w:r w:rsidRPr="00A557E4">
        <w:t>lten</w:t>
      </w:r>
      <w:bookmarkEnd w:id="203"/>
      <w:bookmarkEnd w:id="204"/>
      <w:r w:rsidR="00812645">
        <w:fldChar w:fldCharType="begin"/>
      </w:r>
      <w:r w:rsidR="00812645">
        <w:instrText xml:space="preserve"> XE "</w:instrText>
      </w:r>
      <w:r w:rsidR="00812645" w:rsidRPr="00723729">
        <w:instrText>Gesprächsförderndes Verhalten</w:instrText>
      </w:r>
      <w:r w:rsidR="00812645">
        <w:instrText xml:space="preserve">" </w:instrText>
      </w:r>
      <w:r w:rsidR="00812645">
        <w:fldChar w:fldCharType="end"/>
      </w:r>
    </w:p>
    <w:p w:rsidR="007F60E5" w:rsidRPr="00BB4C20" w:rsidRDefault="007F60E5" w:rsidP="004F5C71">
      <w:pPr>
        <w:jc w:val="both"/>
      </w:pPr>
    </w:p>
    <w:p w:rsidR="007F60E5" w:rsidRPr="00BB4C20" w:rsidRDefault="007F60E5" w:rsidP="004F5C71">
      <w:pPr>
        <w:jc w:val="both"/>
      </w:pPr>
      <w:r w:rsidRPr="00BB4C20">
        <w:t>Bevor wir uns dem gesprächsfördernden - also positiven</w:t>
      </w:r>
      <w:r w:rsidR="0066326D">
        <w:t xml:space="preserve"> </w:t>
      </w:r>
      <w:r w:rsidRPr="00BB4C20">
        <w:t>- Verhalten widmen, wollen wir ein Augenmerk auf die häufigsten Fehler richten, die im Gespräch passieren können. Am besten kommen wir diesen auf die Schliche, wenn wir überlegen, wie solches Verhalten auf uns selber wirkt.</w:t>
      </w:r>
    </w:p>
    <w:p w:rsidR="007F60E5" w:rsidRPr="00BB4C20" w:rsidRDefault="007F60E5" w:rsidP="004F5C71">
      <w:pPr>
        <w:jc w:val="both"/>
      </w:pPr>
    </w:p>
    <w:p w:rsidR="007F60E5" w:rsidRPr="0066326D" w:rsidRDefault="007F60E5" w:rsidP="004F5C71">
      <w:pPr>
        <w:jc w:val="both"/>
        <w:rPr>
          <w:b/>
        </w:rPr>
      </w:pPr>
      <w:r w:rsidRPr="0066326D">
        <w:rPr>
          <w:b/>
        </w:rPr>
        <w:sym w:font="Wingdings" w:char="F0E8"/>
      </w:r>
      <w:r w:rsidRPr="0066326D">
        <w:rPr>
          <w:b/>
        </w:rPr>
        <w:t xml:space="preserve"> Wie wir negatives Gesprächsverhalten erkennen:</w:t>
      </w:r>
    </w:p>
    <w:p w:rsidR="007F60E5" w:rsidRPr="00F96322" w:rsidRDefault="007F60E5" w:rsidP="004F5C71">
      <w:pPr>
        <w:numPr>
          <w:ilvl w:val="0"/>
          <w:numId w:val="27"/>
        </w:numPr>
        <w:jc w:val="both"/>
      </w:pPr>
      <w:r w:rsidRPr="00CA2953">
        <w:t>Wir werden persönlich kritisiert</w:t>
      </w:r>
      <w:r w:rsidR="00F64D68" w:rsidRPr="00CA2953">
        <w:t>.</w:t>
      </w:r>
    </w:p>
    <w:p w:rsidR="007F60E5" w:rsidRPr="009A096E" w:rsidRDefault="007F60E5" w:rsidP="004F5C71">
      <w:pPr>
        <w:numPr>
          <w:ilvl w:val="0"/>
          <w:numId w:val="27"/>
        </w:numPr>
        <w:jc w:val="both"/>
      </w:pPr>
      <w:r w:rsidRPr="009A096E">
        <w:t>Der Gesprächspartner lässt uns nicht ausreden</w:t>
      </w:r>
      <w:r w:rsidR="00F64D68" w:rsidRPr="009A096E">
        <w:t>.</w:t>
      </w:r>
    </w:p>
    <w:p w:rsidR="007F60E5" w:rsidRPr="00BB4C20" w:rsidRDefault="007F60E5" w:rsidP="004F5C71">
      <w:pPr>
        <w:numPr>
          <w:ilvl w:val="0"/>
          <w:numId w:val="27"/>
        </w:numPr>
        <w:jc w:val="both"/>
      </w:pPr>
      <w:r w:rsidRPr="009A096E">
        <w:t xml:space="preserve">Die andere Person </w:t>
      </w:r>
      <w:r w:rsidRPr="00E002A0">
        <w:t>hält einen Monolog und lässt uns nicht</w:t>
      </w:r>
      <w:r w:rsidRPr="00E002A0">
        <w:br/>
        <w:t>zu Wort kommen</w:t>
      </w:r>
      <w:r w:rsidR="00F64D68" w:rsidRPr="00BB4C20">
        <w:t>.</w:t>
      </w:r>
    </w:p>
    <w:p w:rsidR="007F60E5" w:rsidRPr="00BB4C20" w:rsidRDefault="007F60E5" w:rsidP="004F5C71">
      <w:pPr>
        <w:numPr>
          <w:ilvl w:val="0"/>
          <w:numId w:val="27"/>
        </w:numPr>
        <w:jc w:val="both"/>
      </w:pPr>
      <w:r w:rsidRPr="00BB4C20">
        <w:t>Etwas Einmaliges wird verallgemeinert</w:t>
      </w:r>
      <w:r w:rsidR="00F64D68" w:rsidRPr="00BB4C20">
        <w:t>.</w:t>
      </w:r>
    </w:p>
    <w:p w:rsidR="007F60E5" w:rsidRPr="00BB4C20" w:rsidRDefault="007F60E5" w:rsidP="004F5C71">
      <w:pPr>
        <w:numPr>
          <w:ilvl w:val="0"/>
          <w:numId w:val="27"/>
        </w:numPr>
        <w:jc w:val="both"/>
      </w:pPr>
      <w:r w:rsidRPr="00BB4C20">
        <w:t>Wir werden belehrt oder es werden Behauptungen in den Raum gestellt, die nicht erwiesen sind</w:t>
      </w:r>
      <w:r w:rsidR="00F64D68" w:rsidRPr="00BB4C20">
        <w:t>.</w:t>
      </w:r>
    </w:p>
    <w:p w:rsidR="007F60E5" w:rsidRPr="00BB4C20" w:rsidRDefault="007F60E5" w:rsidP="004F5C71">
      <w:pPr>
        <w:numPr>
          <w:ilvl w:val="0"/>
          <w:numId w:val="27"/>
        </w:numPr>
        <w:jc w:val="both"/>
      </w:pPr>
      <w:r w:rsidRPr="00BB4C20">
        <w:t>Wir reden aneinander vorbei</w:t>
      </w:r>
      <w:r w:rsidR="00F64D68" w:rsidRPr="00BB4C20">
        <w:t>.</w:t>
      </w:r>
    </w:p>
    <w:p w:rsidR="007F60E5" w:rsidRPr="00BB4C20" w:rsidRDefault="007F60E5" w:rsidP="004F5C71">
      <w:pPr>
        <w:numPr>
          <w:ilvl w:val="0"/>
          <w:numId w:val="27"/>
        </w:numPr>
        <w:jc w:val="both"/>
      </w:pPr>
      <w:r w:rsidRPr="00BB4C20">
        <w:t>Unser Thema wird vertagt und damit kann das Problem nicht angegangen werden</w:t>
      </w:r>
      <w:r w:rsidR="00F64D68" w:rsidRPr="00BB4C20">
        <w:t>.</w:t>
      </w:r>
    </w:p>
    <w:p w:rsidR="0066326D" w:rsidRDefault="007F60E5" w:rsidP="004F5C71">
      <w:pPr>
        <w:numPr>
          <w:ilvl w:val="0"/>
          <w:numId w:val="27"/>
        </w:numPr>
        <w:jc w:val="both"/>
      </w:pPr>
      <w:r w:rsidRPr="00BB4C20">
        <w:t>Es werden ”Haare</w:t>
      </w:r>
      <w:r w:rsidR="004E3B45">
        <w:t>“</w:t>
      </w:r>
      <w:r w:rsidRPr="00BB4C20">
        <w:t xml:space="preserve"> gespalten”</w:t>
      </w:r>
      <w:r w:rsidR="00F64D68" w:rsidRPr="00BB4C20">
        <w:t>.</w:t>
      </w:r>
    </w:p>
    <w:p w:rsidR="007F60E5" w:rsidRPr="00BB4C20" w:rsidRDefault="007F60E5" w:rsidP="004F5C71">
      <w:pPr>
        <w:numPr>
          <w:ilvl w:val="0"/>
          <w:numId w:val="27"/>
        </w:numPr>
        <w:jc w:val="both"/>
      </w:pPr>
      <w:r w:rsidRPr="00BB4C20">
        <w:t>Unsere Gefühle werden ignoriert oder nicht gebührend ernst genommen</w:t>
      </w:r>
      <w:r w:rsidR="00F64D68" w:rsidRPr="00BB4C20">
        <w:t>.</w:t>
      </w:r>
    </w:p>
    <w:p w:rsidR="007F60E5" w:rsidRPr="00BB4C20" w:rsidRDefault="007F60E5" w:rsidP="004F5C71">
      <w:pPr>
        <w:jc w:val="both"/>
      </w:pPr>
    </w:p>
    <w:p w:rsidR="007F60E5" w:rsidRPr="00BB4C20" w:rsidRDefault="007F60E5" w:rsidP="004F5C71">
      <w:pPr>
        <w:jc w:val="both"/>
      </w:pPr>
      <w:r w:rsidRPr="00BB4C20">
        <w:t xml:space="preserve">Wahrscheinlich sind wir uns einig darin, dass wir bei einem solchen Gespräch lieber nicht dabei wären. Schutzbedürftige Personen reagieren negativen Gesprächssituationen gegenüber oft mit Überforderung (fühlen sich hilflos, nervös, </w:t>
      </w:r>
      <w:r w:rsidR="005B4163" w:rsidRPr="00BB4C20">
        <w:t xml:space="preserve">ausgeliefert und werden </w:t>
      </w:r>
      <w:r w:rsidRPr="00BB4C20">
        <w:t>aggressiv). Es lohnt sich deshalb, sich um ein gutes Gespräch zu bemühen.</w:t>
      </w:r>
    </w:p>
    <w:p w:rsidR="007F60E5" w:rsidRPr="00BB4C20" w:rsidRDefault="007F60E5" w:rsidP="004F5C71">
      <w:pPr>
        <w:jc w:val="both"/>
      </w:pPr>
    </w:p>
    <w:p w:rsidR="007F60E5" w:rsidRPr="00BB4C20" w:rsidRDefault="007F60E5" w:rsidP="004F5C71">
      <w:pPr>
        <w:jc w:val="both"/>
      </w:pPr>
    </w:p>
    <w:p w:rsidR="007F60E5" w:rsidRPr="0066326D" w:rsidRDefault="007F60E5" w:rsidP="004F5C71">
      <w:pPr>
        <w:jc w:val="both"/>
        <w:rPr>
          <w:b/>
        </w:rPr>
      </w:pPr>
      <w:r w:rsidRPr="0066326D">
        <w:rPr>
          <w:b/>
        </w:rPr>
        <w:sym w:font="Wingdings" w:char="F0E8"/>
      </w:r>
      <w:r w:rsidRPr="0066326D">
        <w:rPr>
          <w:b/>
        </w:rPr>
        <w:t xml:space="preserve"> Gesprächsförderndes Verhalten:</w:t>
      </w:r>
    </w:p>
    <w:p w:rsidR="007F60E5" w:rsidRPr="009A096E" w:rsidRDefault="007F60E5" w:rsidP="004F5C71">
      <w:pPr>
        <w:numPr>
          <w:ilvl w:val="0"/>
          <w:numId w:val="27"/>
        </w:numPr>
        <w:jc w:val="both"/>
      </w:pPr>
      <w:r w:rsidRPr="00CA2953">
        <w:t>Ich strukturiere das Gespräch und berücksichtige dabei die Aufnahmekapaz</w:t>
      </w:r>
      <w:r w:rsidRPr="00F96322">
        <w:t>i</w:t>
      </w:r>
      <w:r w:rsidRPr="009A096E">
        <w:t xml:space="preserve">tät des Gesprächspartners. </w:t>
      </w:r>
    </w:p>
    <w:p w:rsidR="007F60E5" w:rsidRPr="00BB4C20" w:rsidRDefault="007F60E5" w:rsidP="004F5C71">
      <w:pPr>
        <w:numPr>
          <w:ilvl w:val="0"/>
          <w:numId w:val="28"/>
        </w:numPr>
        <w:jc w:val="both"/>
      </w:pPr>
      <w:r w:rsidRPr="009A096E">
        <w:t>Ich berücksichtige die sprachlichen Fähigkeiten des Gegenübers (kur</w:t>
      </w:r>
      <w:r w:rsidRPr="00E002A0">
        <w:t>ze Sätze, Pausen, Nachfragen, Zeit lassen zum Antworten)</w:t>
      </w:r>
      <w:r w:rsidR="00F64D68" w:rsidRPr="00BB4C20">
        <w:t>.</w:t>
      </w:r>
    </w:p>
    <w:p w:rsidR="0066326D" w:rsidRDefault="007F60E5" w:rsidP="004F5C71">
      <w:pPr>
        <w:numPr>
          <w:ilvl w:val="0"/>
          <w:numId w:val="28"/>
        </w:numPr>
        <w:jc w:val="both"/>
      </w:pPr>
      <w:r w:rsidRPr="00BB4C20">
        <w:t>Ich höre zu, versuche zu verstehen, was mir gesagt wird und teile meinem Gegenüber mit, wie ich es verstanden habe</w:t>
      </w:r>
      <w:r w:rsidR="00F64D68" w:rsidRPr="00BB4C20">
        <w:t>.</w:t>
      </w:r>
      <w:r w:rsidR="0066326D" w:rsidRPr="00A557E4" w:rsidDel="0066326D">
        <w:t xml:space="preserve"> </w:t>
      </w:r>
    </w:p>
    <w:p w:rsidR="007F60E5" w:rsidRPr="00BB4C20" w:rsidRDefault="007F60E5" w:rsidP="004F5C71">
      <w:pPr>
        <w:numPr>
          <w:ilvl w:val="0"/>
          <w:numId w:val="28"/>
        </w:numPr>
        <w:jc w:val="both"/>
      </w:pPr>
      <w:r w:rsidRPr="00BB4C20">
        <w:t>Ich beziehe mich auf das Gesagte und vermeide es, Monologe zu halten</w:t>
      </w:r>
      <w:r w:rsidR="00583861">
        <w:t>.</w:t>
      </w:r>
    </w:p>
    <w:p w:rsidR="007F60E5" w:rsidRPr="00BB4C20" w:rsidRDefault="007F60E5" w:rsidP="004F5C71">
      <w:pPr>
        <w:numPr>
          <w:ilvl w:val="0"/>
          <w:numId w:val="28"/>
        </w:numPr>
        <w:jc w:val="both"/>
      </w:pPr>
      <w:r w:rsidRPr="00BB4C20">
        <w:t>Ab und zu fasse ich das Gesagte zusammen</w:t>
      </w:r>
      <w:r w:rsidR="00F64D68" w:rsidRPr="00BB4C20">
        <w:t>.</w:t>
      </w:r>
    </w:p>
    <w:p w:rsidR="007F60E5" w:rsidRPr="00BB4C20" w:rsidRDefault="007F60E5" w:rsidP="004F5C71">
      <w:pPr>
        <w:numPr>
          <w:ilvl w:val="0"/>
          <w:numId w:val="28"/>
        </w:numPr>
        <w:jc w:val="both"/>
      </w:pPr>
      <w:r w:rsidRPr="00BB4C20">
        <w:t>Ich verzichte auf Kritik und teile stattdessen meine Wahrnehmung mit</w:t>
      </w:r>
      <w:r w:rsidR="00F64D68" w:rsidRPr="00BB4C20">
        <w:t>.</w:t>
      </w:r>
    </w:p>
    <w:p w:rsidR="007F60E5" w:rsidRPr="00BB4C20" w:rsidRDefault="007F60E5" w:rsidP="004F5C71">
      <w:pPr>
        <w:numPr>
          <w:ilvl w:val="0"/>
          <w:numId w:val="28"/>
        </w:numPr>
        <w:jc w:val="both"/>
      </w:pPr>
      <w:r w:rsidRPr="00BB4C20">
        <w:t xml:space="preserve">Ich sage, was mir wichtig ist resp. </w:t>
      </w:r>
      <w:r w:rsidR="00F64D68" w:rsidRPr="00BB4C20">
        <w:t>welchen Standpunkt ich einnehme</w:t>
      </w:r>
      <w:r w:rsidRPr="00BB4C20">
        <w:br/>
        <w:t>(dadurch behalte ich den Bezug zu mir selber und verhalte mich echt)</w:t>
      </w:r>
      <w:r w:rsidR="00F64D68" w:rsidRPr="00BB4C20">
        <w:t>.</w:t>
      </w:r>
    </w:p>
    <w:p w:rsidR="0066326D" w:rsidRDefault="007F60E5" w:rsidP="004F5C71">
      <w:pPr>
        <w:numPr>
          <w:ilvl w:val="0"/>
          <w:numId w:val="28"/>
        </w:numPr>
        <w:jc w:val="both"/>
      </w:pPr>
      <w:r w:rsidRPr="00BB4C20">
        <w:t>Ich rede in Ich-Form und übernehme dadurch die Verantwortung für das,</w:t>
      </w:r>
      <w:r w:rsidR="00583861">
        <w:t xml:space="preserve"> </w:t>
      </w:r>
      <w:r w:rsidRPr="00BB4C20">
        <w:t>was ich sage (Du-Botschaften beinhalten oft versteckte Vorwürfe oder Angriffe an die Person und man/wir-Form</w:t>
      </w:r>
      <w:r w:rsidR="00282D78" w:rsidRPr="00BB4C20">
        <w:t>en</w:t>
      </w:r>
      <w:r w:rsidRPr="00BB4C20">
        <w:t xml:space="preserve"> wirken sehr verallgemeinernd)</w:t>
      </w:r>
      <w:r w:rsidR="00F64D68" w:rsidRPr="00BB4C20">
        <w:t>.</w:t>
      </w:r>
    </w:p>
    <w:p w:rsidR="0066326D" w:rsidRDefault="007F60E5" w:rsidP="004F5C71">
      <w:pPr>
        <w:numPr>
          <w:ilvl w:val="0"/>
          <w:numId w:val="28"/>
        </w:numPr>
        <w:jc w:val="both"/>
      </w:pPr>
      <w:r w:rsidRPr="00BB4C20">
        <w:t>Wenn ich eine Frage stelle, sage ich einleitend, weshalb sie mir wichtig scheint</w:t>
      </w:r>
      <w:r w:rsidR="00F64D68" w:rsidRPr="00BB4C20">
        <w:t>.</w:t>
      </w:r>
    </w:p>
    <w:p w:rsidR="007F60E5" w:rsidRPr="00BB4C20" w:rsidRDefault="007F60E5" w:rsidP="004F5C71">
      <w:pPr>
        <w:numPr>
          <w:ilvl w:val="0"/>
          <w:numId w:val="28"/>
        </w:numPr>
        <w:jc w:val="both"/>
      </w:pPr>
      <w:r w:rsidRPr="00BB4C20">
        <w:t>Wenn sich mein Gesprächspartner nicht aufs Gespräch konzentrieren kann, weil ihn etwas stört, weil es ihm langweilig ist oder er innerlich mit anderen Themen beschäftigt ist, hat die Klärung dieser Störung Vorrang</w:t>
      </w:r>
      <w:r w:rsidR="00F64D68" w:rsidRPr="00BB4C20">
        <w:t>.</w:t>
      </w:r>
    </w:p>
    <w:p w:rsidR="007F60E5" w:rsidRPr="00E002A0" w:rsidRDefault="007F60E5" w:rsidP="004F5C71">
      <w:pPr>
        <w:numPr>
          <w:ilvl w:val="0"/>
          <w:numId w:val="28"/>
        </w:numPr>
        <w:jc w:val="both"/>
      </w:pPr>
      <w:r w:rsidRPr="00BB4C20">
        <w:t xml:space="preserve">Ich behalte Inhalt, Zeit und Gesprächsziel im Griff. </w:t>
      </w:r>
      <w:r w:rsidR="005B4163" w:rsidRPr="00BB4C20">
        <w:t>Vorab erstellte Notizen betreffend die Gesprächspunkte und den Gesprächsablauf helfen mir dabei, allenfalls ergänze ich die Notizen entsprechend dem Gesprächs</w:t>
      </w:r>
      <w:r w:rsidR="005B4163" w:rsidRPr="009A096E">
        <w:t xml:space="preserve">verlauf. </w:t>
      </w:r>
      <w:r w:rsidRPr="00E002A0">
        <w:t>Wenn wir abweichen, bringe ich das Gespräch wieder auf den Punkt.</w:t>
      </w:r>
    </w:p>
    <w:p w:rsidR="007F60E5" w:rsidRPr="00BB4C20" w:rsidRDefault="007F60E5" w:rsidP="004F5C71">
      <w:pPr>
        <w:jc w:val="both"/>
      </w:pPr>
    </w:p>
    <w:p w:rsidR="007F60E5" w:rsidRDefault="007F60E5" w:rsidP="004F5C71">
      <w:pPr>
        <w:jc w:val="both"/>
      </w:pPr>
      <w:r w:rsidRPr="00BB4C20">
        <w:t>Natürlich wird es uns nicht gelingen</w:t>
      </w:r>
      <w:r w:rsidR="0071387E" w:rsidRPr="00BB4C20">
        <w:t>,</w:t>
      </w:r>
      <w:r w:rsidRPr="00BB4C20">
        <w:t xml:space="preserve"> all diese Regeln im Kopf zu behalten. Wenn wir uns während eines Gespräches an diese zu erinnern versuchen, wird dies zudem den Gesprächsverlauf ins Stocken bringen. </w:t>
      </w:r>
    </w:p>
    <w:p w:rsidR="0066326D" w:rsidRPr="00BB4C20" w:rsidRDefault="0066326D" w:rsidP="004F5C71">
      <w:pPr>
        <w:jc w:val="both"/>
      </w:pPr>
    </w:p>
    <w:p w:rsidR="0073560F" w:rsidRPr="00BB4C20" w:rsidRDefault="007F60E5" w:rsidP="004F5C71">
      <w:pPr>
        <w:jc w:val="both"/>
      </w:pPr>
      <w:r w:rsidRPr="00BB4C20">
        <w:t>Die Stichworte können uns jedoch vielleicht dazu anregen, unser Kommunikationsverhalten ab und zu mal zu überdenken.</w:t>
      </w:r>
    </w:p>
    <w:p w:rsidR="005B4163" w:rsidRPr="00BB4C20" w:rsidRDefault="005B4163" w:rsidP="004F5C71">
      <w:pPr>
        <w:jc w:val="both"/>
      </w:pPr>
    </w:p>
    <w:p w:rsidR="005B4163" w:rsidRPr="00BB4C20" w:rsidRDefault="005B4163" w:rsidP="004F5C71">
      <w:pPr>
        <w:jc w:val="both"/>
      </w:pPr>
    </w:p>
    <w:p w:rsidR="007F60E5" w:rsidRPr="00812645" w:rsidRDefault="007F60E5" w:rsidP="00812645">
      <w:pPr>
        <w:pStyle w:val="berschrift3"/>
        <w:ind w:hanging="1224"/>
        <w:jc w:val="both"/>
      </w:pPr>
      <w:bookmarkStart w:id="205" w:name="_Toc379444246"/>
      <w:bookmarkStart w:id="206" w:name="_Toc392695836"/>
      <w:r w:rsidRPr="0066326D">
        <w:t>Helfen – Beraten – Begleiten</w:t>
      </w:r>
      <w:bookmarkEnd w:id="205"/>
      <w:bookmarkEnd w:id="206"/>
      <w:r w:rsidR="00812645">
        <w:fldChar w:fldCharType="begin"/>
      </w:r>
      <w:r w:rsidR="00812645">
        <w:instrText xml:space="preserve"> XE "</w:instrText>
      </w:r>
      <w:r w:rsidR="00812645" w:rsidRPr="00723729">
        <w:instrText>Helfen – Beraten – Begleiten</w:instrText>
      </w:r>
      <w:r w:rsidR="00812645">
        <w:instrText xml:space="preserve">" </w:instrText>
      </w:r>
      <w:r w:rsidR="00812645">
        <w:fldChar w:fldCharType="end"/>
      </w:r>
    </w:p>
    <w:p w:rsidR="007F60E5" w:rsidRPr="00BB4C20" w:rsidRDefault="007F60E5" w:rsidP="004F5C71">
      <w:pPr>
        <w:jc w:val="both"/>
      </w:pPr>
    </w:p>
    <w:p w:rsidR="007F60E5" w:rsidRPr="00BB4C20" w:rsidRDefault="007F60E5" w:rsidP="004F5C71">
      <w:pPr>
        <w:jc w:val="both"/>
      </w:pPr>
      <w:r w:rsidRPr="00BB4C20">
        <w:t xml:space="preserve">Sie haben sich zur Führung eines </w:t>
      </w:r>
      <w:r w:rsidR="001B327E" w:rsidRPr="00BB4C20">
        <w:t>erwachsenenschutzrechtlich</w:t>
      </w:r>
      <w:r w:rsidRPr="00BB4C20">
        <w:t>en Mandates entschieden. Wer hilfsbedürftige Personen betreut, kommt meistens nicht darum herum, sich auch zwischenmenschlichen Fragen und Problemen zu stellen.</w:t>
      </w:r>
    </w:p>
    <w:p w:rsidR="007F60E5" w:rsidRPr="00BB4C20" w:rsidRDefault="007F60E5" w:rsidP="004F5C71">
      <w:pPr>
        <w:jc w:val="both"/>
      </w:pPr>
      <w:r w:rsidRPr="00BB4C20">
        <w:t xml:space="preserve">Im </w:t>
      </w:r>
      <w:r w:rsidR="00282D78" w:rsidRPr="00BB4C20">
        <w:t xml:space="preserve">zivilrechtlichen Erwachsenenschutz </w:t>
      </w:r>
      <w:r w:rsidRPr="00BB4C20">
        <w:t xml:space="preserve">steht die schutzbedürftige Person im Zentrum der Bemühungen. Erklärtes Ziel ist es, deren Interessen </w:t>
      </w:r>
      <w:r w:rsidR="005B4163" w:rsidRPr="00BB4C20">
        <w:t>wahr</w:t>
      </w:r>
      <w:r w:rsidRPr="00BB4C20">
        <w:t>zu</w:t>
      </w:r>
      <w:r w:rsidR="005B4163" w:rsidRPr="00BB4C20">
        <w:t>nehmen</w:t>
      </w:r>
      <w:r w:rsidRPr="00BB4C20">
        <w:t>, deren Persönlichkeit, Wünsche, Bedürfnisse, Anliegen ernst zu nehmen sowie deren Grenzen und Möglichkeiten zu berücksichtigen.</w:t>
      </w:r>
    </w:p>
    <w:p w:rsidR="007F60E5" w:rsidRPr="00BB4C20" w:rsidRDefault="007F60E5" w:rsidP="004F5C71">
      <w:pPr>
        <w:jc w:val="both"/>
      </w:pPr>
      <w:r w:rsidRPr="00BB4C20">
        <w:t xml:space="preserve">Wenn die betroffene Person noch urteils- und handlungsfähig ist, kann es Ziel der Betreuung sein, sie in ihren Schritten zu begleiten. Wenn wir von Begleiten reden, kann damit nicht ein Stossen oder Ziehen Richtung Ziel gemeint sein. Es reicht also nicht, wenn wir unsere Ziele kennen und wissen, wie man dort hingelangt. Bildlich gesprochen: Wenn ich jemanden begleite, gehe ich neben ihm oder leicht hinter ihm und habe dabei sowohl das Ziel wie auch die zu begleitende Person im Auge. Im günstigsten Fall genügt es der Person zu wissen, dass ich da bin: sie erreicht ihr Ziel selbst. Vielleicht ist sie phasenweise auf Hilfe angewiesen. Ich gebe ihr diese und lasse ihr dann Freiraum, damit sie die Möglichkeit hat, wieder eigene Schritte zu wagen. </w:t>
      </w:r>
    </w:p>
    <w:p w:rsidR="007F60E5" w:rsidRPr="00BB4C20" w:rsidRDefault="007F60E5" w:rsidP="004F5C71">
      <w:pPr>
        <w:jc w:val="both"/>
      </w:pPr>
      <w:r w:rsidRPr="00BB4C20">
        <w:t>Hier wird der Übergang zwischen Begleiten und Helfen sichtbar. Hilfe sollte sich nach Möglichkeit auf eine Hilfe zur Selbsthilfe beschränken. Wo dies nicht mehr möglich ist, sollte die Betreuungsperson sich fragen, wie eine Hilfe im Sinne der betroffenen Person überh</w:t>
      </w:r>
      <w:r w:rsidR="00BD6531" w:rsidRPr="00BB4C20">
        <w:t>aupt aussehen könnte. Sie müssen</w:t>
      </w:r>
      <w:r w:rsidRPr="00BB4C20">
        <w:t xml:space="preserve"> hier also auf eigene ehrgeizige Ziele verzichten und sich von den Bedürfnissen der Person leiten lassen, sofern diese damit weder sich noch anderen Schaden zufügt.</w:t>
      </w:r>
      <w:r w:rsidR="005B4163" w:rsidRPr="00BB4C20">
        <w:t xml:space="preserve"> Bezüglich der zu verfolgenden Ziele ist zudem der Massnahmeentscheid der KESB mit den darin formulierten Aufgaben massgebend.</w:t>
      </w:r>
    </w:p>
    <w:p w:rsidR="007F60E5" w:rsidRPr="00BB4C20" w:rsidRDefault="007F60E5" w:rsidP="004F5C71">
      <w:pPr>
        <w:jc w:val="both"/>
      </w:pPr>
    </w:p>
    <w:p w:rsidR="007F60E5" w:rsidRPr="00BB4C20" w:rsidRDefault="007F60E5" w:rsidP="004F5C71">
      <w:pPr>
        <w:jc w:val="both"/>
      </w:pPr>
      <w:r w:rsidRPr="00BB4C20">
        <w:t xml:space="preserve">In einer Beratung geht es schliesslich darum, Problemlösungsprozesse ganz bewusst zu gestalten. Eigenbemühungen sowie die Motivation der betroffenen Person werden dabei unterstützt und deren Kompetenzen zur Bewältigung einer Aufgabe verbessert. Probleme können immer nur schrittweise gelöst werden. Konzentrieren Sie sich deshalb auch nur auf ein Problem. </w:t>
      </w:r>
    </w:p>
    <w:p w:rsidR="007F60E5" w:rsidRPr="00BB4C20" w:rsidRDefault="007F60E5" w:rsidP="004F5C71">
      <w:pPr>
        <w:jc w:val="both"/>
      </w:pPr>
    </w:p>
    <w:p w:rsidR="007F60E5" w:rsidRPr="002736EC" w:rsidRDefault="007F60E5" w:rsidP="004F5C71">
      <w:pPr>
        <w:jc w:val="both"/>
        <w:rPr>
          <w:b/>
        </w:rPr>
      </w:pPr>
      <w:r w:rsidRPr="002618D7">
        <w:sym w:font="Wingdings" w:char="F0E8"/>
      </w:r>
      <w:r w:rsidRPr="002618D7">
        <w:t xml:space="preserve"> </w:t>
      </w:r>
      <w:r w:rsidRPr="002736EC">
        <w:rPr>
          <w:b/>
        </w:rPr>
        <w:t>Mögliche Schritte sind:</w:t>
      </w:r>
    </w:p>
    <w:p w:rsidR="007F60E5" w:rsidRPr="00F96322" w:rsidRDefault="007F60E5" w:rsidP="004F5C71">
      <w:pPr>
        <w:numPr>
          <w:ilvl w:val="0"/>
          <w:numId w:val="28"/>
        </w:numPr>
        <w:jc w:val="both"/>
      </w:pPr>
      <w:r w:rsidRPr="00CA2953">
        <w:t>Das Problem durch die Brille der betroffenen Person betrachten</w:t>
      </w:r>
      <w:r w:rsidR="00F64D68" w:rsidRPr="00CA2953">
        <w:t>.</w:t>
      </w:r>
    </w:p>
    <w:p w:rsidR="0066326D" w:rsidRDefault="007F60E5" w:rsidP="004F5C71">
      <w:pPr>
        <w:numPr>
          <w:ilvl w:val="0"/>
          <w:numId w:val="28"/>
        </w:numPr>
        <w:jc w:val="both"/>
      </w:pPr>
      <w:r w:rsidRPr="009A096E">
        <w:t>Das Problem so genau als möglich umschreiben und analysieren</w:t>
      </w:r>
      <w:r w:rsidR="00F64D68" w:rsidRPr="009A096E">
        <w:t>.</w:t>
      </w:r>
      <w:r w:rsidR="0066326D" w:rsidRPr="009A096E" w:rsidDel="0066326D">
        <w:t xml:space="preserve"> </w:t>
      </w:r>
    </w:p>
    <w:p w:rsidR="0066326D" w:rsidRDefault="007F60E5" w:rsidP="004F5C71">
      <w:pPr>
        <w:numPr>
          <w:ilvl w:val="0"/>
          <w:numId w:val="28"/>
        </w:numPr>
        <w:jc w:val="both"/>
      </w:pPr>
      <w:r w:rsidRPr="009A096E">
        <w:t>Falls möglich: die Ursache ergründen und abschätzen, wieweit sie b</w:t>
      </w:r>
      <w:r w:rsidRPr="00E002A0">
        <w:t>e</w:t>
      </w:r>
      <w:r w:rsidRPr="0066326D">
        <w:t>seitigt werden kann oder akzeptiert werden muss</w:t>
      </w:r>
      <w:r w:rsidR="00F64D68" w:rsidRPr="0066326D">
        <w:t>.</w:t>
      </w:r>
    </w:p>
    <w:p w:rsidR="0066326D" w:rsidRDefault="007F60E5" w:rsidP="004F5C71">
      <w:pPr>
        <w:numPr>
          <w:ilvl w:val="0"/>
          <w:numId w:val="28"/>
        </w:numPr>
        <w:jc w:val="both"/>
      </w:pPr>
      <w:r w:rsidRPr="0066326D">
        <w:t>Ein erreichbares Ziel definieren</w:t>
      </w:r>
      <w:r w:rsidR="00F64D68" w:rsidRPr="0066326D">
        <w:t>.</w:t>
      </w:r>
    </w:p>
    <w:p w:rsidR="0066326D" w:rsidRDefault="007F60E5" w:rsidP="004F5C71">
      <w:pPr>
        <w:numPr>
          <w:ilvl w:val="0"/>
          <w:numId w:val="28"/>
        </w:numPr>
        <w:jc w:val="both"/>
      </w:pPr>
      <w:r w:rsidRPr="0066326D">
        <w:t>Verschiedene Lösungen suchen und diskutieren</w:t>
      </w:r>
      <w:r w:rsidR="00F64D68" w:rsidRPr="0066326D">
        <w:t>.</w:t>
      </w:r>
    </w:p>
    <w:p w:rsidR="0066326D" w:rsidRDefault="007F60E5" w:rsidP="004F5C71">
      <w:pPr>
        <w:numPr>
          <w:ilvl w:val="0"/>
          <w:numId w:val="28"/>
        </w:numPr>
        <w:jc w:val="both"/>
      </w:pPr>
      <w:r w:rsidRPr="0066326D">
        <w:t xml:space="preserve">Sich für </w:t>
      </w:r>
      <w:r w:rsidRPr="0066326D">
        <w:rPr>
          <w:u w:val="single"/>
        </w:rPr>
        <w:t>eine</w:t>
      </w:r>
      <w:r w:rsidRPr="0066326D">
        <w:t xml:space="preserve"> Lösung entscheiden</w:t>
      </w:r>
      <w:r w:rsidR="00F64D68" w:rsidRPr="0066326D">
        <w:t>.</w:t>
      </w:r>
    </w:p>
    <w:p w:rsidR="0066326D" w:rsidRDefault="007F60E5" w:rsidP="004F5C71">
      <w:pPr>
        <w:numPr>
          <w:ilvl w:val="0"/>
          <w:numId w:val="28"/>
        </w:numPr>
        <w:jc w:val="both"/>
      </w:pPr>
      <w:r w:rsidRPr="0066326D">
        <w:t>Unterstützung für diesen Weg suchen</w:t>
      </w:r>
      <w:r w:rsidR="00F64D68" w:rsidRPr="0066326D">
        <w:t>.</w:t>
      </w:r>
    </w:p>
    <w:p w:rsidR="007F60E5" w:rsidRDefault="007F60E5" w:rsidP="004F5C71">
      <w:pPr>
        <w:numPr>
          <w:ilvl w:val="0"/>
          <w:numId w:val="28"/>
        </w:numPr>
        <w:jc w:val="both"/>
      </w:pPr>
      <w:r w:rsidRPr="0066326D">
        <w:t>Nach einer vereinbarten Zeit einen Zwischenhalt einlegen,</w:t>
      </w:r>
      <w:r w:rsidR="0066326D">
        <w:t xml:space="preserve"> </w:t>
      </w:r>
      <w:r w:rsidRPr="0066326D">
        <w:t>um die gemachten Schritte zu bewerten und das Ziel zu überprüfen</w:t>
      </w:r>
      <w:r w:rsidR="00F64D68" w:rsidRPr="0066326D">
        <w:t>.</w:t>
      </w:r>
    </w:p>
    <w:p w:rsidR="0066326D" w:rsidRPr="0066326D" w:rsidRDefault="0066326D" w:rsidP="004F5C71">
      <w:pPr>
        <w:jc w:val="both"/>
        <w:rPr>
          <w:sz w:val="16"/>
        </w:rPr>
      </w:pPr>
    </w:p>
    <w:p w:rsidR="007F60E5" w:rsidRPr="00BB4C20" w:rsidRDefault="007F60E5" w:rsidP="004F5C71">
      <w:pPr>
        <w:pStyle w:val="Textkrper"/>
        <w:jc w:val="both"/>
        <w:rPr>
          <w:sz w:val="22"/>
          <w:szCs w:val="22"/>
        </w:rPr>
      </w:pPr>
      <w:r w:rsidRPr="00583861">
        <w:rPr>
          <w:sz w:val="22"/>
          <w:szCs w:val="22"/>
        </w:rPr>
        <w:t xml:space="preserve">Dies sind ein paar theoretische Überlegungen. Falls Sie in der Praxis Schwierigkeiten haben, anstehende Probleme zu lösen, </w:t>
      </w:r>
      <w:r w:rsidR="006520CC" w:rsidRPr="00583861">
        <w:rPr>
          <w:sz w:val="22"/>
          <w:szCs w:val="22"/>
        </w:rPr>
        <w:t>suchen Sie Rat bei der für Ihre Begleitung und Beratung als priMa zuständigen Stelle.</w:t>
      </w:r>
      <w:r w:rsidRPr="00BB4C20">
        <w:rPr>
          <w:sz w:val="22"/>
          <w:szCs w:val="22"/>
        </w:rPr>
        <w:t xml:space="preserve"> </w:t>
      </w:r>
    </w:p>
    <w:p w:rsidR="00BD6531" w:rsidRPr="00BB4C20" w:rsidRDefault="00BD6531" w:rsidP="004F5C71">
      <w:pPr>
        <w:pStyle w:val="Textkrper"/>
        <w:jc w:val="both"/>
      </w:pPr>
    </w:p>
    <w:p w:rsidR="007F60E5" w:rsidRPr="002618D7" w:rsidRDefault="007F60E5" w:rsidP="004F5C71">
      <w:pPr>
        <w:jc w:val="both"/>
      </w:pPr>
    </w:p>
    <w:p w:rsidR="007F60E5" w:rsidRPr="002618D7" w:rsidRDefault="007F60E5" w:rsidP="00206576">
      <w:pPr>
        <w:pStyle w:val="berschrift2"/>
        <w:ind w:hanging="858"/>
        <w:jc w:val="both"/>
      </w:pPr>
      <w:bookmarkStart w:id="207" w:name="_Toc379444247"/>
      <w:bookmarkStart w:id="208" w:name="_Toc392695837"/>
      <w:r w:rsidRPr="002618D7">
        <w:t>Spezielle Themen in der persönlichen Betreuung</w:t>
      </w:r>
      <w:bookmarkEnd w:id="207"/>
      <w:bookmarkEnd w:id="208"/>
      <w:r w:rsidR="00812645">
        <w:fldChar w:fldCharType="begin"/>
      </w:r>
      <w:r w:rsidR="00812645">
        <w:instrText xml:space="preserve"> XE "</w:instrText>
      </w:r>
      <w:r w:rsidR="008735CC">
        <w:instrText>P</w:instrText>
      </w:r>
      <w:r w:rsidR="00812645" w:rsidRPr="00723729">
        <w:instrText>ersönliche Betreuung</w:instrText>
      </w:r>
      <w:r w:rsidR="00812645">
        <w:instrText xml:space="preserve">" </w:instrText>
      </w:r>
      <w:r w:rsidR="00812645">
        <w:fldChar w:fldCharType="end"/>
      </w:r>
    </w:p>
    <w:p w:rsidR="007F60E5" w:rsidRPr="00CA2953" w:rsidRDefault="007F60E5" w:rsidP="004F5C71">
      <w:pPr>
        <w:jc w:val="both"/>
      </w:pPr>
    </w:p>
    <w:p w:rsidR="007F60E5" w:rsidRPr="00BB4C20" w:rsidRDefault="007F60E5" w:rsidP="004F5C71">
      <w:pPr>
        <w:jc w:val="both"/>
      </w:pPr>
      <w:r w:rsidRPr="00F96322">
        <w:t>In der persönlichen Betreuung werden Sie teilweise mit Problemen konfrontiert, die Sie im eigenen Leben nicht bewältigen mussten. Vielleicht leidet die betreute Person an einer Ihnen nicht bekannten Krankhei</w:t>
      </w:r>
      <w:r w:rsidRPr="009A096E">
        <w:t>t oder gehört einer religiösen Glaubensgemeinschaft an, zu der Ihnen selbst der Zugang fehlt. Um die Person verstehen und akzeptieren zu lernen, lohnt es sich manchmal, sich näher mit so</w:t>
      </w:r>
      <w:r w:rsidRPr="00E002A0">
        <w:t>l</w:t>
      </w:r>
      <w:r w:rsidRPr="00BB4C20">
        <w:t>chen Themen auseinander zu setzen. Im Mittelpunkt steht auch hier das Interesse der betroffenen Person. Es kann also nicht darum gehen, dass Sie sie von Ihren eigenen Werten überzeugen. Nach Möglichkeit sollten Sie die Anliegen der betroffenen Person ernst nehmen und sie darin unterstützen.</w:t>
      </w:r>
    </w:p>
    <w:p w:rsidR="007F60E5" w:rsidRDefault="007F60E5" w:rsidP="004F5C71">
      <w:pPr>
        <w:jc w:val="both"/>
      </w:pPr>
      <w:r w:rsidRPr="00BB4C20">
        <w:t xml:space="preserve">Das ist leicht gesagt, doch nicht immer so leicht zu realisieren. Vielleicht fühlen Sie sich von einem Thema oder einer konkreten Situation überfordert. Eventuell überschreitet es Ihre persönlichen Grenzen oder Sie möchten sich auf ein bestimmtes Thema gar nicht einlassen. In diesem Falle ist es sinnvoll, wenn Sie dies der betroffenen Person mitteilen und überlegen, wie diese auf anderem Wege Unterstützung finden kann. </w:t>
      </w:r>
    </w:p>
    <w:p w:rsidR="002736EC" w:rsidRPr="00BB4C20" w:rsidRDefault="002736EC" w:rsidP="004F5C71">
      <w:pPr>
        <w:jc w:val="both"/>
      </w:pPr>
    </w:p>
    <w:p w:rsidR="007F60E5" w:rsidRDefault="007F60E5" w:rsidP="004F5C71">
      <w:pPr>
        <w:jc w:val="both"/>
      </w:pPr>
      <w:r w:rsidRPr="00BB4C20">
        <w:t xml:space="preserve">Im Gesundheitsbereich existieren heute viele Vereinigungen oder Selbsthilfegruppen, die eventuell weiterhelfen können (z.B. Diabetesgesellschaft, Alzheimervereinigung). Selbstverständlich dürfen Sie bei schwierigen Themen und Fragen  auch </w:t>
      </w:r>
      <w:r w:rsidR="006520CC" w:rsidRPr="00BB4C20">
        <w:t>Ihre priMa-Beratungsstelle</w:t>
      </w:r>
      <w:r w:rsidRPr="00BB4C20">
        <w:t xml:space="preserve"> kontaktieren.</w:t>
      </w:r>
    </w:p>
    <w:p w:rsidR="002736EC" w:rsidRPr="00BB4C20" w:rsidRDefault="002736EC" w:rsidP="004F5C71">
      <w:pPr>
        <w:jc w:val="both"/>
      </w:pPr>
    </w:p>
    <w:p w:rsidR="002736EC" w:rsidRDefault="007F60E5" w:rsidP="004F5C71">
      <w:pPr>
        <w:jc w:val="both"/>
      </w:pPr>
      <w:r w:rsidRPr="00BB4C20">
        <w:t xml:space="preserve">Sollte es zu Meinungsverschiedenheiten kommen, </w:t>
      </w:r>
      <w:r w:rsidR="006520CC" w:rsidRPr="00BB4C20">
        <w:t>ist Ihre priMa-Beratungsstelle allenfalls</w:t>
      </w:r>
      <w:r w:rsidRPr="00BB4C20">
        <w:t xml:space="preserve"> auch bereit, die Betroffenen zu einem Gespräch einzuladen.</w:t>
      </w:r>
    </w:p>
    <w:p w:rsidR="002736EC" w:rsidRPr="00BB4C20" w:rsidRDefault="002736EC" w:rsidP="004F5C71">
      <w:pPr>
        <w:jc w:val="both"/>
      </w:pPr>
    </w:p>
    <w:p w:rsidR="007F60E5" w:rsidRPr="00BB4C20" w:rsidRDefault="007F60E5" w:rsidP="004F5C71">
      <w:pPr>
        <w:jc w:val="both"/>
      </w:pPr>
      <w:r w:rsidRPr="00BB4C20">
        <w:t xml:space="preserve">Dies kommt beispielsweise im Zusammenhang mit Angehörigen vor. Als </w:t>
      </w:r>
      <w:r w:rsidR="005B4163" w:rsidRPr="00BB4C20">
        <w:t>Beistand</w:t>
      </w:r>
      <w:r w:rsidRPr="00BB4C20">
        <w:t xml:space="preserve"> kann es manchmal durchaus sinnvoll sein, sich von diesen abzugrenzen und sie bei Uneinigkeiten direkt an</w:t>
      </w:r>
      <w:r w:rsidR="0071387E" w:rsidRPr="00BB4C20">
        <w:t xml:space="preserve"> die</w:t>
      </w:r>
      <w:r w:rsidRPr="00BB4C20">
        <w:t xml:space="preserve"> </w:t>
      </w:r>
      <w:r w:rsidR="00D93F15" w:rsidRPr="00BB4C20">
        <w:t>KESB</w:t>
      </w:r>
      <w:r w:rsidR="0071387E" w:rsidRPr="00BB4C20">
        <w:t xml:space="preserve"> </w:t>
      </w:r>
      <w:r w:rsidRPr="00BB4C20">
        <w:t>zu verweisen. Da Sie unter Schweigepflicht stehen und den Interessen der schutzbedürftigen Person verpfl</w:t>
      </w:r>
      <w:r w:rsidR="00BD6531" w:rsidRPr="00BB4C20">
        <w:t>ichtet sind, dürfen Sie persönlichkeitsbezogene</w:t>
      </w:r>
      <w:r w:rsidRPr="00BB4C20">
        <w:t xml:space="preserve"> Informationen, die Sie in Ihrer Funktion als </w:t>
      </w:r>
      <w:r w:rsidR="005B4163" w:rsidRPr="00BB4C20">
        <w:t xml:space="preserve">Beiständin </w:t>
      </w:r>
      <w:r w:rsidRPr="00BB4C20">
        <w:t xml:space="preserve">erfahren haben, nicht </w:t>
      </w:r>
      <w:r w:rsidR="006520CC" w:rsidRPr="00BB4C20">
        <w:t xml:space="preserve">ohne Zustimmung der betroffenen Person </w:t>
      </w:r>
      <w:r w:rsidRPr="00BB4C20">
        <w:t>weiter geben.</w:t>
      </w:r>
    </w:p>
    <w:p w:rsidR="007F60E5" w:rsidRPr="00BB4C20" w:rsidRDefault="007F60E5" w:rsidP="004F5C71">
      <w:pPr>
        <w:jc w:val="both"/>
      </w:pPr>
    </w:p>
    <w:p w:rsidR="007F60E5" w:rsidRPr="00BB4C20" w:rsidRDefault="007F60E5" w:rsidP="004F5C71">
      <w:pPr>
        <w:jc w:val="both"/>
      </w:pPr>
      <w:r w:rsidRPr="00BB4C20">
        <w:t xml:space="preserve">Im Zweifelsfalle sprechen Sie sich bei </w:t>
      </w:r>
      <w:r w:rsidR="006520CC" w:rsidRPr="00BB4C20">
        <w:t xml:space="preserve">andauernden </w:t>
      </w:r>
      <w:r w:rsidRPr="00BB4C20">
        <w:t>Problemen im Zusammenhang mit der persönlichen Betreuung mit de</w:t>
      </w:r>
      <w:r w:rsidR="0071387E" w:rsidRPr="00BB4C20">
        <w:t>r</w:t>
      </w:r>
      <w:r w:rsidR="005B4163" w:rsidRPr="00BB4C20">
        <w:t xml:space="preserve"> priMa-Fachstelle oder der</w:t>
      </w:r>
      <w:r w:rsidRPr="00BB4C20">
        <w:t xml:space="preserve"> </w:t>
      </w:r>
      <w:r w:rsidR="00D93F15" w:rsidRPr="00BB4C20">
        <w:t>KESB</w:t>
      </w:r>
      <w:r w:rsidR="0071387E" w:rsidRPr="00BB4C20">
        <w:t xml:space="preserve"> </w:t>
      </w:r>
      <w:r w:rsidRPr="00BB4C20">
        <w:t>ab</w:t>
      </w:r>
      <w:r w:rsidR="00BD6531" w:rsidRPr="00BB4C20">
        <w:t xml:space="preserve">. </w:t>
      </w:r>
      <w:r w:rsidR="005B4163" w:rsidRPr="002618D7">
        <w:t>Letztere</w:t>
      </w:r>
      <w:r w:rsidR="00BD6531" w:rsidRPr="002618D7">
        <w:t xml:space="preserve"> </w:t>
      </w:r>
      <w:r w:rsidR="006520CC" w:rsidRPr="002618D7">
        <w:t>h</w:t>
      </w:r>
      <w:r w:rsidR="006520CC" w:rsidRPr="00BB4C20">
        <w:t>at unter Umständen die Massnahme neuen Gegebenheiten anzupassen.</w:t>
      </w:r>
    </w:p>
    <w:p w:rsidR="007F60E5" w:rsidRDefault="007F60E5" w:rsidP="004F5C71">
      <w:pPr>
        <w:jc w:val="both"/>
      </w:pPr>
    </w:p>
    <w:p w:rsidR="000A5814" w:rsidRPr="002618D7" w:rsidRDefault="000A5814" w:rsidP="004F5C71">
      <w:pPr>
        <w:jc w:val="both"/>
      </w:pPr>
    </w:p>
    <w:p w:rsidR="007F60E5" w:rsidRPr="00CA2953" w:rsidRDefault="005B4163" w:rsidP="00206576">
      <w:pPr>
        <w:pStyle w:val="berschrift2"/>
        <w:ind w:hanging="858"/>
        <w:jc w:val="both"/>
        <w:rPr>
          <w:sz w:val="24"/>
        </w:rPr>
      </w:pPr>
      <w:bookmarkStart w:id="209" w:name="_Toc392695838"/>
      <w:r w:rsidRPr="00CA2953">
        <w:t>Weitere Informationen</w:t>
      </w:r>
      <w:bookmarkEnd w:id="209"/>
    </w:p>
    <w:p w:rsidR="007F60E5" w:rsidRPr="00F96322" w:rsidRDefault="007F60E5" w:rsidP="004F5C71">
      <w:pPr>
        <w:jc w:val="both"/>
      </w:pPr>
    </w:p>
    <w:p w:rsidR="007F60E5" w:rsidRDefault="007F60E5" w:rsidP="004F5C71">
      <w:pPr>
        <w:numPr>
          <w:ilvl w:val="0"/>
          <w:numId w:val="28"/>
        </w:numPr>
        <w:jc w:val="both"/>
      </w:pPr>
      <w:bookmarkStart w:id="210" w:name="_Toc379444249"/>
      <w:r w:rsidRPr="000A5814">
        <w:t>Merkblatt Gesprächsführung</w:t>
      </w:r>
      <w:bookmarkEnd w:id="210"/>
      <w:r w:rsidR="00812645">
        <w:fldChar w:fldCharType="begin"/>
      </w:r>
      <w:r w:rsidR="00812645">
        <w:instrText xml:space="preserve"> XE "</w:instrText>
      </w:r>
      <w:r w:rsidR="00812645" w:rsidRPr="00723729">
        <w:instrText>Merkblatt Gesprächsführung</w:instrText>
      </w:r>
      <w:r w:rsidR="00812645">
        <w:instrText xml:space="preserve">" </w:instrText>
      </w:r>
      <w:r w:rsidR="00812645">
        <w:fldChar w:fldCharType="end"/>
      </w:r>
      <w:r w:rsidR="002736EC">
        <w:t xml:space="preserve">, </w:t>
      </w:r>
      <w:r w:rsidR="005B4163" w:rsidRPr="000A5814">
        <w:t xml:space="preserve">Anhang </w:t>
      </w:r>
      <w:r w:rsidR="000A5814">
        <w:t>1</w:t>
      </w:r>
      <w:r w:rsidR="002736EC">
        <w:t>5</w:t>
      </w:r>
    </w:p>
    <w:p w:rsidR="00FB294C" w:rsidRDefault="00FB294C" w:rsidP="00FB294C">
      <w:pPr>
        <w:jc w:val="both"/>
      </w:pPr>
    </w:p>
    <w:p w:rsidR="00FB294C" w:rsidRDefault="00FB294C">
      <w:r>
        <w:br w:type="page"/>
      </w:r>
    </w:p>
    <w:p w:rsidR="00FB294C" w:rsidRPr="000A5814" w:rsidRDefault="00FB294C" w:rsidP="00FB294C">
      <w:pPr>
        <w:jc w:val="both"/>
      </w:pPr>
    </w:p>
    <w:p w:rsidR="007F60E5" w:rsidRPr="00A264C9" w:rsidRDefault="007F60E5" w:rsidP="00FB294C">
      <w:pPr>
        <w:pStyle w:val="berschrift1"/>
        <w:shd w:val="clear" w:color="auto" w:fill="FFFF99"/>
        <w:jc w:val="both"/>
      </w:pPr>
      <w:bookmarkStart w:id="211" w:name="_Toc379444250"/>
      <w:bookmarkStart w:id="212" w:name="_Toc392695839"/>
      <w:r w:rsidRPr="00D26178">
        <w:t xml:space="preserve">Aus dem </w:t>
      </w:r>
      <w:bookmarkEnd w:id="211"/>
      <w:r w:rsidR="0047092A" w:rsidRPr="00A557E4">
        <w:t>Erwachsenschutz</w:t>
      </w:r>
      <w:r w:rsidR="0047092A" w:rsidRPr="009928BD">
        <w:t>recht</w:t>
      </w:r>
      <w:bookmarkEnd w:id="212"/>
      <w:r w:rsidR="00812645">
        <w:fldChar w:fldCharType="begin"/>
      </w:r>
      <w:r w:rsidR="00812645">
        <w:instrText xml:space="preserve"> XE "</w:instrText>
      </w:r>
      <w:r w:rsidR="00812645" w:rsidRPr="00723729">
        <w:instrText>Erwachsenschutzrecht</w:instrText>
      </w:r>
      <w:r w:rsidR="00812645">
        <w:instrText xml:space="preserve">" </w:instrText>
      </w:r>
      <w:r w:rsidR="00812645">
        <w:fldChar w:fldCharType="end"/>
      </w:r>
    </w:p>
    <w:p w:rsidR="007F60E5" w:rsidRPr="00BB4C20" w:rsidRDefault="007F60E5" w:rsidP="004F5C71">
      <w:pPr>
        <w:pStyle w:val="Textkrper24"/>
        <w:jc w:val="both"/>
      </w:pPr>
    </w:p>
    <w:p w:rsidR="007F60E5" w:rsidRPr="00BB4C20" w:rsidRDefault="007F60E5" w:rsidP="004F5C71">
      <w:pPr>
        <w:jc w:val="both"/>
      </w:pPr>
    </w:p>
    <w:p w:rsidR="007F60E5" w:rsidRPr="00A264C9" w:rsidRDefault="007F60E5" w:rsidP="004F5C71">
      <w:pPr>
        <w:pStyle w:val="berschrift2"/>
        <w:ind w:left="851" w:hanging="851"/>
        <w:jc w:val="both"/>
      </w:pPr>
      <w:bookmarkStart w:id="213" w:name="_Toc379444251"/>
      <w:bookmarkStart w:id="214" w:name="_Toc392695840"/>
      <w:r w:rsidRPr="00D26178">
        <w:t xml:space="preserve">Organisation </w:t>
      </w:r>
      <w:bookmarkEnd w:id="213"/>
      <w:r w:rsidR="00A91E0F">
        <w:t xml:space="preserve">Kindes- und </w:t>
      </w:r>
      <w:r w:rsidR="0047092A" w:rsidRPr="00A557E4">
        <w:t>Erwachsenen</w:t>
      </w:r>
      <w:r w:rsidR="0047092A" w:rsidRPr="009928BD">
        <w:t>schutz</w:t>
      </w:r>
      <w:bookmarkEnd w:id="214"/>
    </w:p>
    <w:p w:rsidR="007F60E5" w:rsidRPr="000A5814" w:rsidRDefault="007F60E5" w:rsidP="004F5C71">
      <w:pPr>
        <w:jc w:val="both"/>
        <w:rPr>
          <w:szCs w:val="22"/>
        </w:rPr>
      </w:pPr>
    </w:p>
    <w:p w:rsidR="00EF33D2" w:rsidRDefault="007F60E5" w:rsidP="004F5C71">
      <w:pPr>
        <w:pStyle w:val="Textkrper"/>
        <w:jc w:val="both"/>
        <w:rPr>
          <w:sz w:val="22"/>
          <w:szCs w:val="22"/>
        </w:rPr>
      </w:pPr>
      <w:r w:rsidRPr="000A5814">
        <w:rPr>
          <w:sz w:val="22"/>
          <w:szCs w:val="22"/>
        </w:rPr>
        <w:t xml:space="preserve">Die gesetzlichen Grundlagen des </w:t>
      </w:r>
      <w:r w:rsidR="0047092A" w:rsidRPr="000A5814">
        <w:rPr>
          <w:sz w:val="22"/>
          <w:szCs w:val="22"/>
        </w:rPr>
        <w:t>zivilrechtlichen Erwachsenenschutzes</w:t>
      </w:r>
      <w:r w:rsidRPr="000A5814">
        <w:rPr>
          <w:sz w:val="22"/>
          <w:szCs w:val="22"/>
        </w:rPr>
        <w:t xml:space="preserve"> finden sich hauptsächlich im schweizerischen Zivilgesetzbuch (ZGB</w:t>
      </w:r>
      <w:r w:rsidR="00EF33D2">
        <w:rPr>
          <w:sz w:val="22"/>
          <w:szCs w:val="22"/>
        </w:rPr>
        <w:t xml:space="preserve">, </w:t>
      </w:r>
      <w:r w:rsidR="00EF33D2" w:rsidRPr="000A5814">
        <w:rPr>
          <w:szCs w:val="22"/>
        </w:rPr>
        <w:sym w:font="Wingdings" w:char="F0E8"/>
      </w:r>
      <w:r w:rsidR="00EF33D2">
        <w:rPr>
          <w:sz w:val="22"/>
          <w:szCs w:val="22"/>
        </w:rPr>
        <w:t xml:space="preserve"> Anhänge 19/20/21</w:t>
      </w:r>
      <w:r w:rsidRPr="000A5814">
        <w:rPr>
          <w:sz w:val="22"/>
          <w:szCs w:val="22"/>
        </w:rPr>
        <w:t xml:space="preserve">). </w:t>
      </w:r>
    </w:p>
    <w:p w:rsidR="00EF33D2" w:rsidRDefault="00EF33D2" w:rsidP="004F5C71">
      <w:pPr>
        <w:pStyle w:val="Textkrper"/>
        <w:jc w:val="both"/>
        <w:rPr>
          <w:sz w:val="22"/>
          <w:szCs w:val="22"/>
        </w:rPr>
      </w:pPr>
    </w:p>
    <w:p w:rsidR="007F60E5" w:rsidRPr="000A5814" w:rsidRDefault="007F60E5" w:rsidP="004F5C71">
      <w:pPr>
        <w:pStyle w:val="Textkrper"/>
        <w:jc w:val="both"/>
        <w:rPr>
          <w:sz w:val="22"/>
          <w:szCs w:val="22"/>
        </w:rPr>
      </w:pPr>
      <w:r w:rsidRPr="000A5814">
        <w:rPr>
          <w:sz w:val="22"/>
          <w:szCs w:val="22"/>
        </w:rPr>
        <w:t xml:space="preserve">Zu Organisation und Verfahren </w:t>
      </w:r>
      <w:r w:rsidR="00BE1E89" w:rsidRPr="000A5814">
        <w:rPr>
          <w:sz w:val="22"/>
          <w:szCs w:val="22"/>
        </w:rPr>
        <w:t>werden die bundesrechtlichen Rahmen</w:t>
      </w:r>
      <w:r w:rsidR="00EF33D2">
        <w:rPr>
          <w:sz w:val="22"/>
          <w:szCs w:val="22"/>
        </w:rPr>
        <w:t>bestimmungen</w:t>
      </w:r>
      <w:r w:rsidR="00BE1E89" w:rsidRPr="000A5814">
        <w:rPr>
          <w:sz w:val="22"/>
          <w:szCs w:val="22"/>
        </w:rPr>
        <w:t xml:space="preserve"> durch kantonale Vorschriften ergänzt (</w:t>
      </w:r>
      <w:r w:rsidR="00EF33D2">
        <w:rPr>
          <w:sz w:val="22"/>
          <w:szCs w:val="22"/>
        </w:rPr>
        <w:t xml:space="preserve">Einführungsgesetz zum ZGB oder separates Gesetz, </w:t>
      </w:r>
      <w:r w:rsidR="00EF33D2" w:rsidRPr="000A5814">
        <w:rPr>
          <w:szCs w:val="22"/>
        </w:rPr>
        <w:sym w:font="Wingdings" w:char="F0E8"/>
      </w:r>
      <w:r w:rsidR="00EF33D2">
        <w:rPr>
          <w:szCs w:val="22"/>
        </w:rPr>
        <w:t xml:space="preserve"> </w:t>
      </w:r>
      <w:r w:rsidR="00EF33D2">
        <w:rPr>
          <w:sz w:val="22"/>
          <w:szCs w:val="22"/>
        </w:rPr>
        <w:t>Anhänge 22/23</w:t>
      </w:r>
      <w:r w:rsidRPr="000A5814">
        <w:rPr>
          <w:sz w:val="22"/>
          <w:szCs w:val="22"/>
        </w:rPr>
        <w:t>).</w:t>
      </w:r>
    </w:p>
    <w:p w:rsidR="007F60E5" w:rsidRPr="000A5814" w:rsidRDefault="007F60E5" w:rsidP="004F5C71">
      <w:pPr>
        <w:pStyle w:val="Textkrper"/>
        <w:jc w:val="both"/>
        <w:rPr>
          <w:sz w:val="22"/>
          <w:szCs w:val="22"/>
        </w:rPr>
      </w:pPr>
    </w:p>
    <w:p w:rsidR="007F60E5" w:rsidRPr="000A5814" w:rsidRDefault="00EF33D2" w:rsidP="004F5C71">
      <w:pPr>
        <w:pStyle w:val="Textkrper"/>
        <w:jc w:val="both"/>
        <w:rPr>
          <w:sz w:val="22"/>
          <w:szCs w:val="22"/>
        </w:rPr>
      </w:pPr>
      <w:r>
        <w:rPr>
          <w:sz w:val="22"/>
          <w:szCs w:val="22"/>
        </w:rPr>
        <w:t>D</w:t>
      </w:r>
      <w:r w:rsidR="007F60E5" w:rsidRPr="000A5814">
        <w:rPr>
          <w:sz w:val="22"/>
          <w:szCs w:val="22"/>
        </w:rPr>
        <w:t xml:space="preserve">ie </w:t>
      </w:r>
      <w:r w:rsidR="00BE1E89" w:rsidRPr="000A5814">
        <w:rPr>
          <w:sz w:val="22"/>
          <w:szCs w:val="22"/>
        </w:rPr>
        <w:t xml:space="preserve">Umsetzung des zivilrechtlichen Erwachsenenschutzes </w:t>
      </w:r>
      <w:r>
        <w:rPr>
          <w:sz w:val="22"/>
          <w:szCs w:val="22"/>
        </w:rPr>
        <w:t>obliegt im Wesentlichen der KESB, den</w:t>
      </w:r>
      <w:r w:rsidR="00D24388" w:rsidRPr="000A5814">
        <w:rPr>
          <w:sz w:val="22"/>
          <w:szCs w:val="22"/>
        </w:rPr>
        <w:t xml:space="preserve"> kantonalen Aufsicht</w:t>
      </w:r>
      <w:r w:rsidR="00583861">
        <w:rPr>
          <w:sz w:val="22"/>
          <w:szCs w:val="22"/>
        </w:rPr>
        <w:t>s</w:t>
      </w:r>
      <w:r w:rsidR="00D24388" w:rsidRPr="000A5814">
        <w:rPr>
          <w:sz w:val="22"/>
          <w:szCs w:val="22"/>
        </w:rPr>
        <w:t>behörden,</w:t>
      </w:r>
      <w:r w:rsidR="007F60E5" w:rsidRPr="000A5814">
        <w:rPr>
          <w:sz w:val="22"/>
          <w:szCs w:val="22"/>
        </w:rPr>
        <w:t xml:space="preserve"> sowie </w:t>
      </w:r>
      <w:r>
        <w:rPr>
          <w:sz w:val="22"/>
          <w:szCs w:val="22"/>
        </w:rPr>
        <w:t>den</w:t>
      </w:r>
      <w:r w:rsidR="00D24388" w:rsidRPr="000A5814">
        <w:rPr>
          <w:sz w:val="22"/>
          <w:szCs w:val="22"/>
        </w:rPr>
        <w:t xml:space="preserve"> Beiständinnen und Beistände (Berufsbeistände und priMa)</w:t>
      </w:r>
      <w:r w:rsidR="005B4163" w:rsidRPr="000A5814">
        <w:rPr>
          <w:sz w:val="22"/>
          <w:szCs w:val="22"/>
        </w:rPr>
        <w:t>.</w:t>
      </w:r>
      <w:r w:rsidR="00D24388" w:rsidRPr="000A5814">
        <w:rPr>
          <w:sz w:val="22"/>
          <w:szCs w:val="22"/>
        </w:rPr>
        <w:t xml:space="preserve"> </w:t>
      </w:r>
    </w:p>
    <w:p w:rsidR="007F60E5" w:rsidRPr="000A5814" w:rsidRDefault="007F60E5" w:rsidP="004F5C71">
      <w:pPr>
        <w:jc w:val="both"/>
        <w:rPr>
          <w:szCs w:val="22"/>
        </w:rPr>
      </w:pPr>
    </w:p>
    <w:p w:rsidR="007F60E5" w:rsidRPr="000A5814" w:rsidRDefault="007F60E5" w:rsidP="004F5C71">
      <w:pPr>
        <w:jc w:val="both"/>
        <w:rPr>
          <w:szCs w:val="22"/>
        </w:rPr>
      </w:pPr>
      <w:r w:rsidRPr="000A5814">
        <w:rPr>
          <w:szCs w:val="22"/>
        </w:rPr>
        <w:t xml:space="preserve">Zwischen </w:t>
      </w:r>
      <w:r w:rsidR="00EF33D2">
        <w:rPr>
          <w:szCs w:val="22"/>
        </w:rPr>
        <w:t>der KESB</w:t>
      </w:r>
      <w:r w:rsidR="00812645">
        <w:rPr>
          <w:szCs w:val="22"/>
        </w:rPr>
        <w:fldChar w:fldCharType="begin"/>
      </w:r>
      <w:r w:rsidR="00812645">
        <w:instrText xml:space="preserve"> XE "</w:instrText>
      </w:r>
      <w:r w:rsidR="00812645" w:rsidRPr="00723729">
        <w:rPr>
          <w:szCs w:val="22"/>
        </w:rPr>
        <w:instrText>KESB</w:instrText>
      </w:r>
      <w:r w:rsidR="00812645">
        <w:instrText xml:space="preserve">" </w:instrText>
      </w:r>
      <w:r w:rsidR="00812645">
        <w:rPr>
          <w:szCs w:val="22"/>
        </w:rPr>
        <w:fldChar w:fldCharType="end"/>
      </w:r>
      <w:r w:rsidRPr="000A5814">
        <w:rPr>
          <w:szCs w:val="22"/>
        </w:rPr>
        <w:t xml:space="preserve"> und den </w:t>
      </w:r>
      <w:r w:rsidR="00D24388" w:rsidRPr="000A5814">
        <w:rPr>
          <w:szCs w:val="22"/>
        </w:rPr>
        <w:t>Beiständinnen/Beiständen</w:t>
      </w:r>
      <w:r w:rsidRPr="000A5814">
        <w:rPr>
          <w:szCs w:val="22"/>
        </w:rPr>
        <w:t xml:space="preserve"> besteht eine klare Aufgabenteilung. Während die </w:t>
      </w:r>
      <w:r w:rsidR="00D93F15" w:rsidRPr="000A5814">
        <w:rPr>
          <w:szCs w:val="22"/>
        </w:rPr>
        <w:t>KESB</w:t>
      </w:r>
      <w:r w:rsidRPr="000A5814">
        <w:rPr>
          <w:szCs w:val="22"/>
        </w:rPr>
        <w:t xml:space="preserve"> Massnahmen anordnet, geeignete </w:t>
      </w:r>
      <w:r w:rsidR="00D24388" w:rsidRPr="000A5814">
        <w:rPr>
          <w:szCs w:val="22"/>
        </w:rPr>
        <w:t>Beiständinnen bzw. Beistände</w:t>
      </w:r>
      <w:r w:rsidRPr="000A5814">
        <w:rPr>
          <w:szCs w:val="22"/>
        </w:rPr>
        <w:t xml:space="preserve"> auswählt, ernennt und kontrolliert, führen letztere die Massnahmen</w:t>
      </w:r>
      <w:r w:rsidR="00260A54" w:rsidRPr="000A5814">
        <w:rPr>
          <w:szCs w:val="22"/>
        </w:rPr>
        <w:t xml:space="preserve"> durch</w:t>
      </w:r>
      <w:r w:rsidRPr="000A5814">
        <w:rPr>
          <w:szCs w:val="22"/>
        </w:rPr>
        <w:t xml:space="preserve">. Im Rahmen des </w:t>
      </w:r>
      <w:r w:rsidR="00EF33D2">
        <w:rPr>
          <w:szCs w:val="22"/>
        </w:rPr>
        <w:t>Auftrags</w:t>
      </w:r>
      <w:r w:rsidRPr="000A5814">
        <w:rPr>
          <w:szCs w:val="22"/>
        </w:rPr>
        <w:t xml:space="preserve"> kann der </w:t>
      </w:r>
      <w:r w:rsidR="00D24388" w:rsidRPr="000A5814">
        <w:rPr>
          <w:szCs w:val="22"/>
        </w:rPr>
        <w:t xml:space="preserve">Beistand </w:t>
      </w:r>
      <w:r w:rsidRPr="000A5814">
        <w:rPr>
          <w:szCs w:val="22"/>
        </w:rPr>
        <w:t xml:space="preserve">oder die </w:t>
      </w:r>
      <w:r w:rsidR="00D24388" w:rsidRPr="000A5814">
        <w:rPr>
          <w:szCs w:val="22"/>
        </w:rPr>
        <w:t>Beiständin</w:t>
      </w:r>
      <w:r w:rsidRPr="000A5814">
        <w:rPr>
          <w:szCs w:val="22"/>
        </w:rPr>
        <w:t xml:space="preserve"> den Auftrag relativ frei ausführen. Gewisse Geschäfte jedoch bedürfen der vorherigen Zustimmung durch die Behörde (vgl. </w:t>
      </w:r>
      <w:r w:rsidRPr="000A5814">
        <w:rPr>
          <w:szCs w:val="22"/>
        </w:rPr>
        <w:sym w:font="Wingdings" w:char="F0E8"/>
      </w:r>
      <w:r w:rsidRPr="000A5814">
        <w:rPr>
          <w:szCs w:val="22"/>
        </w:rPr>
        <w:t xml:space="preserve"> Kapitel 10.6 Zustimmungsbedürftige Geschäfte</w:t>
      </w:r>
      <w:r w:rsidR="00EF33D2">
        <w:rPr>
          <w:szCs w:val="22"/>
        </w:rPr>
        <w:t>, Anhang 17</w:t>
      </w:r>
      <w:r w:rsidRPr="000A5814">
        <w:rPr>
          <w:szCs w:val="22"/>
        </w:rPr>
        <w:t>).</w:t>
      </w:r>
      <w:r w:rsidR="007174CD" w:rsidRPr="000A5814">
        <w:rPr>
          <w:szCs w:val="22"/>
        </w:rPr>
        <w:t xml:space="preserve"> Bei der Vertretung hat der Beistand zudem die Grenzen, welche die höchstpersönlichen Rechte setzen, zu respektieren (s. unten Kap</w:t>
      </w:r>
      <w:r w:rsidR="00583861">
        <w:rPr>
          <w:szCs w:val="22"/>
        </w:rPr>
        <w:t>itel</w:t>
      </w:r>
      <w:r w:rsidR="007174CD" w:rsidRPr="000A5814">
        <w:rPr>
          <w:szCs w:val="22"/>
        </w:rPr>
        <w:t xml:space="preserve"> 10.7</w:t>
      </w:r>
      <w:r w:rsidR="000A5814">
        <w:rPr>
          <w:szCs w:val="22"/>
        </w:rPr>
        <w:t xml:space="preserve"> Rechte der betreuten Person</w:t>
      </w:r>
      <w:r w:rsidR="007174CD" w:rsidRPr="000A5814">
        <w:rPr>
          <w:szCs w:val="22"/>
        </w:rPr>
        <w:t>).</w:t>
      </w:r>
    </w:p>
    <w:p w:rsidR="007F60E5" w:rsidRPr="000A5814" w:rsidRDefault="007F60E5" w:rsidP="004F5C71">
      <w:pPr>
        <w:jc w:val="both"/>
        <w:rPr>
          <w:szCs w:val="22"/>
        </w:rPr>
      </w:pPr>
    </w:p>
    <w:p w:rsidR="007174CD" w:rsidRPr="000A5814" w:rsidRDefault="007F60E5" w:rsidP="004F5C71">
      <w:pPr>
        <w:jc w:val="both"/>
        <w:rPr>
          <w:szCs w:val="22"/>
        </w:rPr>
      </w:pPr>
      <w:r w:rsidRPr="000A5814">
        <w:rPr>
          <w:szCs w:val="22"/>
        </w:rPr>
        <w:t>Jeder Behörde</w:t>
      </w:r>
      <w:r w:rsidR="000A5814">
        <w:rPr>
          <w:szCs w:val="22"/>
        </w:rPr>
        <w:t>n</w:t>
      </w:r>
      <w:r w:rsidR="007174CD" w:rsidRPr="000A5814">
        <w:rPr>
          <w:szCs w:val="22"/>
        </w:rPr>
        <w:t>e</w:t>
      </w:r>
      <w:r w:rsidR="000B2E48" w:rsidRPr="000A5814">
        <w:rPr>
          <w:szCs w:val="22"/>
        </w:rPr>
        <w:t>ntscheid</w:t>
      </w:r>
      <w:r w:rsidRPr="000A5814">
        <w:rPr>
          <w:szCs w:val="22"/>
        </w:rPr>
        <w:t>, der die Interessen einer Person tangiert, enthält eine Rechtsmittelbelehrung</w:t>
      </w:r>
      <w:r w:rsidR="00D24388" w:rsidRPr="000A5814">
        <w:rPr>
          <w:szCs w:val="22"/>
        </w:rPr>
        <w:t xml:space="preserve"> mit Angabe der Beschwerdefrist und der Beschwerdeinstanz (s.</w:t>
      </w:r>
      <w:r w:rsidR="00583861">
        <w:rPr>
          <w:szCs w:val="22"/>
        </w:rPr>
        <w:t xml:space="preserve"> </w:t>
      </w:r>
      <w:r w:rsidR="000A5814">
        <w:rPr>
          <w:szCs w:val="22"/>
        </w:rPr>
        <w:t>Kap</w:t>
      </w:r>
      <w:r w:rsidR="00583861">
        <w:rPr>
          <w:szCs w:val="22"/>
        </w:rPr>
        <w:t>itel</w:t>
      </w:r>
      <w:r w:rsidR="000A5814">
        <w:rPr>
          <w:szCs w:val="22"/>
        </w:rPr>
        <w:t xml:space="preserve"> 10.2</w:t>
      </w:r>
      <w:r w:rsidRPr="000A5814">
        <w:rPr>
          <w:szCs w:val="22"/>
        </w:rPr>
        <w:t xml:space="preserve"> </w:t>
      </w:r>
      <w:r w:rsidR="000A5814">
        <w:rPr>
          <w:szCs w:val="22"/>
        </w:rPr>
        <w:t>Entscheid/Rechtsmittel)</w:t>
      </w:r>
    </w:p>
    <w:p w:rsidR="007F60E5" w:rsidRDefault="007F60E5" w:rsidP="004F5C71">
      <w:pPr>
        <w:jc w:val="both"/>
        <w:rPr>
          <w:szCs w:val="22"/>
        </w:rPr>
      </w:pPr>
    </w:p>
    <w:p w:rsidR="000A5814" w:rsidRPr="000A5814" w:rsidRDefault="000A5814" w:rsidP="004F5C71">
      <w:pPr>
        <w:jc w:val="both"/>
        <w:rPr>
          <w:szCs w:val="22"/>
        </w:rPr>
      </w:pPr>
    </w:p>
    <w:p w:rsidR="007F60E5" w:rsidRPr="00812645" w:rsidRDefault="007F60E5" w:rsidP="004F5C71">
      <w:pPr>
        <w:pStyle w:val="berschrift2"/>
        <w:ind w:left="851" w:hanging="851"/>
        <w:jc w:val="both"/>
      </w:pPr>
      <w:bookmarkStart w:id="215" w:name="_Toc379444252"/>
      <w:bookmarkStart w:id="216" w:name="_Toc392695841"/>
      <w:r w:rsidRPr="000A5814">
        <w:t xml:space="preserve">Von der Meldung bis zur Errichtung der </w:t>
      </w:r>
      <w:r w:rsidRPr="00A264C9">
        <w:t>Mas</w:t>
      </w:r>
      <w:r w:rsidRPr="00D213F3">
        <w:t>s</w:t>
      </w:r>
      <w:r w:rsidRPr="007804B0">
        <w:t>nahme</w:t>
      </w:r>
      <w:bookmarkEnd w:id="215"/>
      <w:bookmarkEnd w:id="216"/>
      <w:r w:rsidR="00812645">
        <w:fldChar w:fldCharType="begin"/>
      </w:r>
      <w:r w:rsidR="00812645">
        <w:instrText xml:space="preserve"> XE "</w:instrText>
      </w:r>
      <w:r w:rsidR="00812645" w:rsidRPr="00723729">
        <w:instrText>Errichtung der Massnahme</w:instrText>
      </w:r>
      <w:r w:rsidR="00812645">
        <w:instrText xml:space="preserve">" </w:instrText>
      </w:r>
      <w:r w:rsidR="00812645">
        <w:fldChar w:fldCharType="end"/>
      </w:r>
    </w:p>
    <w:p w:rsidR="007F60E5" w:rsidRPr="00BB4C20" w:rsidRDefault="007F60E5" w:rsidP="004F5C71">
      <w:pPr>
        <w:jc w:val="both"/>
      </w:pPr>
    </w:p>
    <w:p w:rsidR="007F60E5" w:rsidRPr="000A5814" w:rsidRDefault="007F60E5" w:rsidP="004F5C71">
      <w:pPr>
        <w:jc w:val="both"/>
        <w:rPr>
          <w:b/>
          <w:sz w:val="24"/>
        </w:rPr>
      </w:pPr>
      <w:r w:rsidRPr="000A5814">
        <w:rPr>
          <w:b/>
        </w:rPr>
        <w:sym w:font="Wingdings" w:char="F0E8"/>
      </w:r>
      <w:r w:rsidRPr="000A5814">
        <w:rPr>
          <w:b/>
        </w:rPr>
        <w:t xml:space="preserve"> Gefährdungsmeldungen</w:t>
      </w:r>
      <w:r w:rsidR="00812645">
        <w:rPr>
          <w:b/>
        </w:rPr>
        <w:fldChar w:fldCharType="begin"/>
      </w:r>
      <w:r w:rsidR="00812645">
        <w:instrText xml:space="preserve"> XE "</w:instrText>
      </w:r>
      <w:r w:rsidR="00812645" w:rsidRPr="00723729">
        <w:rPr>
          <w:b/>
        </w:rPr>
        <w:instrText>Gefährdungsmeldungen</w:instrText>
      </w:r>
      <w:r w:rsidR="00812645">
        <w:instrText xml:space="preserve">" </w:instrText>
      </w:r>
      <w:r w:rsidR="00812645">
        <w:rPr>
          <w:b/>
        </w:rPr>
        <w:fldChar w:fldCharType="end"/>
      </w:r>
    </w:p>
    <w:p w:rsidR="000A5814" w:rsidRDefault="00ED2DFD" w:rsidP="004F5C71">
      <w:pPr>
        <w:jc w:val="both"/>
      </w:pPr>
      <w:r w:rsidRPr="00CA2953">
        <w:t xml:space="preserve">Bei der </w:t>
      </w:r>
      <w:r w:rsidR="00D93F15" w:rsidRPr="00CA2953">
        <w:t>KESB</w:t>
      </w:r>
      <w:r w:rsidRPr="00F96322">
        <w:t xml:space="preserve"> </w:t>
      </w:r>
      <w:r w:rsidR="007F60E5" w:rsidRPr="009A096E">
        <w:t>treffen unterschiedliche Meldungen über Personen ein, die Hilf</w:t>
      </w:r>
      <w:r w:rsidR="007F60E5" w:rsidRPr="00BB4C20">
        <w:t>e</w:t>
      </w:r>
      <w:r w:rsidR="007F60E5" w:rsidRPr="009A096E">
        <w:t>stellungen nötig haben. Teilweise melden sich die</w:t>
      </w:r>
      <w:r w:rsidR="007F60E5" w:rsidRPr="00E002A0">
        <w:t xml:space="preserve"> Betroff</w:t>
      </w:r>
      <w:r w:rsidR="007F60E5" w:rsidRPr="00BB4C20">
        <w:t>enen selber, weil sie ihre Aufgaben nicht mehr alleine wahrnehmen können und niemanden kennen, der sie dabei unterstützen könnte. Oft werden Notsituationen jedoch durch Angehörige, Nachbarn, Mitarbeiter/</w:t>
      </w:r>
      <w:r w:rsidR="00260A54" w:rsidRPr="00BB4C20">
        <w:t xml:space="preserve">innen der Pro Senectute, Spitex, </w:t>
      </w:r>
      <w:r w:rsidR="007F60E5" w:rsidRPr="00BB4C20">
        <w:t>ei</w:t>
      </w:r>
      <w:r w:rsidR="004B425A" w:rsidRPr="00BB4C20">
        <w:t>nem Heim</w:t>
      </w:r>
      <w:r w:rsidR="007F60E5" w:rsidRPr="00BB4C20">
        <w:t xml:space="preserve"> sowie Sozialarbeiter/innen de</w:t>
      </w:r>
      <w:r w:rsidR="004B425A" w:rsidRPr="00BB4C20">
        <w:t>s Spitals, Ärzte und Ärztinnen</w:t>
      </w:r>
      <w:r w:rsidR="007F60E5" w:rsidRPr="00BB4C20">
        <w:t xml:space="preserve">, Lehrer/innen oder Seelsorger/innen gemeldet. </w:t>
      </w:r>
    </w:p>
    <w:p w:rsidR="007F60E5" w:rsidRPr="00BB4C20" w:rsidRDefault="007F60E5" w:rsidP="004F5C71">
      <w:pPr>
        <w:jc w:val="both"/>
      </w:pPr>
      <w:r w:rsidRPr="00BB4C20">
        <w:t xml:space="preserve">Die </w:t>
      </w:r>
      <w:r w:rsidR="00D93F15" w:rsidRPr="00BB4C20">
        <w:t>KESB</w:t>
      </w:r>
      <w:r w:rsidRPr="00BB4C20">
        <w:t xml:space="preserve"> wird von Amtes wegen tätig, sobald sie Kenntnis erhält von einer Notsituation.</w:t>
      </w:r>
    </w:p>
    <w:p w:rsidR="007F60E5" w:rsidRPr="00BB4C20" w:rsidRDefault="007F60E5" w:rsidP="004F5C71">
      <w:pPr>
        <w:jc w:val="both"/>
      </w:pPr>
    </w:p>
    <w:p w:rsidR="007F60E5" w:rsidRPr="000A5814" w:rsidRDefault="007F60E5" w:rsidP="004F5C71">
      <w:pPr>
        <w:jc w:val="both"/>
        <w:rPr>
          <w:b/>
        </w:rPr>
      </w:pPr>
      <w:r w:rsidRPr="000A5814">
        <w:rPr>
          <w:b/>
        </w:rPr>
        <w:sym w:font="Wingdings" w:char="F0E8"/>
      </w:r>
      <w:r w:rsidRPr="000A5814">
        <w:rPr>
          <w:b/>
        </w:rPr>
        <w:t xml:space="preserve"> Abklären und Beantragen der notwendigen Hilfestellungen</w:t>
      </w:r>
    </w:p>
    <w:p w:rsidR="007F60E5" w:rsidRPr="00CA2953" w:rsidRDefault="007F60E5" w:rsidP="004F5C71">
      <w:pPr>
        <w:jc w:val="both"/>
      </w:pPr>
      <w:r w:rsidRPr="002618D7">
        <w:t xml:space="preserve">Die Sachverhaltsabklärung </w:t>
      </w:r>
      <w:r w:rsidR="00D24388" w:rsidRPr="00CA2953">
        <w:t>erfolgt durch die KESB selber oder eine</w:t>
      </w:r>
      <w:r w:rsidR="00583861">
        <w:t>m</w:t>
      </w:r>
      <w:r w:rsidR="00D24388" w:rsidRPr="00CA2953">
        <w:t xml:space="preserve"> von dieser damit beauftragten Dienst</w:t>
      </w:r>
      <w:r w:rsidR="00D24388" w:rsidRPr="00F96322">
        <w:t xml:space="preserve"> </w:t>
      </w:r>
      <w:r w:rsidRPr="009A096E">
        <w:t>und umfasst Gespräche mit Betroffenen und beteiligten Personen, Augenschein nehmen, das Einholen von Gutachten und B</w:t>
      </w:r>
      <w:r w:rsidRPr="00E002A0">
        <w:t>e</w:t>
      </w:r>
      <w:r w:rsidRPr="00BB4C20">
        <w:t xml:space="preserve">richten von Drittpersonen. Das Verfahren ist vertraulich, bezieht die betroffenen Personen ein und </w:t>
      </w:r>
      <w:r w:rsidR="008F08D9" w:rsidRPr="00BB4C20">
        <w:t>wird ihnen</w:t>
      </w:r>
      <w:r w:rsidR="00ED2DFD" w:rsidRPr="00BB4C20">
        <w:t xml:space="preserve"> soweit möglich transparent kommuniziert</w:t>
      </w:r>
      <w:r w:rsidRPr="00BB4C20">
        <w:t xml:space="preserve">. </w:t>
      </w:r>
      <w:r w:rsidR="004B425A" w:rsidRPr="00BB4C20">
        <w:t>Pflegerische</w:t>
      </w:r>
      <w:r w:rsidR="00ED2DFD" w:rsidRPr="00BB4C20">
        <w:t xml:space="preserve"> und betreuerische Sofortmassnahmen </w:t>
      </w:r>
      <w:r w:rsidR="00872EAA" w:rsidRPr="00BB4C20">
        <w:t>kann</w:t>
      </w:r>
      <w:r w:rsidR="00ED2DFD" w:rsidRPr="00BB4C20">
        <w:t xml:space="preserve"> die </w:t>
      </w:r>
      <w:r w:rsidR="00D93F15" w:rsidRPr="00BB4C20">
        <w:t>KESB</w:t>
      </w:r>
      <w:r w:rsidRPr="00BB4C20">
        <w:t xml:space="preserve"> direkt bei den entsprechenden Stellen (Spitex, Pro Senectute, etc.)</w:t>
      </w:r>
      <w:r w:rsidR="00872EAA" w:rsidRPr="00BB4C20">
        <w:t xml:space="preserve"> veranlassen</w:t>
      </w:r>
      <w:r w:rsidRPr="00BB4C20">
        <w:t xml:space="preserve">. Wenn </w:t>
      </w:r>
      <w:r w:rsidR="00D24388" w:rsidRPr="00BB4C20">
        <w:t xml:space="preserve">die erforderlichen Hilfestellungen nicht auf </w:t>
      </w:r>
      <w:r w:rsidRPr="00BB4C20">
        <w:t xml:space="preserve">andere </w:t>
      </w:r>
      <w:r w:rsidR="00D24388" w:rsidRPr="00BB4C20">
        <w:t>Art organisiert werden können, beantragt die abklärende Stelle bei</w:t>
      </w:r>
      <w:r w:rsidRPr="00BB4C20">
        <w:t xml:space="preserve"> der </w:t>
      </w:r>
      <w:r w:rsidR="00D93F15" w:rsidRPr="00BB4C20">
        <w:t>KESB</w:t>
      </w:r>
      <w:r w:rsidRPr="00BB4C20">
        <w:t xml:space="preserve"> die Anordnung einer </w:t>
      </w:r>
      <w:r w:rsidR="001B327E" w:rsidRPr="00BB4C20">
        <w:t>erwachsenenschutzrechtlich</w:t>
      </w:r>
      <w:r w:rsidRPr="00BB4C20">
        <w:t>en Massnahme (</w:t>
      </w:r>
      <w:r w:rsidR="00D24388" w:rsidRPr="00BB4C20">
        <w:t xml:space="preserve">direktes eigenes Handeln der Behörde für die Lösung eines punktuellen Problems, </w:t>
      </w:r>
      <w:r w:rsidRPr="00BB4C20">
        <w:t>Beistandschaft,</w:t>
      </w:r>
      <w:r w:rsidR="00D04F86" w:rsidRPr="00BB4C20">
        <w:t xml:space="preserve"> fürsorgerische </w:t>
      </w:r>
      <w:r w:rsidR="00D24388" w:rsidRPr="00BB4C20">
        <w:t>Unterbringung</w:t>
      </w:r>
      <w:r w:rsidR="009260B4" w:rsidRPr="00BB4C20">
        <w:t xml:space="preserve"> - </w:t>
      </w:r>
      <w:r w:rsidRPr="00BB4C20">
        <w:t xml:space="preserve">(vgl. </w:t>
      </w:r>
      <w:r w:rsidRPr="002618D7">
        <w:sym w:font="Wingdings" w:char="F0E8"/>
      </w:r>
      <w:r w:rsidRPr="002618D7">
        <w:t xml:space="preserve"> Kapitel 10.3 Massnahmen für E</w:t>
      </w:r>
      <w:r w:rsidRPr="00CA2953">
        <w:t xml:space="preserve">rwachsene). </w:t>
      </w:r>
    </w:p>
    <w:p w:rsidR="007F60E5" w:rsidRPr="009A096E" w:rsidRDefault="007F60E5" w:rsidP="004F5C71">
      <w:pPr>
        <w:jc w:val="both"/>
      </w:pPr>
    </w:p>
    <w:p w:rsidR="007F60E5" w:rsidRPr="000A5814" w:rsidRDefault="007F60E5" w:rsidP="004F5C71">
      <w:pPr>
        <w:jc w:val="both"/>
        <w:rPr>
          <w:b/>
        </w:rPr>
      </w:pPr>
      <w:r w:rsidRPr="000A5814">
        <w:rPr>
          <w:b/>
        </w:rPr>
        <w:sym w:font="Wingdings" w:char="F0E8"/>
      </w:r>
      <w:r w:rsidRPr="000A5814">
        <w:rPr>
          <w:b/>
        </w:rPr>
        <w:t xml:space="preserve"> Wahl einer geeigneten Betreuungsperson</w:t>
      </w:r>
      <w:r w:rsidR="00812645">
        <w:rPr>
          <w:b/>
        </w:rPr>
        <w:fldChar w:fldCharType="begin"/>
      </w:r>
      <w:r w:rsidR="00812645">
        <w:instrText xml:space="preserve"> XE "</w:instrText>
      </w:r>
      <w:r w:rsidR="00812645" w:rsidRPr="00723729">
        <w:rPr>
          <w:b/>
        </w:rPr>
        <w:instrText>Wahl einer geeigneten Betreuungsperson</w:instrText>
      </w:r>
      <w:r w:rsidR="00812645">
        <w:instrText xml:space="preserve">" </w:instrText>
      </w:r>
      <w:r w:rsidR="00812645">
        <w:rPr>
          <w:b/>
        </w:rPr>
        <w:fldChar w:fldCharType="end"/>
      </w:r>
      <w:r w:rsidRPr="000A5814">
        <w:rPr>
          <w:b/>
        </w:rPr>
        <w:t xml:space="preserve"> </w:t>
      </w:r>
    </w:p>
    <w:p w:rsidR="007F60E5" w:rsidRPr="00BB4C20" w:rsidRDefault="007F60E5" w:rsidP="004F5C71">
      <w:pPr>
        <w:jc w:val="both"/>
      </w:pPr>
      <w:r w:rsidRPr="002618D7">
        <w:t>Sofern es einer</w:t>
      </w:r>
      <w:r w:rsidR="00D24388" w:rsidRPr="002618D7">
        <w:t xml:space="preserve"> Beistandschaft</w:t>
      </w:r>
      <w:r w:rsidRPr="00CA2953">
        <w:t xml:space="preserve"> bedarf, h</w:t>
      </w:r>
      <w:r w:rsidRPr="00F96322">
        <w:t>aben die betroffenen Personen ein Vo</w:t>
      </w:r>
      <w:r w:rsidRPr="009A096E">
        <w:t>rschlagsrecht. Sie können demnach ihre Wü</w:t>
      </w:r>
      <w:r w:rsidRPr="00E002A0">
        <w:t>n</w:t>
      </w:r>
      <w:r w:rsidRPr="00BB4C20">
        <w:t xml:space="preserve">sche betreffend dem/der künftigen Mandatsträger/in (Angehörige, Freunde) äussern. Findet sich auf diesem Wege keine </w:t>
      </w:r>
      <w:r w:rsidR="009260B4" w:rsidRPr="00BB4C20">
        <w:t xml:space="preserve">geeignete </w:t>
      </w:r>
      <w:r w:rsidRPr="00BB4C20">
        <w:t xml:space="preserve">Vertrauensperson, wird entweder ein </w:t>
      </w:r>
      <w:r w:rsidR="00D24388" w:rsidRPr="00BB4C20">
        <w:t>Berufsbeistand/eine Berufsbeiständin</w:t>
      </w:r>
      <w:r w:rsidRPr="00BB4C20">
        <w:t xml:space="preserve"> oder eine </w:t>
      </w:r>
      <w:r w:rsidR="00D04F86" w:rsidRPr="00BB4C20">
        <w:t xml:space="preserve">fremde </w:t>
      </w:r>
      <w:r w:rsidRPr="00BB4C20">
        <w:t xml:space="preserve">Privatperson als Mandatsträger/in vorgeschlagen. Dies hängt in erster Linie davon ab, wie komplex die Ausgangssituation ist. Für Drogenabhängige, schwer Psychischkranke, Kinder und Jugendliche werden vorwiegend </w:t>
      </w:r>
      <w:r w:rsidR="00D24388" w:rsidRPr="00BB4C20">
        <w:t>professionelle Beistände</w:t>
      </w:r>
      <w:r w:rsidRPr="00BB4C20">
        <w:t xml:space="preserve"> eingesetzt, während es für </w:t>
      </w:r>
      <w:r w:rsidR="00D24388" w:rsidRPr="00BB4C20">
        <w:t>andere Betroffene</w:t>
      </w:r>
      <w:r w:rsidRPr="00BB4C20">
        <w:t xml:space="preserve"> von Vorteil sein kann, die</w:t>
      </w:r>
      <w:r w:rsidR="00D24388" w:rsidRPr="00BB4C20">
        <w:t xml:space="preserve"> Beistandschaft</w:t>
      </w:r>
      <w:r w:rsidRPr="00BB4C20">
        <w:t xml:space="preserve"> an </w:t>
      </w:r>
      <w:r w:rsidR="00D24388" w:rsidRPr="00BB4C20">
        <w:t xml:space="preserve">eine </w:t>
      </w:r>
      <w:r w:rsidRPr="00BB4C20">
        <w:t>geeignete Privatperson zu übertragen. Privatpers</w:t>
      </w:r>
      <w:r w:rsidR="008F08D9" w:rsidRPr="00BB4C20">
        <w:t>onen können nämlich oft</w:t>
      </w:r>
      <w:r w:rsidRPr="00BB4C20">
        <w:t xml:space="preserve"> mehr Zeit für die persönliche Betreuung einsetzen, als dies einem </w:t>
      </w:r>
      <w:r w:rsidR="00D24388" w:rsidRPr="00BB4C20">
        <w:t>Berufsbeistand</w:t>
      </w:r>
      <w:r w:rsidRPr="00BB4C20">
        <w:t xml:space="preserve"> möglich ist.</w:t>
      </w:r>
    </w:p>
    <w:p w:rsidR="007F60E5" w:rsidRPr="00BB4C20" w:rsidRDefault="007F60E5" w:rsidP="004F5C71">
      <w:pPr>
        <w:jc w:val="both"/>
      </w:pPr>
    </w:p>
    <w:p w:rsidR="007F60E5" w:rsidRPr="000A5814" w:rsidRDefault="007F60E5" w:rsidP="004F5C71">
      <w:pPr>
        <w:jc w:val="both"/>
        <w:rPr>
          <w:b/>
        </w:rPr>
      </w:pPr>
      <w:r w:rsidRPr="000A5814">
        <w:rPr>
          <w:b/>
        </w:rPr>
        <w:sym w:font="Wingdings" w:char="F0E8"/>
      </w:r>
      <w:r w:rsidRPr="000A5814">
        <w:rPr>
          <w:b/>
        </w:rPr>
        <w:t xml:space="preserve"> Kennenlernen/Rechtliches Gehör</w:t>
      </w:r>
      <w:r w:rsidR="00812645">
        <w:rPr>
          <w:b/>
        </w:rPr>
        <w:fldChar w:fldCharType="begin"/>
      </w:r>
      <w:r w:rsidR="00812645">
        <w:instrText xml:space="preserve"> XE "</w:instrText>
      </w:r>
      <w:r w:rsidR="00812645" w:rsidRPr="00723729">
        <w:rPr>
          <w:b/>
        </w:rPr>
        <w:instrText>Rechtliches Gehör</w:instrText>
      </w:r>
      <w:r w:rsidR="00812645">
        <w:instrText xml:space="preserve">" </w:instrText>
      </w:r>
      <w:r w:rsidR="00812645">
        <w:rPr>
          <w:b/>
        </w:rPr>
        <w:fldChar w:fldCharType="end"/>
      </w:r>
      <w:r w:rsidRPr="000A5814">
        <w:rPr>
          <w:b/>
        </w:rPr>
        <w:t xml:space="preserve">/Antrag an die </w:t>
      </w:r>
      <w:r w:rsidR="00D93F15" w:rsidRPr="000A5814">
        <w:rPr>
          <w:b/>
        </w:rPr>
        <w:t>KESB</w:t>
      </w:r>
    </w:p>
    <w:p w:rsidR="009260B4" w:rsidRPr="002618D7" w:rsidRDefault="007F60E5" w:rsidP="004F5C71">
      <w:pPr>
        <w:jc w:val="both"/>
      </w:pPr>
      <w:r w:rsidRPr="00F96322">
        <w:t>Ist eine geeignete Person gefunden worden, wird diese der schutzbedürftigen Person vorgestellt. Dies dient einerseits dem gegenseitigen Kennenlernen und anderseits h</w:t>
      </w:r>
      <w:r w:rsidRPr="009A096E">
        <w:t>aben die Betroffenen die Möglichkeit, persönlich Ste</w:t>
      </w:r>
      <w:r w:rsidR="004B425A" w:rsidRPr="009A096E">
        <w:t>llung zu ne</w:t>
      </w:r>
      <w:r w:rsidR="004B425A" w:rsidRPr="00E002A0">
        <w:t>hmen zu der vorgeschlagenen Person</w:t>
      </w:r>
      <w:r w:rsidRPr="00BB4C20">
        <w:t xml:space="preserve">. Das entspricht einem Teil des rechtlichen Gehörs (vgl. </w:t>
      </w:r>
      <w:r w:rsidRPr="002618D7">
        <w:sym w:font="Wingdings" w:char="F0E8"/>
      </w:r>
      <w:r w:rsidRPr="002618D7">
        <w:t xml:space="preserve"> Kasten am Schluss dieses Kapitels: Rechtliches Gehör), das jeder Person gewährt werden muss</w:t>
      </w:r>
      <w:r w:rsidR="009260B4" w:rsidRPr="002618D7">
        <w:t>.</w:t>
      </w:r>
    </w:p>
    <w:p w:rsidR="007F60E5" w:rsidRPr="00CA2953" w:rsidRDefault="00D24388" w:rsidP="004F5C71">
      <w:pPr>
        <w:jc w:val="both"/>
      </w:pPr>
      <w:r w:rsidRPr="00CA2953">
        <w:t xml:space="preserve"> </w:t>
      </w:r>
    </w:p>
    <w:p w:rsidR="007F60E5" w:rsidRPr="000A5814" w:rsidRDefault="007F60E5" w:rsidP="004F5C71">
      <w:pPr>
        <w:jc w:val="both"/>
        <w:rPr>
          <w:b/>
        </w:rPr>
      </w:pPr>
      <w:r w:rsidRPr="000A5814">
        <w:rPr>
          <w:b/>
        </w:rPr>
        <w:sym w:font="Wingdings" w:char="F0E8"/>
      </w:r>
      <w:r w:rsidRPr="000A5814">
        <w:rPr>
          <w:b/>
        </w:rPr>
        <w:t xml:space="preserve"> Massnahme-Errichtung</w:t>
      </w:r>
      <w:r w:rsidR="00812645">
        <w:rPr>
          <w:b/>
        </w:rPr>
        <w:fldChar w:fldCharType="begin"/>
      </w:r>
      <w:r w:rsidR="00812645">
        <w:instrText xml:space="preserve"> XE "</w:instrText>
      </w:r>
      <w:r w:rsidR="00812645" w:rsidRPr="00723729">
        <w:rPr>
          <w:b/>
        </w:rPr>
        <w:instrText>Massnahme-Errichtung</w:instrText>
      </w:r>
      <w:r w:rsidR="00812645">
        <w:instrText xml:space="preserve">" </w:instrText>
      </w:r>
      <w:r w:rsidR="00812645">
        <w:rPr>
          <w:b/>
        </w:rPr>
        <w:fldChar w:fldCharType="end"/>
      </w:r>
      <w:r w:rsidRPr="000A5814">
        <w:rPr>
          <w:b/>
        </w:rPr>
        <w:t>/Ernennung des</w:t>
      </w:r>
      <w:r w:rsidR="004B425A" w:rsidRPr="000A5814">
        <w:rPr>
          <w:b/>
        </w:rPr>
        <w:t xml:space="preserve"> Mandatsträgers</w:t>
      </w:r>
      <w:r w:rsidR="00812645">
        <w:rPr>
          <w:b/>
        </w:rPr>
        <w:fldChar w:fldCharType="begin"/>
      </w:r>
      <w:r w:rsidR="00812645">
        <w:instrText xml:space="preserve"> XE "</w:instrText>
      </w:r>
      <w:r w:rsidR="00812645" w:rsidRPr="00723729">
        <w:rPr>
          <w:b/>
        </w:rPr>
        <w:instrText>Ernennung des Mandatsträgers</w:instrText>
      </w:r>
      <w:r w:rsidR="00812645">
        <w:instrText xml:space="preserve">" </w:instrText>
      </w:r>
      <w:r w:rsidR="00812645">
        <w:rPr>
          <w:b/>
        </w:rPr>
        <w:fldChar w:fldCharType="end"/>
      </w:r>
      <w:r w:rsidR="004B425A" w:rsidRPr="000A5814">
        <w:rPr>
          <w:b/>
        </w:rPr>
        <w:t>/der Mandatsträger</w:t>
      </w:r>
    </w:p>
    <w:p w:rsidR="009260B4" w:rsidRPr="00BB4C20" w:rsidRDefault="00D24388" w:rsidP="004F5C71">
      <w:pPr>
        <w:jc w:val="both"/>
      </w:pPr>
      <w:r w:rsidRPr="00CA2953">
        <w:t xml:space="preserve">Sofern keine Einwände bestehen, </w:t>
      </w:r>
      <w:r w:rsidR="009260B4" w:rsidRPr="00CA2953">
        <w:t xml:space="preserve">ordnet </w:t>
      </w:r>
      <w:r w:rsidRPr="00F96322">
        <w:t>die Behörde</w:t>
      </w:r>
      <w:r w:rsidR="009260B4" w:rsidRPr="009A096E">
        <w:t xml:space="preserve"> die</w:t>
      </w:r>
      <w:r w:rsidRPr="009A096E">
        <w:t xml:space="preserve"> Massnahme</w:t>
      </w:r>
      <w:r w:rsidR="009260B4" w:rsidRPr="009A096E">
        <w:t xml:space="preserve"> an</w:t>
      </w:r>
      <w:r w:rsidRPr="00E002A0">
        <w:t xml:space="preserve"> und e</w:t>
      </w:r>
      <w:r w:rsidRPr="00BB4C20">
        <w:t>rnennt gleichzeitig die der betroffenen Person vorgestellte Person zum Beistand bzw. zur Beiständin.</w:t>
      </w:r>
    </w:p>
    <w:p w:rsidR="007F60E5" w:rsidRPr="00BB4C20" w:rsidRDefault="007F60E5" w:rsidP="004F5C71">
      <w:pPr>
        <w:jc w:val="both"/>
      </w:pPr>
    </w:p>
    <w:p w:rsidR="007F60E5" w:rsidRPr="000A5814" w:rsidRDefault="007F60E5" w:rsidP="004F5C71">
      <w:pPr>
        <w:jc w:val="both"/>
        <w:rPr>
          <w:b/>
        </w:rPr>
      </w:pPr>
      <w:r w:rsidRPr="000A5814">
        <w:rPr>
          <w:b/>
        </w:rPr>
        <w:sym w:font="Wingdings" w:char="F0E8"/>
      </w:r>
      <w:r w:rsidRPr="000A5814">
        <w:rPr>
          <w:b/>
        </w:rPr>
        <w:t xml:space="preserve"> Massnahmeziel</w:t>
      </w:r>
      <w:r w:rsidR="00812645">
        <w:rPr>
          <w:b/>
        </w:rPr>
        <w:fldChar w:fldCharType="begin"/>
      </w:r>
      <w:r w:rsidR="00812645">
        <w:instrText xml:space="preserve"> XE "</w:instrText>
      </w:r>
      <w:r w:rsidR="00812645" w:rsidRPr="00723729">
        <w:rPr>
          <w:b/>
        </w:rPr>
        <w:instrText>Massnahmeziel</w:instrText>
      </w:r>
      <w:r w:rsidR="00812645">
        <w:instrText xml:space="preserve">" </w:instrText>
      </w:r>
      <w:r w:rsidR="00812645">
        <w:rPr>
          <w:b/>
        </w:rPr>
        <w:fldChar w:fldCharType="end"/>
      </w:r>
    </w:p>
    <w:p w:rsidR="007F60E5" w:rsidRPr="00BB4C20" w:rsidRDefault="007F60E5" w:rsidP="004F5C71">
      <w:pPr>
        <w:jc w:val="both"/>
      </w:pPr>
      <w:r w:rsidRPr="002618D7">
        <w:t xml:space="preserve">Mit einer </w:t>
      </w:r>
      <w:r w:rsidR="001B327E" w:rsidRPr="002618D7">
        <w:t>erwachsenenschutzrechtlich</w:t>
      </w:r>
      <w:r w:rsidRPr="002618D7">
        <w:t>en Massnahme wird je</w:t>
      </w:r>
      <w:r w:rsidRPr="00CA2953">
        <w:t>weils ein konkretes Betreuungsziel verbunden, das es nach Möglichkeit zu erre</w:t>
      </w:r>
      <w:r w:rsidRPr="00F96322">
        <w:t>i</w:t>
      </w:r>
      <w:r w:rsidRPr="009A096E">
        <w:t>chen gilt. Dabei steht der Schutzgedanke im Vordergrund. Bei älteren, behinderten oder kranken Personen kann das Ziel der Massnahme in der Übernahme all derjenigen Aufgaben b</w:t>
      </w:r>
      <w:r w:rsidRPr="00E002A0">
        <w:t>estehen, die die Betroffenen nicht (mehr) selber bewältigen können. Es gilt, di</w:t>
      </w:r>
      <w:r w:rsidRPr="00BB4C20">
        <w:t>esen Personen den nötigen Schutz zu bieten und sie dort zu unterstützen, wo sie es selber nicht vermögen. Bei jüngeren Personen ist es möglich, dass die Zielerreichung zur Aufhebung der Massnahme führt (z.B. Schuldensanierung, selbständiges Verwalten des Geldes, soziale Integration). Aufgabe der Betreuungsperson ist es in diesem Falle, die betroffene Person in ihrer Selbstständigkeit zu fördern.</w:t>
      </w:r>
    </w:p>
    <w:p w:rsidR="007F60E5" w:rsidRPr="00BB4C20" w:rsidRDefault="007F60E5" w:rsidP="004F5C71">
      <w:pPr>
        <w:jc w:val="both"/>
      </w:pPr>
      <w:r w:rsidRPr="00BB4C20">
        <w:t>Je nachdem, wieweit die schutzbedürftige Person ihre Situation einschätzen und selber adäquat handeln kann, ist es sinnvoll, gegenseitige Erwartungen zu klären</w:t>
      </w:r>
      <w:r w:rsidR="00D24388" w:rsidRPr="00BB4C20">
        <w:t xml:space="preserve"> (vgl. auch oben </w:t>
      </w:r>
      <w:r w:rsidR="004D4D29" w:rsidRPr="00BB4C20">
        <w:t>Kap</w:t>
      </w:r>
      <w:r w:rsidR="00583861">
        <w:t>itel</w:t>
      </w:r>
      <w:r w:rsidR="004D4D29" w:rsidRPr="00BB4C20">
        <w:t xml:space="preserve"> 9.1</w:t>
      </w:r>
      <w:r w:rsidR="00D24388" w:rsidRPr="00BB4C20">
        <w:t>)</w:t>
      </w:r>
      <w:r w:rsidRPr="00BB4C20">
        <w:t>. Die betreute Person soll dabei nur soweit aus der Verantwortung genommen werden, wie sie diese selber nicht (mehr) wahrnehmen kann.</w:t>
      </w:r>
    </w:p>
    <w:p w:rsidR="007F60E5" w:rsidRPr="00BB4C20" w:rsidRDefault="007F60E5" w:rsidP="004F5C71">
      <w:pPr>
        <w:jc w:val="both"/>
      </w:pPr>
    </w:p>
    <w:p w:rsidR="007F60E5" w:rsidRPr="000A5814" w:rsidRDefault="007F60E5" w:rsidP="004F5C71">
      <w:pPr>
        <w:jc w:val="both"/>
        <w:rPr>
          <w:b/>
        </w:rPr>
      </w:pPr>
      <w:r w:rsidRPr="000A5814">
        <w:rPr>
          <w:b/>
        </w:rPr>
        <w:sym w:font="Wingdings" w:char="F0E8"/>
      </w:r>
      <w:r w:rsidRPr="000A5814">
        <w:rPr>
          <w:b/>
        </w:rPr>
        <w:t xml:space="preserve"> Entscheid</w:t>
      </w:r>
      <w:r w:rsidR="00812645">
        <w:rPr>
          <w:b/>
        </w:rPr>
        <w:fldChar w:fldCharType="begin"/>
      </w:r>
      <w:r w:rsidR="00812645">
        <w:instrText xml:space="preserve"> XE "</w:instrText>
      </w:r>
      <w:r w:rsidR="00812645" w:rsidRPr="00723729">
        <w:rPr>
          <w:b/>
        </w:rPr>
        <w:instrText>Entscheid</w:instrText>
      </w:r>
      <w:r w:rsidR="00812645">
        <w:instrText xml:space="preserve">" </w:instrText>
      </w:r>
      <w:r w:rsidR="00812645">
        <w:rPr>
          <w:b/>
        </w:rPr>
        <w:fldChar w:fldCharType="end"/>
      </w:r>
      <w:r w:rsidRPr="000A5814">
        <w:rPr>
          <w:b/>
        </w:rPr>
        <w:t>/Rechtsmittel</w:t>
      </w:r>
      <w:r w:rsidR="00812645">
        <w:rPr>
          <w:b/>
        </w:rPr>
        <w:fldChar w:fldCharType="begin"/>
      </w:r>
      <w:r w:rsidR="00812645">
        <w:instrText xml:space="preserve"> XE "</w:instrText>
      </w:r>
      <w:r w:rsidR="00812645" w:rsidRPr="00723729">
        <w:rPr>
          <w:b/>
        </w:rPr>
        <w:instrText>Rechtsmittel</w:instrText>
      </w:r>
      <w:r w:rsidR="00812645">
        <w:instrText xml:space="preserve">" </w:instrText>
      </w:r>
      <w:r w:rsidR="00812645">
        <w:rPr>
          <w:b/>
        </w:rPr>
        <w:fldChar w:fldCharType="end"/>
      </w:r>
    </w:p>
    <w:p w:rsidR="007F60E5" w:rsidRPr="009A096E" w:rsidRDefault="007F60E5" w:rsidP="004F5C71">
      <w:pPr>
        <w:jc w:val="both"/>
      </w:pPr>
      <w:r w:rsidRPr="002618D7">
        <w:t xml:space="preserve">Die Anordnung einer </w:t>
      </w:r>
      <w:r w:rsidR="001B327E" w:rsidRPr="002618D7">
        <w:t>erwachsenenschutzrechtlich</w:t>
      </w:r>
      <w:r w:rsidRPr="002618D7">
        <w:t>en Massna</w:t>
      </w:r>
      <w:r w:rsidRPr="00CA2953">
        <w:t>hme erfolgt durch ei</w:t>
      </w:r>
      <w:r w:rsidRPr="00F96322">
        <w:t>nen formellen Entscheid, welcher der betroffenen Person eröf</w:t>
      </w:r>
      <w:r w:rsidRPr="009A096E">
        <w:t>fnet wird.</w:t>
      </w:r>
    </w:p>
    <w:p w:rsidR="007F60E5" w:rsidRPr="00BB4C20" w:rsidRDefault="007F60E5" w:rsidP="004F5C71">
      <w:pPr>
        <w:jc w:val="both"/>
      </w:pPr>
      <w:r w:rsidRPr="009A096E">
        <w:t>Sofern die zu betreuende Person</w:t>
      </w:r>
      <w:r w:rsidR="004D4D29" w:rsidRPr="00E002A0">
        <w:t xml:space="preserve"> oder</w:t>
      </w:r>
      <w:r w:rsidRPr="00BB4C20">
        <w:t xml:space="preserve"> </w:t>
      </w:r>
      <w:r w:rsidR="00D24388" w:rsidRPr="00BB4C20">
        <w:t xml:space="preserve">ihr nahestehende Personen </w:t>
      </w:r>
      <w:r w:rsidRPr="00BB4C20">
        <w:t xml:space="preserve">mit </w:t>
      </w:r>
      <w:r w:rsidR="00D24388" w:rsidRPr="00BB4C20">
        <w:t>dem</w:t>
      </w:r>
      <w:r w:rsidRPr="00BB4C20">
        <w:t xml:space="preserve"> </w:t>
      </w:r>
      <w:r w:rsidR="000B2E48" w:rsidRPr="00BB4C20">
        <w:t>Entscheid</w:t>
      </w:r>
      <w:r w:rsidRPr="00BB4C20">
        <w:t xml:space="preserve"> der Behörde nicht einverstanden sind, haben sie die Möglic</w:t>
      </w:r>
      <w:r w:rsidR="008F08D9" w:rsidRPr="00BB4C20">
        <w:t>hkeit, dagegen innert</w:t>
      </w:r>
      <w:r w:rsidRPr="00BB4C20">
        <w:t xml:space="preserve"> </w:t>
      </w:r>
      <w:r w:rsidR="00D24388" w:rsidRPr="00BB4C20">
        <w:t>30</w:t>
      </w:r>
      <w:r w:rsidR="00AA2EE6" w:rsidRPr="00BB4C20">
        <w:t xml:space="preserve"> Tage</w:t>
      </w:r>
      <w:r w:rsidR="00D24388" w:rsidRPr="00BB4C20">
        <w:t>n</w:t>
      </w:r>
      <w:r w:rsidR="00AA2EE6" w:rsidRPr="00BB4C20">
        <w:t xml:space="preserve"> Beschwerde </w:t>
      </w:r>
      <w:r w:rsidR="00D24388" w:rsidRPr="00BB4C20">
        <w:t xml:space="preserve">bei der gerichtlichen Beschwerdeinstanz </w:t>
      </w:r>
      <w:r w:rsidRPr="00BB4C20">
        <w:t>zu erheben.</w:t>
      </w:r>
      <w:r w:rsidR="008F08D9" w:rsidRPr="00BB4C20">
        <w:t xml:space="preserve"> </w:t>
      </w:r>
      <w:r w:rsidR="00D24388" w:rsidRPr="00BB4C20">
        <w:t xml:space="preserve">Sofern einer allfälligen Beschwerde die aufschiebende Wirkung nicht entzogen worden ist (was die KESB ggf. in den Erwägungen zum </w:t>
      </w:r>
      <w:r w:rsidR="000B2E48" w:rsidRPr="00BB4C20">
        <w:t>Entscheid</w:t>
      </w:r>
      <w:r w:rsidR="00D24388" w:rsidRPr="00BB4C20">
        <w:t xml:space="preserve"> zu begründen hat), wird </w:t>
      </w:r>
      <w:r w:rsidRPr="00BB4C20">
        <w:t xml:space="preserve">die Massnahme erst </w:t>
      </w:r>
      <w:r w:rsidR="00D24388" w:rsidRPr="00BB4C20">
        <w:t xml:space="preserve">nach unbenütztem Ablauf der Beschwerdefrist </w:t>
      </w:r>
      <w:r w:rsidRPr="00BB4C20">
        <w:t>rechtskräftig</w:t>
      </w:r>
      <w:r w:rsidR="00D24388" w:rsidRPr="00BB4C20">
        <w:t>.</w:t>
      </w:r>
      <w:r w:rsidRPr="00BB4C20">
        <w:t xml:space="preserve"> </w:t>
      </w:r>
    </w:p>
    <w:p w:rsidR="00D24388" w:rsidRPr="00BB4C20" w:rsidRDefault="00D24388" w:rsidP="004F5C71">
      <w:pPr>
        <w:jc w:val="both"/>
      </w:pPr>
    </w:p>
    <w:p w:rsidR="005D0C27" w:rsidRPr="00BB4C20" w:rsidRDefault="007F60E5" w:rsidP="004F5C71">
      <w:pPr>
        <w:jc w:val="both"/>
      </w:pPr>
      <w:r w:rsidRPr="00BB4C20">
        <w:t xml:space="preserve">Die betreute Person geniesst einen umfassenden Rechtsschutz, weshalb sie </w:t>
      </w:r>
      <w:r w:rsidR="00D24388" w:rsidRPr="00BB4C20">
        <w:t xml:space="preserve">oder ihr nahestehende Personen </w:t>
      </w:r>
      <w:r w:rsidRPr="00BB4C20">
        <w:t xml:space="preserve">auch während der Massnahmeführung gegen Anordnungen </w:t>
      </w:r>
      <w:r w:rsidR="00D24388" w:rsidRPr="00BB4C20">
        <w:t>o</w:t>
      </w:r>
      <w:r w:rsidRPr="00BB4C20">
        <w:t xml:space="preserve">der </w:t>
      </w:r>
      <w:r w:rsidR="00D24388" w:rsidRPr="00BB4C20">
        <w:t xml:space="preserve">Unterlassungen der Beiständin/des Beistandes die </w:t>
      </w:r>
      <w:r w:rsidR="00D93F15" w:rsidRPr="00BB4C20">
        <w:t>KESB</w:t>
      </w:r>
      <w:r w:rsidR="00D24388" w:rsidRPr="00BB4C20">
        <w:t xml:space="preserve"> anrufen kann. Dieses Rechtsmittel gemäss </w:t>
      </w:r>
      <w:r w:rsidR="004D4D29" w:rsidRPr="00BB4C20">
        <w:t>A</w:t>
      </w:r>
      <w:r w:rsidR="00D24388" w:rsidRPr="00BB4C20">
        <w:t xml:space="preserve">rt. 419 ZGB ist an keine Frist gebunden. Sodann können die betroffene Person, ihr nahestehende Personen und die Beiständin/der Beistand gegen Beschlüsse der KESB innert 30 Tagen </w:t>
      </w:r>
      <w:r w:rsidRPr="00BB4C20">
        <w:t xml:space="preserve">Beschwerde </w:t>
      </w:r>
      <w:r w:rsidR="00D24388" w:rsidRPr="00BB4C20">
        <w:t xml:space="preserve">bei der gerichtlichen Beschwerdeinstanz einreichen (Art. 450 ZGB). Wie bei der Anordnung der Massnahme (s.o.) hemmt auch hier die Beschwerdefrist und eine allfällige Beschwerde die Rechtskraft des angefochtenen </w:t>
      </w:r>
      <w:r w:rsidR="000B2E48" w:rsidRPr="00BB4C20">
        <w:t>Entscheid</w:t>
      </w:r>
      <w:r w:rsidR="00D24388" w:rsidRPr="00BB4C20">
        <w:t>es, sofern die aufschiebende Wirkung nicht begründet entzogen worden ist.</w:t>
      </w:r>
    </w:p>
    <w:p w:rsidR="007F60E5" w:rsidRPr="00BB4C20" w:rsidRDefault="007F60E5" w:rsidP="004F5C71">
      <w:pPr>
        <w:jc w:val="both"/>
      </w:pPr>
    </w:p>
    <w:p w:rsidR="00EA423D" w:rsidRDefault="00EA423D" w:rsidP="004F5C71">
      <w:pPr>
        <w:pBdr>
          <w:top w:val="single" w:sz="4" w:space="1" w:color="auto"/>
          <w:left w:val="single" w:sz="4" w:space="4" w:color="auto"/>
          <w:bottom w:val="single" w:sz="4" w:space="1" w:color="auto"/>
          <w:right w:val="single" w:sz="4" w:space="4" w:color="auto"/>
        </w:pBdr>
        <w:jc w:val="both"/>
        <w:rPr>
          <w:sz w:val="24"/>
        </w:rPr>
      </w:pPr>
    </w:p>
    <w:p w:rsidR="007F60E5" w:rsidRPr="00CA2953" w:rsidRDefault="007F60E5" w:rsidP="004F5C71">
      <w:pPr>
        <w:pBdr>
          <w:top w:val="single" w:sz="4" w:space="1" w:color="auto"/>
          <w:left w:val="single" w:sz="4" w:space="4" w:color="auto"/>
          <w:bottom w:val="single" w:sz="4" w:space="1" w:color="auto"/>
          <w:right w:val="single" w:sz="4" w:space="4" w:color="auto"/>
        </w:pBdr>
        <w:jc w:val="both"/>
      </w:pPr>
      <w:r w:rsidRPr="002618D7">
        <w:rPr>
          <w:sz w:val="24"/>
        </w:rPr>
        <w:sym w:font="Wingdings" w:char="F0E8"/>
      </w:r>
      <w:r w:rsidR="000A5814">
        <w:tab/>
      </w:r>
      <w:r w:rsidRPr="000A5814">
        <w:rPr>
          <w:b/>
          <w:u w:val="single"/>
        </w:rPr>
        <w:t>Rechtliches Gehör</w:t>
      </w:r>
      <w:r w:rsidR="00812645">
        <w:rPr>
          <w:b/>
          <w:u w:val="single"/>
        </w:rPr>
        <w:fldChar w:fldCharType="begin"/>
      </w:r>
      <w:r w:rsidR="00812645">
        <w:instrText xml:space="preserve"> XE "</w:instrText>
      </w:r>
      <w:r w:rsidR="00812645" w:rsidRPr="00723729">
        <w:rPr>
          <w:b/>
          <w:u w:val="single"/>
        </w:rPr>
        <w:instrText>Rechtliches Gehör</w:instrText>
      </w:r>
      <w:r w:rsidR="00812645">
        <w:instrText xml:space="preserve">" </w:instrText>
      </w:r>
      <w:r w:rsidR="00812645">
        <w:rPr>
          <w:b/>
          <w:u w:val="single"/>
        </w:rPr>
        <w:fldChar w:fldCharType="end"/>
      </w:r>
      <w:r w:rsidRPr="002618D7">
        <w:t>:</w:t>
      </w:r>
    </w:p>
    <w:p w:rsidR="007F60E5" w:rsidRPr="009A096E" w:rsidRDefault="007F60E5" w:rsidP="004F5C71">
      <w:pPr>
        <w:pBdr>
          <w:top w:val="single" w:sz="4" w:space="1" w:color="auto"/>
          <w:left w:val="single" w:sz="4" w:space="4" w:color="auto"/>
          <w:bottom w:val="single" w:sz="4" w:space="1" w:color="auto"/>
          <w:right w:val="single" w:sz="4" w:space="4" w:color="auto"/>
        </w:pBdr>
        <w:jc w:val="both"/>
        <w:rPr>
          <w:sz w:val="16"/>
        </w:rPr>
      </w:pPr>
      <w:r w:rsidRPr="00F96322">
        <w:tab/>
      </w:r>
    </w:p>
    <w:p w:rsidR="007F60E5" w:rsidRPr="000A5814" w:rsidRDefault="000A5814" w:rsidP="004F5C71">
      <w:pPr>
        <w:pBdr>
          <w:top w:val="single" w:sz="4" w:space="1" w:color="auto"/>
          <w:left w:val="single" w:sz="4" w:space="4" w:color="auto"/>
          <w:bottom w:val="single" w:sz="4" w:space="1" w:color="auto"/>
          <w:right w:val="single" w:sz="4" w:space="4" w:color="auto"/>
        </w:pBdr>
        <w:ind w:left="709" w:hanging="709"/>
        <w:jc w:val="both"/>
      </w:pPr>
      <w:r>
        <w:tab/>
      </w:r>
      <w:r w:rsidR="007F60E5" w:rsidRPr="009A096E">
        <w:t xml:space="preserve">Der Anspruch auf rechtliches Gehör </w:t>
      </w:r>
      <w:r w:rsidR="00D04F86" w:rsidRPr="009A096E">
        <w:t>ist in</w:t>
      </w:r>
      <w:r w:rsidR="007F60E5" w:rsidRPr="00E002A0">
        <w:t xml:space="preserve"> der Bundesverfassung </w:t>
      </w:r>
      <w:r w:rsidR="00D04F86" w:rsidRPr="000A5814">
        <w:t xml:space="preserve">verankert </w:t>
      </w:r>
      <w:r w:rsidR="007F60E5" w:rsidRPr="000A5814">
        <w:t xml:space="preserve">(Art. </w:t>
      </w:r>
      <w:r w:rsidR="00D04F86" w:rsidRPr="000A5814">
        <w:t>29 Abs. 2 BV, Allgemeine Verfassungsgarantien</w:t>
      </w:r>
      <w:r w:rsidR="007F60E5" w:rsidRPr="000A5814">
        <w:t xml:space="preserve">). </w:t>
      </w:r>
    </w:p>
    <w:p w:rsidR="007F60E5" w:rsidRDefault="008F08D9" w:rsidP="004F5C71">
      <w:pPr>
        <w:pBdr>
          <w:top w:val="single" w:sz="4" w:space="1" w:color="auto"/>
          <w:left w:val="single" w:sz="4" w:space="4" w:color="auto"/>
          <w:bottom w:val="single" w:sz="4" w:space="1" w:color="auto"/>
          <w:right w:val="single" w:sz="4" w:space="4" w:color="auto"/>
        </w:pBdr>
        <w:ind w:left="709" w:hanging="709"/>
        <w:jc w:val="both"/>
      </w:pPr>
      <w:r w:rsidRPr="00A557E4">
        <w:tab/>
        <w:t>Demnach hat jede Person das</w:t>
      </w:r>
      <w:r w:rsidR="007F60E5" w:rsidRPr="00A557E4">
        <w:t xml:space="preserve"> Rec</w:t>
      </w:r>
      <w:r w:rsidRPr="009928BD">
        <w:t>ht, angehört zu werden, bevor sie</w:t>
      </w:r>
      <w:r w:rsidR="007F60E5" w:rsidRPr="00A264C9">
        <w:t xml:space="preserve"> durch ein Ve</w:t>
      </w:r>
      <w:r w:rsidR="007F60E5" w:rsidRPr="00BB4C20">
        <w:t>r</w:t>
      </w:r>
      <w:r w:rsidR="007F60E5" w:rsidRPr="00A557E4">
        <w:t xml:space="preserve">fahren in </w:t>
      </w:r>
      <w:r w:rsidRPr="00A557E4">
        <w:t>ihrer</w:t>
      </w:r>
      <w:r w:rsidR="007F60E5" w:rsidRPr="009928BD">
        <w:t xml:space="preserve"> rechtlichen Stellung betroffen wird.</w:t>
      </w:r>
      <w:r w:rsidR="007F60E5" w:rsidRPr="00A264C9">
        <w:t xml:space="preserve"> Dies kann in mündlicher </w:t>
      </w:r>
      <w:r w:rsidR="00583861">
        <w:br/>
      </w:r>
      <w:r w:rsidR="007F60E5" w:rsidRPr="007804B0">
        <w:t>o</w:t>
      </w:r>
      <w:r w:rsidR="007F60E5" w:rsidRPr="00A557E4">
        <w:t xml:space="preserve">der schriftlicher Form </w:t>
      </w:r>
      <w:r w:rsidRPr="00A557E4">
        <w:t>geschehen</w:t>
      </w:r>
      <w:r w:rsidR="007F60E5" w:rsidRPr="009928BD">
        <w:t xml:space="preserve">. Im </w:t>
      </w:r>
      <w:r w:rsidR="001B327E" w:rsidRPr="00A264C9">
        <w:t>erwachsenenschutzrechtlich</w:t>
      </w:r>
      <w:r w:rsidR="007F60E5" w:rsidRPr="00D213F3">
        <w:t xml:space="preserve">en Verfahren </w:t>
      </w:r>
      <w:r w:rsidR="00D24388" w:rsidRPr="007804B0">
        <w:t xml:space="preserve">ist </w:t>
      </w:r>
      <w:r w:rsidR="007F60E5" w:rsidRPr="007804B0">
        <w:t xml:space="preserve"> das rechtliche Gehör </w:t>
      </w:r>
      <w:r w:rsidR="00D24388" w:rsidRPr="007804B0">
        <w:t xml:space="preserve">ausdrücklich durch Art. 447 ZGB garantiert und zwar </w:t>
      </w:r>
      <w:r w:rsidR="007F60E5" w:rsidRPr="007804B0">
        <w:t xml:space="preserve">in der Regel </w:t>
      </w:r>
      <w:r w:rsidR="00D24388" w:rsidRPr="007804B0">
        <w:t xml:space="preserve">in der Form einer persönlichen Anhörung. </w:t>
      </w:r>
      <w:r w:rsidR="007F60E5" w:rsidRPr="007804B0">
        <w:t>Die Person wird beispiel</w:t>
      </w:r>
      <w:r w:rsidR="007F60E5" w:rsidRPr="00BB4C20">
        <w:t>s</w:t>
      </w:r>
      <w:r w:rsidR="007F60E5" w:rsidRPr="007804B0">
        <w:t>weise über Absicht und Umfang einer geplanten Massnahme aufgeklärt. Auch wird ihr</w:t>
      </w:r>
      <w:r w:rsidR="004D4D29" w:rsidRPr="007804B0">
        <w:t xml:space="preserve"> in der Regel</w:t>
      </w:r>
      <w:r w:rsidR="007F60E5" w:rsidRPr="007804B0">
        <w:t xml:space="preserve"> die spätere </w:t>
      </w:r>
      <w:r w:rsidR="004D4D29" w:rsidRPr="007804B0">
        <w:t xml:space="preserve">Beiständin (priMa) </w:t>
      </w:r>
      <w:r w:rsidR="007F60E5" w:rsidRPr="007804B0">
        <w:t>vorgestellt. In diesem Sinne erhält die betroffene Person die Mö</w:t>
      </w:r>
      <w:r w:rsidR="0012225C" w:rsidRPr="007804B0">
        <w:t>glichkeit,</w:t>
      </w:r>
      <w:r w:rsidRPr="00017598">
        <w:t xml:space="preserve"> zu den Verfahrensschritten und zu den einge</w:t>
      </w:r>
      <w:r w:rsidRPr="00A557E4">
        <w:t>sammelten Informati</w:t>
      </w:r>
      <w:r w:rsidRPr="00BB4C20">
        <w:t>o</w:t>
      </w:r>
      <w:r w:rsidRPr="00A557E4">
        <w:t>nen</w:t>
      </w:r>
      <w:r w:rsidR="0012225C" w:rsidRPr="00A557E4">
        <w:t xml:space="preserve"> selber Stellung zu ne</w:t>
      </w:r>
      <w:r w:rsidR="0012225C" w:rsidRPr="009928BD">
        <w:t>h</w:t>
      </w:r>
      <w:r w:rsidR="0012225C" w:rsidRPr="00A264C9">
        <w:t>men</w:t>
      </w:r>
      <w:r w:rsidRPr="00D213F3">
        <w:t>.</w:t>
      </w:r>
    </w:p>
    <w:p w:rsidR="000A5814" w:rsidRPr="000A5814" w:rsidRDefault="000A5814" w:rsidP="004F5C71">
      <w:pPr>
        <w:pBdr>
          <w:top w:val="single" w:sz="4" w:space="1" w:color="auto"/>
          <w:left w:val="single" w:sz="4" w:space="4" w:color="auto"/>
          <w:bottom w:val="single" w:sz="4" w:space="1" w:color="auto"/>
          <w:right w:val="single" w:sz="4" w:space="4" w:color="auto"/>
        </w:pBdr>
        <w:jc w:val="both"/>
      </w:pPr>
    </w:p>
    <w:p w:rsidR="007F60E5" w:rsidRPr="00D213F3" w:rsidRDefault="007F60E5" w:rsidP="004F5C71">
      <w:pPr>
        <w:pBdr>
          <w:top w:val="single" w:sz="4" w:space="1" w:color="auto"/>
          <w:left w:val="single" w:sz="4" w:space="4" w:color="auto"/>
          <w:bottom w:val="single" w:sz="4" w:space="1" w:color="auto"/>
          <w:right w:val="single" w:sz="4" w:space="4" w:color="auto"/>
        </w:pBdr>
        <w:ind w:left="709" w:hanging="709"/>
        <w:jc w:val="both"/>
      </w:pPr>
      <w:r w:rsidRPr="00A557E4">
        <w:tab/>
        <w:t xml:space="preserve">Ist eine Person nicht mehr urteilsfähig (vgl. </w:t>
      </w:r>
      <w:r w:rsidRPr="002618D7">
        <w:rPr>
          <w:sz w:val="24"/>
        </w:rPr>
        <w:sym w:font="Wingdings" w:char="F0E8"/>
      </w:r>
      <w:r w:rsidRPr="002618D7">
        <w:rPr>
          <w:sz w:val="24"/>
        </w:rPr>
        <w:t xml:space="preserve"> </w:t>
      </w:r>
      <w:r w:rsidRPr="002618D7">
        <w:t>Kasten im Kapit</w:t>
      </w:r>
      <w:r w:rsidR="008F08D9" w:rsidRPr="002618D7">
        <w:t>el 10.3: Urteilsfähig</w:t>
      </w:r>
      <w:r w:rsidR="008F08D9" w:rsidRPr="00CA2953">
        <w:t>keit), sollte</w:t>
      </w:r>
      <w:r w:rsidRPr="00CA2953">
        <w:t xml:space="preserve"> dies in einem Arztzeugnis attestiert sein. </w:t>
      </w:r>
      <w:r w:rsidR="008F08D9" w:rsidRPr="00F96322">
        <w:t xml:space="preserve">Weil es eine Rechtsfrage ist, ob jemand </w:t>
      </w:r>
      <w:r w:rsidR="00A64AC8" w:rsidRPr="009A096E">
        <w:t xml:space="preserve">urteilsfähig ist, kann das Arztzeugnis sich nur über die Wahrnehmungsfähigkeit äussern, die Schlüsse daraus muss </w:t>
      </w:r>
      <w:r w:rsidR="00A64AC8" w:rsidRPr="00E002A0">
        <w:t xml:space="preserve">die Behörde ziehen. </w:t>
      </w:r>
      <w:r w:rsidRPr="00A557E4">
        <w:t>Um die Würde der Pe</w:t>
      </w:r>
      <w:r w:rsidRPr="00BB4C20">
        <w:t>r</w:t>
      </w:r>
      <w:r w:rsidRPr="00A557E4">
        <w:t>son zu wahren, wird d</w:t>
      </w:r>
      <w:r w:rsidRPr="00BB4C20">
        <w:t>e</w:t>
      </w:r>
      <w:r w:rsidRPr="00A557E4">
        <w:t>ren Meinung</w:t>
      </w:r>
      <w:r w:rsidRPr="009928BD">
        <w:t xml:space="preserve"> - wenn möglich - </w:t>
      </w:r>
      <w:r w:rsidRPr="00D213F3">
        <w:t>dennoch eingeholt.</w:t>
      </w:r>
    </w:p>
    <w:p w:rsidR="007F60E5" w:rsidRPr="00BB4C20" w:rsidRDefault="007F60E5" w:rsidP="004F5C71">
      <w:pPr>
        <w:pBdr>
          <w:top w:val="single" w:sz="4" w:space="1" w:color="auto"/>
          <w:left w:val="single" w:sz="4" w:space="4" w:color="auto"/>
          <w:bottom w:val="single" w:sz="4" w:space="1" w:color="auto"/>
          <w:right w:val="single" w:sz="4" w:space="4" w:color="auto"/>
        </w:pBdr>
        <w:jc w:val="both"/>
      </w:pPr>
    </w:p>
    <w:p w:rsidR="007F60E5" w:rsidRPr="000A5814" w:rsidRDefault="007F60E5" w:rsidP="004F5C71">
      <w:pPr>
        <w:pBdr>
          <w:top w:val="single" w:sz="4" w:space="1" w:color="auto"/>
          <w:left w:val="single" w:sz="4" w:space="4" w:color="auto"/>
          <w:bottom w:val="single" w:sz="4" w:space="1" w:color="auto"/>
          <w:right w:val="single" w:sz="4" w:space="4" w:color="auto"/>
        </w:pBdr>
        <w:jc w:val="both"/>
        <w:rPr>
          <w:b/>
        </w:rPr>
      </w:pPr>
      <w:r w:rsidRPr="00BB4C20">
        <w:rPr>
          <w:b/>
        </w:rPr>
        <w:tab/>
      </w:r>
      <w:r w:rsidRPr="000A5814">
        <w:rPr>
          <w:b/>
          <w:sz w:val="24"/>
        </w:rPr>
        <w:sym w:font="Wingdings" w:char="F0E8"/>
      </w:r>
      <w:r w:rsidRPr="000A5814">
        <w:rPr>
          <w:b/>
          <w:u w:val="single"/>
        </w:rPr>
        <w:t>Akteneinsichtsrecht</w:t>
      </w:r>
      <w:r w:rsidR="00812645">
        <w:rPr>
          <w:b/>
          <w:u w:val="single"/>
        </w:rPr>
        <w:fldChar w:fldCharType="begin"/>
      </w:r>
      <w:r w:rsidR="00812645">
        <w:instrText xml:space="preserve"> XE "</w:instrText>
      </w:r>
      <w:r w:rsidR="00812645" w:rsidRPr="00723729">
        <w:rPr>
          <w:b/>
          <w:u w:val="single"/>
        </w:rPr>
        <w:instrText>Akteneinsichtsrecht</w:instrText>
      </w:r>
      <w:r w:rsidR="00812645">
        <w:instrText xml:space="preserve">" </w:instrText>
      </w:r>
      <w:r w:rsidR="00812645">
        <w:rPr>
          <w:b/>
          <w:u w:val="single"/>
        </w:rPr>
        <w:fldChar w:fldCharType="end"/>
      </w:r>
      <w:r w:rsidRPr="000A5814">
        <w:rPr>
          <w:b/>
        </w:rPr>
        <w:t>:</w:t>
      </w:r>
    </w:p>
    <w:p w:rsidR="007F60E5" w:rsidRPr="00F96322" w:rsidRDefault="007F60E5" w:rsidP="004F5C71">
      <w:pPr>
        <w:pBdr>
          <w:top w:val="single" w:sz="4" w:space="1" w:color="auto"/>
          <w:left w:val="single" w:sz="4" w:space="4" w:color="auto"/>
          <w:bottom w:val="single" w:sz="4" w:space="1" w:color="auto"/>
          <w:right w:val="single" w:sz="4" w:space="4" w:color="auto"/>
        </w:pBdr>
        <w:jc w:val="both"/>
      </w:pPr>
    </w:p>
    <w:p w:rsidR="007F60E5" w:rsidRDefault="007F60E5" w:rsidP="004F5C71">
      <w:pPr>
        <w:pBdr>
          <w:top w:val="single" w:sz="4" w:space="1" w:color="auto"/>
          <w:left w:val="single" w:sz="4" w:space="4" w:color="auto"/>
          <w:bottom w:val="single" w:sz="4" w:space="1" w:color="auto"/>
          <w:right w:val="single" w:sz="4" w:space="4" w:color="auto"/>
        </w:pBdr>
        <w:ind w:left="709" w:hanging="709"/>
        <w:jc w:val="both"/>
      </w:pPr>
      <w:r w:rsidRPr="009A096E">
        <w:tab/>
        <w:t>Ein weiterer Bestandteil des rechtlichen Gehörs ist das Akteneinsichtsrecht, welches in der Regel für alle am Verfahren beteiligten Personen gilt. In besonderen Fällen kann dieses Recht verweigert oder eingeschränkt werden (z.B. wenn die Interessen von Dritten ge</w:t>
      </w:r>
      <w:r w:rsidRPr="00E002A0">
        <w:t xml:space="preserve">schützt werden müssen). </w:t>
      </w:r>
    </w:p>
    <w:p w:rsidR="00EA423D" w:rsidRPr="00E002A0" w:rsidRDefault="00EA423D" w:rsidP="004F5C71">
      <w:pPr>
        <w:pBdr>
          <w:top w:val="single" w:sz="4" w:space="1" w:color="auto"/>
          <w:left w:val="single" w:sz="4" w:space="4" w:color="auto"/>
          <w:bottom w:val="single" w:sz="4" w:space="1" w:color="auto"/>
          <w:right w:val="single" w:sz="4" w:space="4" w:color="auto"/>
        </w:pBdr>
        <w:ind w:left="709" w:hanging="709"/>
        <w:jc w:val="both"/>
      </w:pPr>
    </w:p>
    <w:p w:rsidR="007F60E5" w:rsidRPr="00BB4C20" w:rsidRDefault="007F60E5" w:rsidP="004F5C71">
      <w:pPr>
        <w:jc w:val="both"/>
      </w:pPr>
    </w:p>
    <w:p w:rsidR="007F60E5" w:rsidRPr="00BB4C20" w:rsidRDefault="007F60E5" w:rsidP="004F5C71">
      <w:pPr>
        <w:jc w:val="both"/>
      </w:pPr>
    </w:p>
    <w:p w:rsidR="007F60E5" w:rsidRPr="00A264C9" w:rsidRDefault="007F60E5" w:rsidP="004F5C71">
      <w:pPr>
        <w:pStyle w:val="berschrift2"/>
        <w:ind w:left="851" w:hanging="851"/>
        <w:jc w:val="both"/>
      </w:pPr>
      <w:bookmarkStart w:id="217" w:name="_Toc379444253"/>
      <w:bookmarkStart w:id="218" w:name="_Toc392695842"/>
      <w:r w:rsidRPr="000A5814">
        <w:t>Massnahmen für Erwachsene</w:t>
      </w:r>
      <w:bookmarkEnd w:id="217"/>
      <w:r w:rsidR="00812645">
        <w:fldChar w:fldCharType="begin"/>
      </w:r>
      <w:r w:rsidR="00812645">
        <w:instrText xml:space="preserve"> XE "</w:instrText>
      </w:r>
      <w:r w:rsidR="00812645" w:rsidRPr="00723729">
        <w:instrText>Massnahmen für Erwachsene</w:instrText>
      </w:r>
      <w:r w:rsidR="00812645">
        <w:instrText xml:space="preserve">" </w:instrText>
      </w:r>
      <w:r w:rsidR="00812645">
        <w:fldChar w:fldCharType="end"/>
      </w:r>
      <w:r w:rsidR="00764DDE" w:rsidRPr="00A557E4">
        <w:t xml:space="preserve"> (Über</w:t>
      </w:r>
      <w:r w:rsidR="00764DDE" w:rsidRPr="009928BD">
        <w:t>sicht)</w:t>
      </w:r>
      <w:bookmarkEnd w:id="218"/>
    </w:p>
    <w:p w:rsidR="007F60E5" w:rsidRPr="00BB4C20" w:rsidRDefault="007F60E5" w:rsidP="004F5C71">
      <w:pPr>
        <w:jc w:val="both"/>
      </w:pPr>
    </w:p>
    <w:p w:rsidR="00764DDE" w:rsidRPr="00BB4C20" w:rsidRDefault="007F60E5" w:rsidP="004F5C71">
      <w:pPr>
        <w:jc w:val="both"/>
      </w:pPr>
      <w:r w:rsidRPr="00BB4C20">
        <w:t xml:space="preserve">Im </w:t>
      </w:r>
      <w:r w:rsidR="00EA423D">
        <w:t>ZGB</w:t>
      </w:r>
      <w:r w:rsidRPr="00BB4C20">
        <w:t xml:space="preserve"> werden die verschiedenen Hilfestellungen des</w:t>
      </w:r>
      <w:r w:rsidR="00764DDE" w:rsidRPr="00BB4C20">
        <w:t xml:space="preserve"> zivilrechtlichen </w:t>
      </w:r>
      <w:r w:rsidRPr="00BB4C20">
        <w:t xml:space="preserve"> </w:t>
      </w:r>
      <w:r w:rsidR="00764DDE" w:rsidRPr="00BB4C20">
        <w:t xml:space="preserve">Erwachsenenschutzes </w:t>
      </w:r>
      <w:r w:rsidRPr="00BB4C20">
        <w:t>genannt.</w:t>
      </w:r>
    </w:p>
    <w:p w:rsidR="00764DDE" w:rsidRPr="00BB4C20" w:rsidRDefault="00764DDE" w:rsidP="004F5C71">
      <w:pPr>
        <w:jc w:val="both"/>
      </w:pPr>
    </w:p>
    <w:p w:rsidR="00764DDE" w:rsidRPr="00BB4C20" w:rsidRDefault="00764DDE" w:rsidP="004F5C71">
      <w:pPr>
        <w:jc w:val="both"/>
      </w:pPr>
      <w:r w:rsidRPr="00BB4C20">
        <w:t xml:space="preserve">In beschränktem Ausmass kann die KESB zur Erledigung einzelner Angelegenheiten selber das Erforderliche und Zweckmässige vorkehren (Art. 392 ZGB). </w:t>
      </w:r>
    </w:p>
    <w:p w:rsidR="00764DDE" w:rsidRPr="00BB4C20" w:rsidRDefault="00764DDE" w:rsidP="004F5C71">
      <w:pPr>
        <w:jc w:val="both"/>
      </w:pPr>
    </w:p>
    <w:p w:rsidR="008A1140" w:rsidRDefault="00764DDE" w:rsidP="004F5C71">
      <w:pPr>
        <w:jc w:val="both"/>
      </w:pPr>
      <w:r w:rsidRPr="00BB4C20">
        <w:t xml:space="preserve">Ansonsten sind jedoch die </w:t>
      </w:r>
      <w:r w:rsidRPr="00BB4C20">
        <w:rPr>
          <w:b/>
        </w:rPr>
        <w:t>Beistandschaften</w:t>
      </w:r>
      <w:r w:rsidRPr="00BB4C20">
        <w:t xml:space="preserve"> die wichtigsten und häufigsten </w:t>
      </w:r>
      <w:r w:rsidR="007F60E5" w:rsidRPr="00BB4C20">
        <w:t>Massnahmen</w:t>
      </w:r>
      <w:r w:rsidRPr="00BB4C20">
        <w:t>.</w:t>
      </w:r>
      <w:r w:rsidR="004D4D29" w:rsidRPr="00BB4C20">
        <w:t xml:space="preserve"> </w:t>
      </w:r>
      <w:r w:rsidRPr="00BB4C20">
        <w:t xml:space="preserve">Diese </w:t>
      </w:r>
      <w:r w:rsidR="007F60E5" w:rsidRPr="00BB4C20">
        <w:t>unterscheiden sich vor allem bezüglich</w:t>
      </w:r>
      <w:r w:rsidRPr="00BB4C20">
        <w:t xml:space="preserve"> der dem Beistand/der Beiständin zur Besorgung zugewiesenen Aufgaben/Aufgabenkreise sowie</w:t>
      </w:r>
      <w:r w:rsidR="007F60E5" w:rsidRPr="00BB4C20">
        <w:t xml:space="preserve"> </w:t>
      </w:r>
      <w:r w:rsidRPr="00BB4C20">
        <w:t>der</w:t>
      </w:r>
      <w:r w:rsidR="007F60E5" w:rsidRPr="00BB4C20">
        <w:t xml:space="preserve"> Auswirkung</w:t>
      </w:r>
      <w:r w:rsidRPr="00BB4C20">
        <w:t>en der Massnahme auf die Handlungsfreiheit und</w:t>
      </w:r>
      <w:r w:rsidR="007F60E5" w:rsidRPr="00BB4C20">
        <w:t xml:space="preserve"> auf die rechtliche Handlungsfähigkeit der betroffenen Personen (vgl. </w:t>
      </w:r>
      <w:r w:rsidR="007F60E5" w:rsidRPr="002618D7">
        <w:sym w:font="Wingdings" w:char="F0E8"/>
      </w:r>
      <w:r w:rsidR="007F60E5" w:rsidRPr="002618D7">
        <w:t xml:space="preserve"> Kasten: </w:t>
      </w:r>
      <w:r w:rsidRPr="002618D7">
        <w:t>Handlungsfreiheit/</w:t>
      </w:r>
      <w:r w:rsidR="007F60E5" w:rsidRPr="00CA2953">
        <w:t xml:space="preserve">Handlungsfähigkeit). </w:t>
      </w:r>
    </w:p>
    <w:p w:rsidR="008A1140" w:rsidRDefault="008A1140" w:rsidP="004F5C71">
      <w:pPr>
        <w:jc w:val="both"/>
      </w:pPr>
    </w:p>
    <w:p w:rsidR="008A1140" w:rsidRDefault="00764DDE" w:rsidP="004F5C71">
      <w:pPr>
        <w:jc w:val="both"/>
      </w:pPr>
      <w:r w:rsidRPr="00CA2953">
        <w:t>In der Stufenfolge gemessen an der Schwere des Ein</w:t>
      </w:r>
      <w:r w:rsidRPr="00F96322">
        <w:t xml:space="preserve">griffs in die persönliche Freiheit der betroffenen Person sind die </w:t>
      </w:r>
      <w:r w:rsidRPr="009A096E">
        <w:rPr>
          <w:b/>
        </w:rPr>
        <w:t>Begleitbeistandschaften</w:t>
      </w:r>
      <w:r w:rsidR="00812645">
        <w:rPr>
          <w:b/>
        </w:rPr>
        <w:fldChar w:fldCharType="begin"/>
      </w:r>
      <w:r w:rsidR="00812645">
        <w:instrText xml:space="preserve"> XE "</w:instrText>
      </w:r>
      <w:r w:rsidR="00812645" w:rsidRPr="00723729">
        <w:rPr>
          <w:b/>
        </w:rPr>
        <w:instrText>Begleitbeistandschaft</w:instrText>
      </w:r>
      <w:r w:rsidR="00812645">
        <w:instrText xml:space="preserve">" </w:instrText>
      </w:r>
      <w:r w:rsidR="00812645">
        <w:rPr>
          <w:b/>
        </w:rPr>
        <w:fldChar w:fldCharType="end"/>
      </w:r>
      <w:r w:rsidRPr="009A096E">
        <w:rPr>
          <w:b/>
        </w:rPr>
        <w:t xml:space="preserve"> </w:t>
      </w:r>
      <w:r w:rsidRPr="00E002A0">
        <w:t xml:space="preserve">(Art. 393 ZGB) die </w:t>
      </w:r>
      <w:r w:rsidR="007F60E5" w:rsidRPr="00BB4C20">
        <w:t>schwächste</w:t>
      </w:r>
      <w:r w:rsidRPr="00BB4C20">
        <w:t>n</w:t>
      </w:r>
      <w:r w:rsidR="007F60E5" w:rsidRPr="00BB4C20">
        <w:t xml:space="preserve"> Massnahme</w:t>
      </w:r>
      <w:r w:rsidRPr="00BB4C20">
        <w:t>n.</w:t>
      </w:r>
      <w:r w:rsidR="007F60E5" w:rsidRPr="00BB4C20">
        <w:t xml:space="preserve"> Es folgen </w:t>
      </w:r>
      <w:r w:rsidRPr="00BB4C20">
        <w:t xml:space="preserve">die </w:t>
      </w:r>
      <w:r w:rsidRPr="00BB4C20">
        <w:rPr>
          <w:b/>
        </w:rPr>
        <w:t>Vertretungsbeistandschaften</w:t>
      </w:r>
      <w:r w:rsidR="00812645">
        <w:rPr>
          <w:b/>
        </w:rPr>
        <w:fldChar w:fldCharType="begin"/>
      </w:r>
      <w:r w:rsidR="00812645">
        <w:instrText xml:space="preserve"> XE "</w:instrText>
      </w:r>
      <w:r w:rsidR="00812645" w:rsidRPr="00723729">
        <w:rPr>
          <w:b/>
        </w:rPr>
        <w:instrText>Vertretungsbeistandschaft</w:instrText>
      </w:r>
      <w:r w:rsidR="00812645">
        <w:instrText xml:space="preserve">" </w:instrText>
      </w:r>
      <w:r w:rsidR="00812645">
        <w:rPr>
          <w:b/>
        </w:rPr>
        <w:fldChar w:fldCharType="end"/>
      </w:r>
      <w:r w:rsidRPr="00BB4C20">
        <w:rPr>
          <w:b/>
        </w:rPr>
        <w:t xml:space="preserve"> </w:t>
      </w:r>
      <w:r w:rsidRPr="008A1140">
        <w:t xml:space="preserve">ohne Einschränkung der Handlungsfähigkeit (Art. 394 Abs. 1 ZGB), die Vertretungsbeistandschaften zur Vermögensverwaltung mit Einschränkungen des Zugriffs der betroffenen Person auf bestimmte Vermögenswerte (Art. 394 Abs. 1 in Verbindung mit Art. 395 Abs. 3), die </w:t>
      </w:r>
      <w:r w:rsidRPr="00BB4C20">
        <w:rPr>
          <w:b/>
        </w:rPr>
        <w:t>Mitwirkungsbeistandschaften</w:t>
      </w:r>
      <w:r w:rsidR="00812645">
        <w:rPr>
          <w:b/>
        </w:rPr>
        <w:fldChar w:fldCharType="begin"/>
      </w:r>
      <w:r w:rsidR="00812645">
        <w:instrText xml:space="preserve"> XE "</w:instrText>
      </w:r>
      <w:r w:rsidR="00812645" w:rsidRPr="00723729">
        <w:rPr>
          <w:b/>
        </w:rPr>
        <w:instrText>Mitwirkungsbeistandschaft</w:instrText>
      </w:r>
      <w:r w:rsidR="00812645">
        <w:instrText xml:space="preserve">" </w:instrText>
      </w:r>
      <w:r w:rsidR="00812645">
        <w:rPr>
          <w:b/>
        </w:rPr>
        <w:fldChar w:fldCharType="end"/>
      </w:r>
      <w:r w:rsidRPr="00BB4C20">
        <w:t xml:space="preserve"> (Art. 396 ZGB), die </w:t>
      </w:r>
      <w:r w:rsidRPr="008A1140">
        <w:t>Vertretungsbeistandschaften mit Einschränkungen der Handlungsfähigkeit (Art. 39</w:t>
      </w:r>
      <w:r w:rsidRPr="00BB4C20">
        <w:t xml:space="preserve">4 Abs. 1 und Abs. 2 ZGB) und schliesslich die </w:t>
      </w:r>
      <w:r w:rsidRPr="00BB4C20">
        <w:rPr>
          <w:b/>
        </w:rPr>
        <w:t>umfassende Beistandschaft</w:t>
      </w:r>
      <w:r w:rsidR="00812645">
        <w:rPr>
          <w:b/>
        </w:rPr>
        <w:fldChar w:fldCharType="begin"/>
      </w:r>
      <w:r w:rsidR="00812645">
        <w:instrText xml:space="preserve"> XE "</w:instrText>
      </w:r>
      <w:r w:rsidR="00812645" w:rsidRPr="00723729">
        <w:rPr>
          <w:b/>
        </w:rPr>
        <w:instrText>umfassende Beistandschaft</w:instrText>
      </w:r>
      <w:r w:rsidR="00812645">
        <w:instrText xml:space="preserve">" </w:instrText>
      </w:r>
      <w:r w:rsidR="00812645">
        <w:rPr>
          <w:b/>
        </w:rPr>
        <w:fldChar w:fldCharType="end"/>
      </w:r>
      <w:r w:rsidRPr="00BB4C20">
        <w:rPr>
          <w:b/>
        </w:rPr>
        <w:t xml:space="preserve"> </w:t>
      </w:r>
      <w:r w:rsidRPr="00BB4C20">
        <w:t xml:space="preserve">(Art. 398 ZGB). </w:t>
      </w:r>
    </w:p>
    <w:p w:rsidR="00764DDE" w:rsidRPr="00BB4C20" w:rsidRDefault="00764DDE" w:rsidP="004F5C71">
      <w:pPr>
        <w:jc w:val="both"/>
      </w:pPr>
      <w:r w:rsidRPr="00BB4C20">
        <w:t xml:space="preserve">Die Schwere des Eingriffs in die persönliche Freiheit bemisst sich jedoch nicht nur nach der Art der Beistandschaft (mit oder ohne Einschränkungen der Handlungsfreiheit und Handlungsfähigkeit), sondern auch nach den von der KESB im </w:t>
      </w:r>
      <w:r w:rsidR="000B2E48" w:rsidRPr="00BB4C20">
        <w:t>Entscheid</w:t>
      </w:r>
      <w:r w:rsidRPr="00BB4C20">
        <w:t xml:space="preserve"> betreffend Errichtung der Massnahme zu definierenden </w:t>
      </w:r>
      <w:r w:rsidRPr="00BB4C20">
        <w:rPr>
          <w:b/>
        </w:rPr>
        <w:t>Aufgabenkreisen</w:t>
      </w:r>
      <w:r w:rsidRPr="00BB4C20">
        <w:t xml:space="preserve">, die dem Beistand zur Besorgung zugewiesen sind. Nur bei der umfassenden Beistandschaft, welche von Gesetzes wegen die Handlungsfähigkeit umfassend entzieht und die Vertretung durch die Beiständin/den Beistand in allen Bereichen (allen Aufgabenkreisen) vorsieht, ist eine </w:t>
      </w:r>
      <w:r w:rsidRPr="00BB4C20">
        <w:rPr>
          <w:b/>
        </w:rPr>
        <w:t>„Massschneiderung</w:t>
      </w:r>
      <w:r w:rsidR="00812645">
        <w:rPr>
          <w:b/>
        </w:rPr>
        <w:fldChar w:fldCharType="begin"/>
      </w:r>
      <w:r w:rsidR="00812645">
        <w:instrText xml:space="preserve"> XE "</w:instrText>
      </w:r>
      <w:r w:rsidR="00812645" w:rsidRPr="00723729">
        <w:rPr>
          <w:b/>
        </w:rPr>
        <w:instrText>Massschneiderung</w:instrText>
      </w:r>
      <w:r w:rsidR="00812645">
        <w:instrText xml:space="preserve">" </w:instrText>
      </w:r>
      <w:r w:rsidR="00812645">
        <w:rPr>
          <w:b/>
        </w:rPr>
        <w:fldChar w:fldCharType="end"/>
      </w:r>
      <w:r w:rsidRPr="00BB4C20">
        <w:rPr>
          <w:b/>
        </w:rPr>
        <w:t xml:space="preserve">“ </w:t>
      </w:r>
      <w:r w:rsidRPr="00BB4C20">
        <w:t xml:space="preserve">der Massnahme auf die konkreten Bedürfnisse der betroffenen Person durch die KESB nicht erforderlich. Mit Ausnahme der umfassenden Beistandschaft können </w:t>
      </w:r>
      <w:r w:rsidRPr="00BB4C20">
        <w:rPr>
          <w:b/>
        </w:rPr>
        <w:t>Beistandschaften</w:t>
      </w:r>
      <w:r w:rsidRPr="00BB4C20">
        <w:t xml:space="preserve"> miteinander </w:t>
      </w:r>
      <w:r w:rsidRPr="00BB4C20">
        <w:rPr>
          <w:b/>
        </w:rPr>
        <w:t xml:space="preserve">kombiniert </w:t>
      </w:r>
      <w:r w:rsidRPr="00BB4C20">
        <w:t xml:space="preserve">werden, d.h. für bestimmte Aufgabenkreise eine Begleitbeistandschaft, für andere Belange eine Vertretungsbeistandschaft ohne, für weitere Belange eine Vertretungsbeistandschaft mit Einschränkung der Handlungsfähigkeit oder einem Entzug des Zugriffs auf bestimmte Vermögenswerte und für gewisse Handlungen eine Mitwirkungsbeistandschaft angeordnet werden.  </w:t>
      </w:r>
      <w:r w:rsidR="007F60E5" w:rsidRPr="00BB4C20">
        <w:t xml:space="preserve"> </w:t>
      </w:r>
    </w:p>
    <w:p w:rsidR="00764DDE" w:rsidRPr="00BB4C20" w:rsidRDefault="00764DDE" w:rsidP="004F5C71">
      <w:pPr>
        <w:jc w:val="both"/>
      </w:pPr>
    </w:p>
    <w:p w:rsidR="007F60E5" w:rsidRPr="00BB4C20" w:rsidRDefault="007F60E5" w:rsidP="004F5C71">
      <w:pPr>
        <w:jc w:val="both"/>
      </w:pPr>
      <w:r w:rsidRPr="00BB4C20">
        <w:t xml:space="preserve">Die </w:t>
      </w:r>
      <w:r w:rsidR="00D04F86" w:rsidRPr="00BB4C20">
        <w:rPr>
          <w:b/>
        </w:rPr>
        <w:t>f</w:t>
      </w:r>
      <w:r w:rsidRPr="00BB4C20">
        <w:rPr>
          <w:b/>
        </w:rPr>
        <w:t xml:space="preserve">ürsorgerische </w:t>
      </w:r>
      <w:r w:rsidR="00764DDE" w:rsidRPr="00BB4C20">
        <w:rPr>
          <w:b/>
        </w:rPr>
        <w:t xml:space="preserve">Unterbringung </w:t>
      </w:r>
      <w:r w:rsidR="00764DDE" w:rsidRPr="00BB4C20">
        <w:t>(Art. 426 ZGB), welche unabhängig davon, ob eine Beistandschaft besteht oder nicht, angeordnet werden kann,</w:t>
      </w:r>
      <w:r w:rsidRPr="00BB4C20">
        <w:t xml:space="preserve"> nimmt im Vergleich zu den anderen Massnahmen eine Sonderstellung ein (stationärer Rahmen). </w:t>
      </w:r>
    </w:p>
    <w:p w:rsidR="007F60E5" w:rsidRPr="00BB4C20" w:rsidRDefault="007F60E5" w:rsidP="004F5C71">
      <w:pPr>
        <w:jc w:val="both"/>
      </w:pPr>
    </w:p>
    <w:p w:rsidR="008A1140" w:rsidRDefault="008A1140" w:rsidP="00812645">
      <w:pPr>
        <w:pBdr>
          <w:top w:val="single" w:sz="4" w:space="1" w:color="auto"/>
          <w:left w:val="single" w:sz="4" w:space="4" w:color="auto"/>
          <w:bottom w:val="single" w:sz="4" w:space="1" w:color="auto"/>
          <w:right w:val="single" w:sz="4" w:space="4" w:color="auto"/>
        </w:pBdr>
        <w:jc w:val="both"/>
        <w:rPr>
          <w:sz w:val="24"/>
        </w:rPr>
      </w:pPr>
    </w:p>
    <w:p w:rsidR="007F60E5" w:rsidRPr="008341E1" w:rsidRDefault="007F60E5" w:rsidP="00812645">
      <w:pPr>
        <w:pBdr>
          <w:top w:val="single" w:sz="4" w:space="1" w:color="auto"/>
          <w:left w:val="single" w:sz="4" w:space="4" w:color="auto"/>
          <w:bottom w:val="single" w:sz="4" w:space="1" w:color="auto"/>
          <w:right w:val="single" w:sz="4" w:space="4" w:color="auto"/>
        </w:pBdr>
        <w:jc w:val="both"/>
        <w:rPr>
          <w:b/>
          <w:u w:val="single"/>
        </w:rPr>
      </w:pPr>
      <w:r w:rsidRPr="008341E1">
        <w:rPr>
          <w:sz w:val="24"/>
        </w:rPr>
        <w:sym w:font="Wingdings" w:char="F0E8"/>
      </w:r>
      <w:r w:rsidR="008341E1" w:rsidRPr="008341E1">
        <w:tab/>
      </w:r>
      <w:r w:rsidRPr="008341E1">
        <w:rPr>
          <w:b/>
          <w:u w:val="single"/>
        </w:rPr>
        <w:t>Handlungsfähigkeit</w:t>
      </w:r>
      <w:r w:rsidR="00812645">
        <w:rPr>
          <w:b/>
          <w:u w:val="single"/>
        </w:rPr>
        <w:fldChar w:fldCharType="begin"/>
      </w:r>
      <w:r w:rsidR="00812645">
        <w:instrText xml:space="preserve"> XE "</w:instrText>
      </w:r>
      <w:r w:rsidR="00812645" w:rsidRPr="00723729">
        <w:rPr>
          <w:b/>
          <w:u w:val="single"/>
        </w:rPr>
        <w:instrText>Handlungsfähigkeit</w:instrText>
      </w:r>
      <w:r w:rsidR="00812645">
        <w:instrText xml:space="preserve">" </w:instrText>
      </w:r>
      <w:r w:rsidR="00812645">
        <w:rPr>
          <w:b/>
          <w:u w:val="single"/>
        </w:rPr>
        <w:fldChar w:fldCharType="end"/>
      </w:r>
      <w:r w:rsidRPr="008341E1">
        <w:rPr>
          <w:b/>
          <w:u w:val="single"/>
        </w:rPr>
        <w:t>:</w:t>
      </w:r>
    </w:p>
    <w:p w:rsidR="007F60E5" w:rsidRPr="009928BD" w:rsidRDefault="007F60E5" w:rsidP="00812645">
      <w:pPr>
        <w:pBdr>
          <w:top w:val="single" w:sz="4" w:space="1" w:color="auto"/>
          <w:left w:val="single" w:sz="4" w:space="4" w:color="auto"/>
          <w:bottom w:val="single" w:sz="4" w:space="1" w:color="auto"/>
          <w:right w:val="single" w:sz="4" w:space="4" w:color="auto"/>
        </w:pBdr>
        <w:ind w:left="709" w:hanging="709"/>
        <w:jc w:val="both"/>
      </w:pPr>
      <w:r w:rsidRPr="009A096E">
        <w:tab/>
        <w:t>Die rechtliche Handlungsfähigkeit einer Person wird im Personenrecht (</w:t>
      </w:r>
      <w:r w:rsidR="00094ABF" w:rsidRPr="009A096E">
        <w:t>Art. 11</w:t>
      </w:r>
      <w:r w:rsidR="00764DDE" w:rsidRPr="00E002A0">
        <w:t xml:space="preserve"> ff. </w:t>
      </w:r>
      <w:r w:rsidRPr="00A557E4">
        <w:t xml:space="preserve">ZGB) geregelt. Handlungsfähig ist, </w:t>
      </w:r>
      <w:r w:rsidR="00094ABF" w:rsidRPr="00A557E4">
        <w:t>w</w:t>
      </w:r>
      <w:r w:rsidRPr="009928BD">
        <w:t xml:space="preserve">er </w:t>
      </w:r>
      <w:r w:rsidRPr="00A264C9">
        <w:rPr>
          <w:u w:val="single"/>
        </w:rPr>
        <w:t>urteilsfähig</w:t>
      </w:r>
      <w:r w:rsidRPr="00D213F3">
        <w:t xml:space="preserve"> und </w:t>
      </w:r>
      <w:r w:rsidR="00D04F86" w:rsidRPr="007804B0">
        <w:t xml:space="preserve">volljährig </w:t>
      </w:r>
      <w:r w:rsidRPr="007804B0">
        <w:t xml:space="preserve"> ist</w:t>
      </w:r>
      <w:r w:rsidR="00094ABF" w:rsidRPr="007804B0">
        <w:t xml:space="preserve"> </w:t>
      </w:r>
      <w:r w:rsidR="00764DDE" w:rsidRPr="007804B0">
        <w:t>(</w:t>
      </w:r>
      <w:r w:rsidR="00094ABF" w:rsidRPr="007804B0">
        <w:t>Art. 13 ZGB)</w:t>
      </w:r>
      <w:r w:rsidRPr="007804B0">
        <w:t>. Handlungsfähige Personen können</w:t>
      </w:r>
      <w:r w:rsidR="00764DDE" w:rsidRPr="007804B0">
        <w:t xml:space="preserve"> </w:t>
      </w:r>
      <w:r w:rsidR="00094ABF" w:rsidRPr="007804B0">
        <w:t>durch ihre Handlungen Rechte und Pflichten b</w:t>
      </w:r>
      <w:r w:rsidR="00094ABF" w:rsidRPr="00BB4C20">
        <w:t>e</w:t>
      </w:r>
      <w:r w:rsidR="00094ABF" w:rsidRPr="00A557E4">
        <w:t xml:space="preserve">gründen (Art. 12 ZGB), d.h. z.B. </w:t>
      </w:r>
      <w:r w:rsidR="00764DDE" w:rsidRPr="009928BD">
        <w:t>rechtsverbindlich</w:t>
      </w:r>
      <w:r w:rsidRPr="00A264C9">
        <w:t xml:space="preserve"> </w:t>
      </w:r>
      <w:r w:rsidR="00764DDE" w:rsidRPr="00D213F3">
        <w:t>Rechtsg</w:t>
      </w:r>
      <w:r w:rsidRPr="007804B0">
        <w:t>eschäfte tätigen</w:t>
      </w:r>
      <w:r w:rsidR="00764DDE" w:rsidRPr="007804B0">
        <w:t>, z.B. Ve</w:t>
      </w:r>
      <w:r w:rsidR="00764DDE" w:rsidRPr="00BB4C20">
        <w:t>r</w:t>
      </w:r>
      <w:r w:rsidR="00764DDE" w:rsidRPr="00A557E4">
        <w:t>träge a</w:t>
      </w:r>
      <w:r w:rsidR="00764DDE" w:rsidRPr="00BB4C20">
        <w:t>b</w:t>
      </w:r>
      <w:r w:rsidR="00764DDE" w:rsidRPr="00A557E4">
        <w:t>schliessen</w:t>
      </w:r>
      <w:r w:rsidR="008E2553" w:rsidRPr="00A557E4">
        <w:t>.</w:t>
      </w:r>
    </w:p>
    <w:p w:rsidR="007F60E5" w:rsidRPr="00BB4C20" w:rsidRDefault="007F60E5" w:rsidP="00812645">
      <w:pPr>
        <w:pBdr>
          <w:top w:val="single" w:sz="4" w:space="1" w:color="auto"/>
          <w:left w:val="single" w:sz="4" w:space="4" w:color="auto"/>
          <w:bottom w:val="single" w:sz="4" w:space="1" w:color="auto"/>
          <w:right w:val="single" w:sz="4" w:space="4" w:color="auto"/>
        </w:pBdr>
        <w:jc w:val="both"/>
      </w:pPr>
    </w:p>
    <w:p w:rsidR="007F60E5" w:rsidRPr="007804B0" w:rsidRDefault="007F60E5" w:rsidP="00812645">
      <w:pPr>
        <w:pBdr>
          <w:top w:val="single" w:sz="4" w:space="1" w:color="auto"/>
          <w:left w:val="single" w:sz="4" w:space="4" w:color="auto"/>
          <w:bottom w:val="single" w:sz="4" w:space="1" w:color="auto"/>
          <w:right w:val="single" w:sz="4" w:space="4" w:color="auto"/>
        </w:pBdr>
        <w:ind w:left="709" w:hanging="709"/>
        <w:jc w:val="both"/>
      </w:pPr>
      <w:r w:rsidRPr="00A557E4">
        <w:tab/>
      </w:r>
      <w:r w:rsidRPr="00705B17">
        <w:rPr>
          <w:b/>
          <w:u w:val="single"/>
        </w:rPr>
        <w:t>Urteilsfähigkeit</w:t>
      </w:r>
      <w:r w:rsidR="00812645">
        <w:rPr>
          <w:b/>
          <w:u w:val="single"/>
        </w:rPr>
        <w:fldChar w:fldCharType="begin"/>
      </w:r>
      <w:r w:rsidR="00812645">
        <w:instrText xml:space="preserve"> XE "</w:instrText>
      </w:r>
      <w:r w:rsidR="00812645" w:rsidRPr="00723729">
        <w:rPr>
          <w:b/>
          <w:u w:val="single"/>
        </w:rPr>
        <w:instrText>Urteilsfähigkeit</w:instrText>
      </w:r>
      <w:r w:rsidR="00812645">
        <w:instrText xml:space="preserve">" </w:instrText>
      </w:r>
      <w:r w:rsidR="00812645">
        <w:rPr>
          <w:b/>
          <w:u w:val="single"/>
        </w:rPr>
        <w:fldChar w:fldCharType="end"/>
      </w:r>
      <w:r w:rsidRPr="00705B17">
        <w:rPr>
          <w:b/>
        </w:rPr>
        <w:t xml:space="preserve"> </w:t>
      </w:r>
      <w:r w:rsidRPr="009928BD">
        <w:t>bedeutet, dass eine Person vernunft</w:t>
      </w:r>
      <w:r w:rsidR="008E2553" w:rsidRPr="00A264C9">
        <w:t>ge</w:t>
      </w:r>
      <w:r w:rsidRPr="00D213F3">
        <w:t>mäss handeln kann</w:t>
      </w:r>
      <w:r w:rsidR="00094ABF" w:rsidRPr="007804B0">
        <w:t xml:space="preserve"> (Art. 16 ZGB)</w:t>
      </w:r>
      <w:r w:rsidRPr="007804B0">
        <w:t xml:space="preserve">. Sie kann ihr Handeln begründen (weshalb mache ich etwas?) und auch die Folgen ihres Tuns abschätzen (was geschieht, wenn ich das mache?). Kleinkinder und </w:t>
      </w:r>
      <w:r w:rsidR="00D04F86" w:rsidRPr="007804B0">
        <w:t xml:space="preserve">stark </w:t>
      </w:r>
      <w:r w:rsidRPr="007804B0">
        <w:t xml:space="preserve">Geistesschwache sind demnach beispielsweise nicht urteilsfähig. Bei </w:t>
      </w:r>
      <w:r w:rsidR="00764DDE" w:rsidRPr="007804B0">
        <w:t>vol</w:t>
      </w:r>
      <w:r w:rsidR="00764DDE" w:rsidRPr="00BB4C20">
        <w:t>l</w:t>
      </w:r>
      <w:r w:rsidR="00764DDE" w:rsidRPr="00A557E4">
        <w:t>jährigen</w:t>
      </w:r>
      <w:r w:rsidRPr="00A557E4">
        <w:t xml:space="preserve"> Personen nimmt man die Urteilsfähigkeit normalerweise an; </w:t>
      </w:r>
      <w:r w:rsidR="00764DDE" w:rsidRPr="009928BD">
        <w:t xml:space="preserve">bei </w:t>
      </w:r>
      <w:r w:rsidRPr="00A264C9">
        <w:t>he</w:t>
      </w:r>
      <w:r w:rsidRPr="00BB4C20">
        <w:t>r</w:t>
      </w:r>
      <w:r w:rsidRPr="00A557E4">
        <w:t>anwac</w:t>
      </w:r>
      <w:r w:rsidRPr="00BB4C20">
        <w:t>h</w:t>
      </w:r>
      <w:r w:rsidRPr="00A557E4">
        <w:t>sende</w:t>
      </w:r>
      <w:r w:rsidR="00764DDE" w:rsidRPr="00A557E4">
        <w:t>n</w:t>
      </w:r>
      <w:r w:rsidRPr="009928BD">
        <w:t xml:space="preserve"> </w:t>
      </w:r>
      <w:r w:rsidRPr="00A264C9">
        <w:t>Kinder</w:t>
      </w:r>
      <w:r w:rsidR="00764DDE" w:rsidRPr="00D213F3">
        <w:t>n</w:t>
      </w:r>
      <w:r w:rsidRPr="007804B0">
        <w:t xml:space="preserve"> und Jugendliche</w:t>
      </w:r>
      <w:r w:rsidR="00764DDE" w:rsidRPr="007804B0">
        <w:t>n</w:t>
      </w:r>
      <w:r w:rsidRPr="007804B0">
        <w:t xml:space="preserve"> </w:t>
      </w:r>
      <w:r w:rsidR="00764DDE" w:rsidRPr="007804B0">
        <w:t>und bei</w:t>
      </w:r>
      <w:r w:rsidRPr="007804B0">
        <w:t xml:space="preserve"> geistig </w:t>
      </w:r>
      <w:r w:rsidR="00764DDE" w:rsidRPr="007804B0">
        <w:t>b</w:t>
      </w:r>
      <w:r w:rsidRPr="007804B0">
        <w:t>ehinderte</w:t>
      </w:r>
      <w:r w:rsidR="00764DDE" w:rsidRPr="007804B0">
        <w:t>n</w:t>
      </w:r>
      <w:r w:rsidRPr="00017598">
        <w:t xml:space="preserve"> </w:t>
      </w:r>
      <w:r w:rsidR="00764DDE" w:rsidRPr="00017598">
        <w:t>oder Pe</w:t>
      </w:r>
      <w:r w:rsidR="00764DDE" w:rsidRPr="00BB4C20">
        <w:t>r</w:t>
      </w:r>
      <w:r w:rsidR="00764DDE" w:rsidRPr="00A557E4">
        <w:t>sonen mit Demenzerkrankungen ist die Urteilsfähigkeit je nach Komplexität der zu beurteilen</w:t>
      </w:r>
      <w:r w:rsidR="00764DDE" w:rsidRPr="009928BD">
        <w:t>den Angelegenheit im Einzelfall anzunehmen. Auch in zeitlicher Hinsicht ist Urteilsf</w:t>
      </w:r>
      <w:r w:rsidR="00764DDE" w:rsidRPr="00A264C9">
        <w:t>ä</w:t>
      </w:r>
      <w:r w:rsidR="00764DDE" w:rsidRPr="00D213F3">
        <w:t>higkeit relativ.</w:t>
      </w:r>
    </w:p>
    <w:p w:rsidR="007F60E5" w:rsidRPr="00BB4C20" w:rsidRDefault="007F60E5" w:rsidP="00812645">
      <w:pPr>
        <w:pBdr>
          <w:top w:val="single" w:sz="4" w:space="1" w:color="auto"/>
          <w:left w:val="single" w:sz="4" w:space="4" w:color="auto"/>
          <w:bottom w:val="single" w:sz="4" w:space="1" w:color="auto"/>
          <w:right w:val="single" w:sz="4" w:space="4" w:color="auto"/>
        </w:pBdr>
        <w:jc w:val="both"/>
      </w:pPr>
    </w:p>
    <w:p w:rsidR="007F60E5" w:rsidRPr="007804B0" w:rsidRDefault="007F60E5" w:rsidP="00812645">
      <w:pPr>
        <w:pBdr>
          <w:top w:val="single" w:sz="4" w:space="1" w:color="auto"/>
          <w:left w:val="single" w:sz="4" w:space="4" w:color="auto"/>
          <w:bottom w:val="single" w:sz="4" w:space="1" w:color="auto"/>
          <w:right w:val="single" w:sz="4" w:space="4" w:color="auto"/>
        </w:pBdr>
        <w:ind w:left="709" w:hanging="709"/>
        <w:jc w:val="both"/>
      </w:pPr>
      <w:r w:rsidRPr="00A557E4">
        <w:tab/>
      </w:r>
      <w:r w:rsidR="00764DDE" w:rsidRPr="001852F6">
        <w:rPr>
          <w:b/>
          <w:u w:val="single"/>
        </w:rPr>
        <w:t>Volljährig</w:t>
      </w:r>
      <w:r w:rsidR="00764DDE" w:rsidRPr="001852F6">
        <w:rPr>
          <w:b/>
        </w:rPr>
        <w:t xml:space="preserve"> </w:t>
      </w:r>
      <w:r w:rsidR="00764DDE" w:rsidRPr="001852F6">
        <w:t>wird man</w:t>
      </w:r>
      <w:r w:rsidRPr="009928BD">
        <w:t xml:space="preserve"> mit </w:t>
      </w:r>
      <w:r w:rsidR="00764DDE" w:rsidRPr="00A264C9">
        <w:t xml:space="preserve">der Vollendung des </w:t>
      </w:r>
      <w:r w:rsidRPr="00D213F3">
        <w:t>18. A</w:t>
      </w:r>
      <w:r w:rsidRPr="007804B0">
        <w:t>ltersjahr</w:t>
      </w:r>
      <w:r w:rsidR="00764DDE" w:rsidRPr="007804B0">
        <w:t>es</w:t>
      </w:r>
      <w:r w:rsidR="00094ABF" w:rsidRPr="007804B0">
        <w:t xml:space="preserve"> (Art. 14 ZGB)</w:t>
      </w:r>
      <w:r w:rsidRPr="007804B0">
        <w:t xml:space="preserve">. </w:t>
      </w:r>
    </w:p>
    <w:p w:rsidR="007F60E5" w:rsidRDefault="007F60E5" w:rsidP="00812645">
      <w:pPr>
        <w:pBdr>
          <w:top w:val="single" w:sz="4" w:space="1" w:color="auto"/>
          <w:left w:val="single" w:sz="4" w:space="4" w:color="auto"/>
          <w:bottom w:val="single" w:sz="4" w:space="1" w:color="auto"/>
          <w:right w:val="single" w:sz="4" w:space="4" w:color="auto"/>
        </w:pBdr>
        <w:jc w:val="both"/>
      </w:pPr>
    </w:p>
    <w:p w:rsidR="008A1140" w:rsidRPr="007804B0" w:rsidRDefault="008A1140" w:rsidP="00812645">
      <w:pPr>
        <w:pBdr>
          <w:top w:val="single" w:sz="4" w:space="1" w:color="auto"/>
          <w:left w:val="single" w:sz="4" w:space="4" w:color="auto"/>
          <w:bottom w:val="single" w:sz="4" w:space="1" w:color="auto"/>
          <w:right w:val="single" w:sz="4" w:space="4" w:color="auto"/>
        </w:pBdr>
        <w:jc w:val="both"/>
      </w:pPr>
    </w:p>
    <w:p w:rsidR="007F60E5" w:rsidRDefault="007F60E5" w:rsidP="004F5C71">
      <w:pPr>
        <w:pBdr>
          <w:top w:val="single" w:sz="4" w:space="1" w:color="auto"/>
          <w:left w:val="single" w:sz="4" w:space="4" w:color="auto"/>
          <w:bottom w:val="single" w:sz="4" w:space="1" w:color="auto"/>
          <w:right w:val="single" w:sz="4" w:space="4" w:color="auto"/>
        </w:pBdr>
        <w:ind w:left="709" w:hanging="709"/>
        <w:jc w:val="both"/>
      </w:pPr>
      <w:r w:rsidRPr="002618D7">
        <w:rPr>
          <w:sz w:val="24"/>
        </w:rPr>
        <w:sym w:font="Wingdings" w:char="F0E8"/>
      </w:r>
      <w:r w:rsidRPr="002618D7">
        <w:rPr>
          <w:sz w:val="24"/>
        </w:rPr>
        <w:tab/>
      </w:r>
      <w:r w:rsidRPr="002618D7">
        <w:rPr>
          <w:b/>
        </w:rPr>
        <w:t>Die Handlungs</w:t>
      </w:r>
      <w:r w:rsidRPr="00CA2953">
        <w:rPr>
          <w:b/>
        </w:rPr>
        <w:t xml:space="preserve">fähigkeit kann </w:t>
      </w:r>
      <w:r w:rsidR="00764DDE" w:rsidRPr="00CA2953">
        <w:rPr>
          <w:b/>
        </w:rPr>
        <w:t>durch eine erwachsenenschutzrechtliche Mass</w:t>
      </w:r>
      <w:r w:rsidR="00764DDE" w:rsidRPr="00F96322">
        <w:rPr>
          <w:b/>
        </w:rPr>
        <w:t xml:space="preserve">nahme eingeschränkt werden </w:t>
      </w:r>
      <w:r w:rsidR="00094ABF" w:rsidRPr="009A096E">
        <w:t>(</w:t>
      </w:r>
      <w:r w:rsidR="00764DDE" w:rsidRPr="009A096E">
        <w:t>Art.</w:t>
      </w:r>
      <w:r w:rsidR="00094ABF" w:rsidRPr="009A096E">
        <w:t xml:space="preserve"> 19d ZGB).</w:t>
      </w:r>
      <w:r w:rsidR="00764DDE" w:rsidRPr="00E002A0">
        <w:rPr>
          <w:b/>
        </w:rPr>
        <w:t xml:space="preserve"> </w:t>
      </w:r>
      <w:r w:rsidR="00764DDE" w:rsidRPr="00A557E4">
        <w:t>Solche Einschränkungen werden von der KESB zum Schutz der betroffenen Person vor unbedachten Handlu</w:t>
      </w:r>
      <w:r w:rsidR="00764DDE" w:rsidRPr="009928BD">
        <w:t>n</w:t>
      </w:r>
      <w:r w:rsidR="00764DDE" w:rsidRPr="00A264C9">
        <w:t xml:space="preserve">gen, mit </w:t>
      </w:r>
      <w:r w:rsidR="008E2553" w:rsidRPr="00D213F3">
        <w:t>denen diese sich selber schädigen würde</w:t>
      </w:r>
      <w:r w:rsidR="00764DDE" w:rsidRPr="007804B0">
        <w:t>, weil sie z.B. Beeinflussungen durch Dritte nicht genügend Widerstand entgegensetzen k</w:t>
      </w:r>
      <w:r w:rsidR="008E2553" w:rsidRPr="007804B0">
        <w:t>önnte und damit Gefahr la</w:t>
      </w:r>
      <w:r w:rsidR="008E2553" w:rsidRPr="00BB4C20">
        <w:t>u</w:t>
      </w:r>
      <w:r w:rsidR="008E2553" w:rsidRPr="00A557E4">
        <w:t>fen würde</w:t>
      </w:r>
      <w:r w:rsidR="00764DDE" w:rsidRPr="00A557E4">
        <w:t xml:space="preserve">, ausgenutzt zu werden. </w:t>
      </w:r>
    </w:p>
    <w:p w:rsidR="008A1140" w:rsidRPr="009928BD" w:rsidRDefault="008A1140" w:rsidP="004F5C71">
      <w:pPr>
        <w:pBdr>
          <w:top w:val="single" w:sz="4" w:space="1" w:color="auto"/>
          <w:left w:val="single" w:sz="4" w:space="4" w:color="auto"/>
          <w:bottom w:val="single" w:sz="4" w:space="1" w:color="auto"/>
          <w:right w:val="single" w:sz="4" w:space="4" w:color="auto"/>
        </w:pBdr>
        <w:ind w:left="709" w:hanging="709"/>
        <w:jc w:val="both"/>
      </w:pPr>
    </w:p>
    <w:p w:rsidR="008A1140" w:rsidRDefault="007F60E5" w:rsidP="00705B17">
      <w:pPr>
        <w:pBdr>
          <w:top w:val="single" w:sz="4" w:space="1" w:color="auto"/>
          <w:left w:val="single" w:sz="4" w:space="4" w:color="auto"/>
          <w:bottom w:val="single" w:sz="4" w:space="1" w:color="auto"/>
          <w:right w:val="single" w:sz="4" w:space="4" w:color="auto"/>
        </w:pBdr>
        <w:ind w:left="709" w:hanging="709"/>
      </w:pPr>
      <w:r w:rsidRPr="00A264C9">
        <w:tab/>
      </w:r>
      <w:r w:rsidR="00094ABF" w:rsidRPr="00D213F3">
        <w:t>H</w:t>
      </w:r>
      <w:r w:rsidRPr="007804B0">
        <w:t xml:space="preserve">andlungsunfähig </w:t>
      </w:r>
      <w:r w:rsidR="00094ABF" w:rsidRPr="007804B0">
        <w:t>sind</w:t>
      </w:r>
      <w:r w:rsidR="008341E1">
        <w:t xml:space="preserve"> </w:t>
      </w:r>
      <w:r w:rsidRPr="00A557E4">
        <w:t>urteils</w:t>
      </w:r>
      <w:r w:rsidR="00094ABF" w:rsidRPr="00A557E4">
        <w:t>un</w:t>
      </w:r>
      <w:r w:rsidRPr="009928BD">
        <w:t>fähig</w:t>
      </w:r>
      <w:r w:rsidR="00094ABF" w:rsidRPr="00A264C9">
        <w:t>e oder minderjährige Personen und solche, die unter umfassender</w:t>
      </w:r>
      <w:r w:rsidRPr="00D213F3">
        <w:t xml:space="preserve"> </w:t>
      </w:r>
      <w:r w:rsidR="00094ABF" w:rsidRPr="007804B0">
        <w:t xml:space="preserve">Beistandschaft stehen (Art. 17 ZGB). </w:t>
      </w:r>
      <w:r w:rsidRPr="007804B0">
        <w:t>Die Handlungen solche</w:t>
      </w:r>
      <w:r w:rsidR="00094ABF" w:rsidRPr="007804B0">
        <w:t>r</w:t>
      </w:r>
      <w:r w:rsidRPr="007804B0">
        <w:t xml:space="preserve"> Person</w:t>
      </w:r>
      <w:r w:rsidR="00094ABF" w:rsidRPr="007804B0">
        <w:t>en</w:t>
      </w:r>
      <w:r w:rsidRPr="00017598">
        <w:t xml:space="preserve"> erzielen </w:t>
      </w:r>
      <w:r w:rsidR="00094ABF" w:rsidRPr="00017598">
        <w:t xml:space="preserve">grundsätzlich </w:t>
      </w:r>
      <w:r w:rsidRPr="00017598">
        <w:t>rechtlich keine Wirkung</w:t>
      </w:r>
      <w:r w:rsidR="00094ABF" w:rsidRPr="00017598">
        <w:t>en. Ausnahmen von diesem Grundsatz sieht das Gesetz für urteilsfähige handlungsunfähige Pe</w:t>
      </w:r>
      <w:r w:rsidR="00094ABF" w:rsidRPr="00BB4C20">
        <w:t>r</w:t>
      </w:r>
      <w:r w:rsidR="00094ABF" w:rsidRPr="00A557E4">
        <w:t>sonen vor. Diese können gemäss Art. 19 Abs. 2 ZGB ohne Zustimmung des g</w:t>
      </w:r>
      <w:r w:rsidR="00094ABF" w:rsidRPr="00BB4C20">
        <w:t>e</w:t>
      </w:r>
      <w:r w:rsidR="00094ABF" w:rsidRPr="00A557E4">
        <w:t>setzlichen Vertreters unentgeltliche Vorteile erlangen (z.B. Geschenke annehmen) und g</w:t>
      </w:r>
      <w:r w:rsidR="00094ABF" w:rsidRPr="00BB4C20">
        <w:t>e</w:t>
      </w:r>
      <w:r w:rsidR="00094ABF" w:rsidRPr="00A557E4">
        <w:t>ringfügige Ang</w:t>
      </w:r>
      <w:r w:rsidR="00094ABF" w:rsidRPr="00BB4C20">
        <w:t>e</w:t>
      </w:r>
      <w:r w:rsidR="00094ABF" w:rsidRPr="00A557E4">
        <w:t xml:space="preserve">legenheiten des täglichen Lebens besorgen (z.B. Einkäufe von Lebensmitteln etc.). Ferner können sie Rechte ausüben, die ihnen um ihrer Persönlichkeit willen zustehen (Art. 19c Abs. 1 ZGB – vgl. </w:t>
      </w:r>
      <w:r w:rsidR="008341E1">
        <w:sym w:font="Wingdings" w:char="F0E8"/>
      </w:r>
      <w:r w:rsidR="008341E1">
        <w:t xml:space="preserve"> </w:t>
      </w:r>
      <w:r w:rsidR="00583861">
        <w:t>Kapitel</w:t>
      </w:r>
      <w:r w:rsidR="00094ABF" w:rsidRPr="00A557E4">
        <w:t xml:space="preserve"> 10.7. </w:t>
      </w:r>
      <w:r w:rsidR="00094ABF" w:rsidRPr="00A557E4">
        <w:rPr>
          <w:b/>
        </w:rPr>
        <w:t>höchs</w:t>
      </w:r>
      <w:r w:rsidR="00094ABF" w:rsidRPr="00BB4C20">
        <w:rPr>
          <w:b/>
        </w:rPr>
        <w:t>t</w:t>
      </w:r>
      <w:r w:rsidR="00094ABF" w:rsidRPr="00A557E4">
        <w:rPr>
          <w:b/>
        </w:rPr>
        <w:t>pe</w:t>
      </w:r>
      <w:r w:rsidR="00094ABF" w:rsidRPr="007804B0">
        <w:rPr>
          <w:b/>
        </w:rPr>
        <w:t>r</w:t>
      </w:r>
      <w:r w:rsidR="00094ABF" w:rsidRPr="00A557E4">
        <w:rPr>
          <w:b/>
        </w:rPr>
        <w:t>sönliche Rechte</w:t>
      </w:r>
      <w:r w:rsidR="00094ABF" w:rsidRPr="00A557E4">
        <w:t>).</w:t>
      </w:r>
    </w:p>
    <w:p w:rsidR="00094ABF" w:rsidRPr="00A557E4" w:rsidRDefault="00094ABF" w:rsidP="00705B17">
      <w:pPr>
        <w:pBdr>
          <w:top w:val="single" w:sz="4" w:space="1" w:color="auto"/>
          <w:left w:val="single" w:sz="4" w:space="4" w:color="auto"/>
          <w:bottom w:val="single" w:sz="4" w:space="1" w:color="auto"/>
          <w:right w:val="single" w:sz="4" w:space="4" w:color="auto"/>
        </w:pBdr>
        <w:ind w:left="709" w:hanging="709"/>
      </w:pPr>
      <w:r w:rsidRPr="00A557E4">
        <w:br/>
        <w:t xml:space="preserve">Ist einer Person die Handlungsfähigkeit nicht umfassend </w:t>
      </w:r>
      <w:r w:rsidRPr="009928BD">
        <w:t>entzogen (umfassende Be</w:t>
      </w:r>
      <w:r w:rsidRPr="00BB4C20">
        <w:t>i</w:t>
      </w:r>
      <w:r w:rsidRPr="00A557E4">
        <w:t>standschaft), sondern lediglich für bestimmte Angelegenheiten (punktuell) ei</w:t>
      </w:r>
      <w:r w:rsidRPr="00BB4C20">
        <w:t>n</w:t>
      </w:r>
      <w:r w:rsidRPr="00A557E4">
        <w:t>g</w:t>
      </w:r>
      <w:r w:rsidRPr="00BB4C20">
        <w:t>e</w:t>
      </w:r>
      <w:r w:rsidRPr="00A557E4">
        <w:t>schränkt, ist sie bezüglich dieser Angelegenheiten handlungsunfähig. Eine Ein</w:t>
      </w:r>
      <w:r w:rsidRPr="009928BD">
        <w:t xml:space="preserve">schränkung der Handlungsfähigkeit durch die KESB im Bereich der Rechte, die </w:t>
      </w:r>
      <w:r w:rsidRPr="00A264C9">
        <w:t>der betroffenen Person um ihrer Persönlichkeit zustehen (z.B. Entscheidungen b</w:t>
      </w:r>
      <w:r w:rsidRPr="00BB4C20">
        <w:t>e</w:t>
      </w:r>
      <w:r w:rsidRPr="00A557E4">
        <w:t>züglich medizinischer Behandlungen) ist nicht möglich. Eine Vertretung durch den Be</w:t>
      </w:r>
      <w:r w:rsidRPr="00BB4C20">
        <w:t>i</w:t>
      </w:r>
      <w:r w:rsidRPr="00A557E4">
        <w:t>stand/die Beiständin ist in diesen Bereichen nur möglich, wenn die b</w:t>
      </w:r>
      <w:r w:rsidRPr="00BB4C20">
        <w:t>e</w:t>
      </w:r>
      <w:r w:rsidRPr="00A557E4">
        <w:t>troffene Person urteilsunfähig ist (gilt auch bei umfa</w:t>
      </w:r>
      <w:r w:rsidRPr="00BB4C20">
        <w:t>s</w:t>
      </w:r>
      <w:r w:rsidRPr="00A557E4">
        <w:t>sender Beistandschaft).</w:t>
      </w:r>
      <w:r w:rsidRPr="00A557E4">
        <w:br/>
        <w:t xml:space="preserve">Die urteilsfähige umfassend oder punktuell handlungsunfähige Person kann sich mit </w:t>
      </w:r>
      <w:r w:rsidRPr="00A557E4">
        <w:rPr>
          <w:b/>
        </w:rPr>
        <w:t xml:space="preserve">Zustimmung ihres Beistandes/ihrer Beiständin </w:t>
      </w:r>
      <w:r w:rsidRPr="009928BD">
        <w:t>rechtsverbindlich verpflic</w:t>
      </w:r>
      <w:r w:rsidRPr="00BB4C20">
        <w:t>h</w:t>
      </w:r>
      <w:r w:rsidRPr="00A557E4">
        <w:t>ten und Vertr</w:t>
      </w:r>
      <w:r w:rsidRPr="00BB4C20">
        <w:t>ä</w:t>
      </w:r>
      <w:r w:rsidRPr="00A557E4">
        <w:t xml:space="preserve">ge abschliessen (Art. 19 Abs. 1, Art. 19a, Art. 19b ZGB). </w:t>
      </w:r>
    </w:p>
    <w:p w:rsidR="007F60E5" w:rsidRPr="007804B0" w:rsidRDefault="007F60E5" w:rsidP="004F5C71">
      <w:pPr>
        <w:pBdr>
          <w:top w:val="single" w:sz="4" w:space="1" w:color="auto"/>
          <w:left w:val="single" w:sz="4" w:space="4" w:color="auto"/>
          <w:bottom w:val="single" w:sz="4" w:space="1" w:color="auto"/>
          <w:right w:val="single" w:sz="4" w:space="4" w:color="auto"/>
        </w:pBdr>
        <w:jc w:val="both"/>
      </w:pPr>
    </w:p>
    <w:p w:rsidR="008A1140" w:rsidRDefault="007F60E5" w:rsidP="004F5C71">
      <w:pPr>
        <w:pBdr>
          <w:top w:val="single" w:sz="4" w:space="1" w:color="auto"/>
          <w:left w:val="single" w:sz="4" w:space="4" w:color="auto"/>
          <w:bottom w:val="single" w:sz="4" w:space="1" w:color="auto"/>
          <w:right w:val="single" w:sz="4" w:space="4" w:color="auto"/>
        </w:pBdr>
        <w:ind w:left="709" w:hanging="709"/>
        <w:jc w:val="both"/>
      </w:pPr>
      <w:r w:rsidRPr="002618D7">
        <w:rPr>
          <w:b/>
        </w:rPr>
        <w:sym w:font="Wingdings" w:char="F0E8"/>
      </w:r>
      <w:r w:rsidRPr="002618D7">
        <w:rPr>
          <w:b/>
        </w:rPr>
        <w:tab/>
      </w:r>
      <w:r w:rsidR="00094ABF" w:rsidRPr="002618D7">
        <w:rPr>
          <w:b/>
        </w:rPr>
        <w:t>Die Handlungsfreiheit</w:t>
      </w:r>
      <w:r w:rsidR="00812645">
        <w:rPr>
          <w:b/>
        </w:rPr>
        <w:fldChar w:fldCharType="begin"/>
      </w:r>
      <w:r w:rsidR="00812645">
        <w:instrText xml:space="preserve"> XE "</w:instrText>
      </w:r>
      <w:r w:rsidR="00812645" w:rsidRPr="00723729">
        <w:rPr>
          <w:b/>
        </w:rPr>
        <w:instrText>Handlungsfreiheit</w:instrText>
      </w:r>
      <w:r w:rsidR="00812645">
        <w:instrText xml:space="preserve">" </w:instrText>
      </w:r>
      <w:r w:rsidR="00812645">
        <w:rPr>
          <w:b/>
        </w:rPr>
        <w:fldChar w:fldCharType="end"/>
      </w:r>
      <w:r w:rsidR="00094ABF" w:rsidRPr="002618D7">
        <w:rPr>
          <w:b/>
        </w:rPr>
        <w:t xml:space="preserve"> </w:t>
      </w:r>
      <w:r w:rsidR="00094ABF" w:rsidRPr="00CA2953">
        <w:t>kann durch eine erwachsenenschutzrechtliche Massnahme tangiert werden</w:t>
      </w:r>
      <w:r w:rsidR="00094ABF" w:rsidRPr="00F96322">
        <w:t>, auch wenn die Handlungsfähigkeit durch diese Massnahme nicht eingeschränkt wird. Dies deswegen, weil die betroffene Person sich die Vertretung</w:t>
      </w:r>
      <w:r w:rsidR="00094ABF" w:rsidRPr="009A096E">
        <w:t>shandlungen der Beiständin/des Beistandes anrechnen und gefal</w:t>
      </w:r>
      <w:r w:rsidR="00094ABF" w:rsidRPr="00E002A0">
        <w:t>len las</w:t>
      </w:r>
      <w:r w:rsidR="00094ABF" w:rsidRPr="00A557E4">
        <w:t>sen muss (Art. 394 Abs. 3 ZGB). So kann etwa die betroffene Person Geldmittel, die der Be</w:t>
      </w:r>
      <w:r w:rsidR="00094ABF" w:rsidRPr="00BB4C20">
        <w:t>i</w:t>
      </w:r>
      <w:r w:rsidR="00094ABF" w:rsidRPr="00A557E4">
        <w:t>stand/die Beiständin zur Begleichung von Verpflichtungen (z.B. Miete, Krankenkas</w:t>
      </w:r>
      <w:r w:rsidR="00094ABF" w:rsidRPr="009928BD">
        <w:t>senpr</w:t>
      </w:r>
      <w:r w:rsidR="00094ABF" w:rsidRPr="00A264C9">
        <w:t>ämien) eingesetzt hat, nicht mehr für andere eigene Bedürfnisse (z.B. eine Vergnügungsreise) verwenden.</w:t>
      </w:r>
    </w:p>
    <w:p w:rsidR="007F60E5" w:rsidRPr="007804B0" w:rsidRDefault="007F60E5" w:rsidP="004F5C71">
      <w:pPr>
        <w:pBdr>
          <w:top w:val="single" w:sz="4" w:space="1" w:color="auto"/>
          <w:left w:val="single" w:sz="4" w:space="4" w:color="auto"/>
          <w:bottom w:val="single" w:sz="4" w:space="1" w:color="auto"/>
          <w:right w:val="single" w:sz="4" w:space="4" w:color="auto"/>
        </w:pBdr>
        <w:ind w:left="709" w:hanging="709"/>
        <w:jc w:val="both"/>
        <w:rPr>
          <w:sz w:val="24"/>
        </w:rPr>
      </w:pPr>
    </w:p>
    <w:p w:rsidR="007F60E5" w:rsidRPr="00BB4C20" w:rsidRDefault="007F60E5" w:rsidP="004F5C71">
      <w:pPr>
        <w:jc w:val="both"/>
      </w:pPr>
    </w:p>
    <w:p w:rsidR="007F60E5" w:rsidRPr="00BB4C20" w:rsidRDefault="007F60E5" w:rsidP="004F5C71">
      <w:pPr>
        <w:jc w:val="both"/>
      </w:pPr>
    </w:p>
    <w:p w:rsidR="007F60E5" w:rsidRPr="008341E1" w:rsidRDefault="00094ABF" w:rsidP="00705B17">
      <w:pPr>
        <w:pStyle w:val="berschrift3"/>
        <w:ind w:hanging="1224"/>
        <w:jc w:val="both"/>
      </w:pPr>
      <w:bookmarkStart w:id="219" w:name="_Toc379444254"/>
      <w:bookmarkStart w:id="220" w:name="_Toc392695843"/>
      <w:r w:rsidRPr="008341E1">
        <w:t xml:space="preserve">Voraussetzungen für die Errichtung von </w:t>
      </w:r>
      <w:r w:rsidR="007F60E5" w:rsidRPr="008341E1">
        <w:t>Beistandschaften</w:t>
      </w:r>
      <w:bookmarkEnd w:id="219"/>
      <w:bookmarkEnd w:id="220"/>
    </w:p>
    <w:p w:rsidR="007F60E5" w:rsidRPr="00BB4C20" w:rsidRDefault="007F60E5" w:rsidP="004F5C71">
      <w:pPr>
        <w:jc w:val="both"/>
      </w:pPr>
    </w:p>
    <w:p w:rsidR="00094ABF" w:rsidRPr="00BB4C20" w:rsidRDefault="00094ABF" w:rsidP="004F5C71">
      <w:pPr>
        <w:jc w:val="both"/>
      </w:pPr>
      <w:r w:rsidRPr="00BB4C20">
        <w:t>Eine Beistandschaft ist zu errichten, wenn eine volljährige Person wegen einer geistigen Behinderung, einer psychischen Störung oder ähnlicher in der Person liegender Schwächezustände ihre Angelegenheiten nur teilweise oder gar nicht mehr besorgen kann (Art. 390 Abs. 1 Ziff. 1 ZGB). Sodann kann eine Beistandschaft errichtet werden, wenn eine Person wegen vorübergehender Urteilsunfähigkeit oder Abwesenheit in Angelegenheiten, deren Erledigung nicht aufgeschoben werden kann, nicht selber handeln kann und auch keine Vertretungsperson bezeichnet hat (Art.  390 Abs. 1 Ziff. 2 ZGB). Zuständig für die Errichtung einer Beistandschaft ist die KESB.</w:t>
      </w:r>
    </w:p>
    <w:p w:rsidR="00094ABF" w:rsidRPr="00BB4C20" w:rsidRDefault="00094ABF" w:rsidP="004F5C71">
      <w:pPr>
        <w:jc w:val="both"/>
      </w:pPr>
    </w:p>
    <w:p w:rsidR="00094ABF" w:rsidRPr="00BB4C20" w:rsidRDefault="00094ABF" w:rsidP="004F5C71">
      <w:pPr>
        <w:jc w:val="both"/>
      </w:pPr>
      <w:r w:rsidRPr="00BB4C20">
        <w:t>Voraussetzung für die Errichtung einer Beistandschaft ist sodann, dass die Unterstützung der hilfsbedürftigen Person durch die Familie, andere nahestehende Personen</w:t>
      </w:r>
      <w:r w:rsidR="008341E1">
        <w:t>,</w:t>
      </w:r>
      <w:r w:rsidRPr="00BB4C20">
        <w:t xml:space="preserve"> private oder öffentliche Dienste (z.B. Beratungsstellen, Sozialhilfe) nicht ausreichen (</w:t>
      </w:r>
      <w:r w:rsidRPr="00BB4C20">
        <w:rPr>
          <w:b/>
        </w:rPr>
        <w:t>Subsidiaritätsprinzip</w:t>
      </w:r>
      <w:r w:rsidR="00812645">
        <w:rPr>
          <w:b/>
        </w:rPr>
        <w:fldChar w:fldCharType="begin"/>
      </w:r>
      <w:r w:rsidR="00812645">
        <w:instrText xml:space="preserve"> XE "</w:instrText>
      </w:r>
      <w:r w:rsidR="00812645" w:rsidRPr="00723729">
        <w:rPr>
          <w:b/>
        </w:rPr>
        <w:instrText>Subsidiaritätsprinzip</w:instrText>
      </w:r>
      <w:r w:rsidR="00812645">
        <w:instrText xml:space="preserve">" </w:instrText>
      </w:r>
      <w:r w:rsidR="00812645">
        <w:rPr>
          <w:b/>
        </w:rPr>
        <w:fldChar w:fldCharType="end"/>
      </w:r>
      <w:r w:rsidRPr="00BB4C20">
        <w:t xml:space="preserve"> – Art. 389 Abs. 1 Ziff. 1 ZGB).</w:t>
      </w:r>
    </w:p>
    <w:p w:rsidR="00094ABF" w:rsidRPr="00BB4C20" w:rsidRDefault="00094ABF" w:rsidP="004F5C71">
      <w:pPr>
        <w:jc w:val="both"/>
      </w:pPr>
    </w:p>
    <w:p w:rsidR="00094ABF" w:rsidRPr="00BB4C20" w:rsidRDefault="00094ABF" w:rsidP="004F5C71">
      <w:pPr>
        <w:jc w:val="both"/>
      </w:pPr>
      <w:r w:rsidRPr="00BB4C20">
        <w:t>Sodann ist eine Beistandschaft für eine urteilsunfähige Person nur anzuordnen, wenn diese vor Eintritt der Urteilsunfähigkeit keine ausreichende eigene Vorsorge (Vorsorgeauftrag nach Art. 360 ZGB, Patientenverfügung nach Art. 370 ZGB) getroffen hat und auch die Vertretungen von Gesetzes wegen nicht zum Zuge kommen können oder nicht genügen (Vertretung durch Ehegatten bzw. eingetragene Partner gemäss Art. 374 ZGB oder Vertretung durch Angehörige bei medizinischen Massnahmen gemä</w:t>
      </w:r>
      <w:r w:rsidR="00583861">
        <w:t>s</w:t>
      </w:r>
      <w:r w:rsidRPr="00BB4C20">
        <w:t>s Art. 378 ZGB)</w:t>
      </w:r>
      <w:r w:rsidR="008E2553" w:rsidRPr="00BB4C20">
        <w:t xml:space="preserve"> – s. dazu auch oben Kap</w:t>
      </w:r>
      <w:r w:rsidR="00583861">
        <w:t>itel</w:t>
      </w:r>
      <w:r w:rsidR="008E2553" w:rsidRPr="00BB4C20">
        <w:t xml:space="preserve"> 8.3</w:t>
      </w:r>
      <w:r w:rsidRPr="00BB4C20">
        <w:t xml:space="preserve">. </w:t>
      </w:r>
    </w:p>
    <w:p w:rsidR="00094ABF" w:rsidRPr="00BB4C20" w:rsidRDefault="00094ABF" w:rsidP="004F5C71">
      <w:pPr>
        <w:jc w:val="both"/>
      </w:pPr>
    </w:p>
    <w:p w:rsidR="00094ABF" w:rsidRPr="00BB4C20" w:rsidRDefault="00094ABF" w:rsidP="004F5C71">
      <w:pPr>
        <w:jc w:val="both"/>
      </w:pPr>
      <w:r w:rsidRPr="00BB4C20">
        <w:t xml:space="preserve">Voraussetzung für die Errichtung ist gemäss </w:t>
      </w:r>
      <w:r w:rsidRPr="00BB4C20">
        <w:rPr>
          <w:b/>
        </w:rPr>
        <w:t>Verhältnismässigkeitsprinzip</w:t>
      </w:r>
      <w:r w:rsidR="00812645">
        <w:rPr>
          <w:b/>
        </w:rPr>
        <w:fldChar w:fldCharType="begin"/>
      </w:r>
      <w:r w:rsidR="00812645">
        <w:instrText xml:space="preserve"> XE "</w:instrText>
      </w:r>
      <w:r w:rsidR="00812645" w:rsidRPr="00723729">
        <w:rPr>
          <w:b/>
        </w:rPr>
        <w:instrText>Verhältnismässigkeitsprinzip</w:instrText>
      </w:r>
      <w:r w:rsidR="00812645">
        <w:instrText xml:space="preserve">" </w:instrText>
      </w:r>
      <w:r w:rsidR="00812645">
        <w:rPr>
          <w:b/>
        </w:rPr>
        <w:fldChar w:fldCharType="end"/>
      </w:r>
      <w:r w:rsidRPr="00BB4C20">
        <w:t>, dass die vorgesehene Massnahme erforderlich und geeignet ist, die durch den Schwächezustand der betroffenen Person bedingten Probleme zu beheben oder zu mildern (Art. 389 Abs. 2 ZGB).</w:t>
      </w:r>
    </w:p>
    <w:p w:rsidR="007F60E5" w:rsidRPr="00BB4C20" w:rsidRDefault="007F60E5" w:rsidP="004F5C71">
      <w:pPr>
        <w:jc w:val="both"/>
      </w:pPr>
    </w:p>
    <w:p w:rsidR="007F60E5" w:rsidRPr="00BB4C20" w:rsidRDefault="007F60E5" w:rsidP="004F5C71">
      <w:pPr>
        <w:jc w:val="both"/>
      </w:pPr>
    </w:p>
    <w:p w:rsidR="007F60E5" w:rsidRPr="00A264C9" w:rsidRDefault="00094ABF" w:rsidP="003D3645">
      <w:pPr>
        <w:pStyle w:val="berschrift3"/>
        <w:ind w:left="993" w:hanging="993"/>
        <w:jc w:val="both"/>
      </w:pPr>
      <w:bookmarkStart w:id="221" w:name="_Toc392695844"/>
      <w:r w:rsidRPr="008341E1">
        <w:t>Beistandschaften ohne Einschränku</w:t>
      </w:r>
      <w:r w:rsidR="00705B17">
        <w:t>ng</w:t>
      </w:r>
      <w:r w:rsidRPr="00A557E4">
        <w:t xml:space="preserve"> der Handlungs</w:t>
      </w:r>
      <w:r w:rsidR="001852F6">
        <w:t>-</w:t>
      </w:r>
      <w:r w:rsidRPr="009928BD">
        <w:t>fähigkeit</w:t>
      </w:r>
      <w:bookmarkEnd w:id="221"/>
      <w:r w:rsidR="00812645">
        <w:fldChar w:fldCharType="begin"/>
      </w:r>
      <w:r w:rsidR="00812645">
        <w:instrText xml:space="preserve"> XE "</w:instrText>
      </w:r>
      <w:r w:rsidR="00812645" w:rsidRPr="00723729">
        <w:instrText>Beistandschaften ohne Einschränkung der Handlungsfähigkeit</w:instrText>
      </w:r>
      <w:r w:rsidR="00812645">
        <w:instrText xml:space="preserve">" </w:instrText>
      </w:r>
      <w:r w:rsidR="00812645">
        <w:fldChar w:fldCharType="end"/>
      </w:r>
    </w:p>
    <w:p w:rsidR="007F60E5" w:rsidRPr="00BB4C20" w:rsidRDefault="007F60E5" w:rsidP="004F5C71">
      <w:pPr>
        <w:jc w:val="both"/>
      </w:pPr>
    </w:p>
    <w:p w:rsidR="00094ABF" w:rsidRPr="00BB4C20" w:rsidRDefault="00094ABF" w:rsidP="004F5C71">
      <w:pPr>
        <w:jc w:val="both"/>
      </w:pPr>
      <w:r w:rsidRPr="00BB4C20">
        <w:t xml:space="preserve">Beistandschaften nach Art. 393 (Begleitung), </w:t>
      </w:r>
      <w:r w:rsidR="00677E23">
        <w:t xml:space="preserve">Art. </w:t>
      </w:r>
      <w:r w:rsidRPr="00BB4C20">
        <w:t>394 (Vertretung) und Art. 394 in Verbindung mit Art. 395 ZGB (Vermögensverwaltung) ohne Einschränkung der Handlungsfähigkeit gelten als die mildeste Form erwachsenenschutzrechtlicher Massnahmen. Bei der Begleitbeistandschaft (Art. 393 ZGB) wird auch die Handlungsfreiheit nicht tangiert, da sich die Beiständin/der Beistand auf begleitende Unterstützung zu beschränken hat und ihr/ihm keine Vertretungsbefugnisse zukommen.</w:t>
      </w:r>
    </w:p>
    <w:p w:rsidR="00094ABF" w:rsidRPr="00BB4C20" w:rsidRDefault="00094ABF" w:rsidP="004F5C71">
      <w:pPr>
        <w:jc w:val="both"/>
      </w:pPr>
    </w:p>
    <w:p w:rsidR="00094ABF" w:rsidRPr="00BB4C20" w:rsidRDefault="00094ABF" w:rsidP="004F5C71">
      <w:pPr>
        <w:jc w:val="both"/>
      </w:pPr>
      <w:r w:rsidRPr="00BB4C20">
        <w:t xml:space="preserve">Auf stärkere Massnahmen muss verzichtet werden, sofern diese nicht zum Schutz der Interessen der betreuten Person erforderlich sind. So ist es beispielsweise üblich, dass Beistandschaften ohne Einschränkung der Handlungsfähigkeit für ältere Personen oder geistig Behinderte errichtet werden, obwohl die betroffenen Personen aufgrund ihrer gesundheitlichen Verfassung praktisch kaum noch urteilsfähig sind. Besteht noch Urteilsfähigkeit, werden solche Beistandschaften auch auf eigenes Begehren einer Person errichtet. Bedingung ist in diesem Fall, dass diese ihr Einverständnis gibt und auch kooperiert. </w:t>
      </w:r>
    </w:p>
    <w:p w:rsidR="00094ABF" w:rsidRPr="00BB4C20" w:rsidRDefault="00094ABF" w:rsidP="004F5C71">
      <w:pPr>
        <w:jc w:val="both"/>
      </w:pPr>
    </w:p>
    <w:p w:rsidR="00094ABF" w:rsidRPr="00BB4C20" w:rsidRDefault="00094ABF" w:rsidP="004F5C71">
      <w:pPr>
        <w:jc w:val="both"/>
      </w:pPr>
      <w:r w:rsidRPr="00BB4C20">
        <w:t xml:space="preserve">Sollte sich die Massnahme der Beistandschaft als nicht geeignet erweisen, weil die betroffene Person z.B. die gesetzten Ziele boykottiert oder Drittpersonen den Schutz unwirksam machen, kann sie je nach Situation aufgelöst oder in eine strengere Massnahme (mit Einschränkung der Handlungsfähigkeit) umgewandelt werden. </w:t>
      </w:r>
      <w:r w:rsidR="00DC5288" w:rsidRPr="00BB4C20">
        <w:t>Beistände sind diesfalls gehalten, eine entsprechende Meldung an die KESB zu machen.</w:t>
      </w:r>
    </w:p>
    <w:p w:rsidR="00DC5288" w:rsidRPr="00BB4C20" w:rsidRDefault="00DC5288" w:rsidP="004F5C71">
      <w:pPr>
        <w:jc w:val="both"/>
      </w:pPr>
    </w:p>
    <w:p w:rsidR="00094ABF" w:rsidRPr="00BB4C20" w:rsidRDefault="00094ABF" w:rsidP="004F5C71">
      <w:pPr>
        <w:jc w:val="both"/>
      </w:pPr>
      <w:r w:rsidRPr="00BB4C20">
        <w:t>Selbstverständlich sind Meinungsverschiedenheiten zwischen Betreuern und Betreuten nicht automatisch Grund, eine Beistandschaft durch eine weiterreichende Massnahme zu ersetzen. Eine solche kann nur in Erwägung gezogen werden, wenn die Interessen der Person ohne Einschränkung der Handlungsfähigkeit nicht angemessen geschützt werden können (Beachtung des Prinzips der Verhältnismässigkeit).</w:t>
      </w:r>
    </w:p>
    <w:p w:rsidR="007F60E5" w:rsidRPr="00BB4C20" w:rsidRDefault="007F60E5" w:rsidP="004F5C71">
      <w:pPr>
        <w:jc w:val="both"/>
      </w:pPr>
    </w:p>
    <w:p w:rsidR="00A64AC8" w:rsidRPr="00BB4C20" w:rsidRDefault="00A64AC8" w:rsidP="004F5C71">
      <w:pPr>
        <w:jc w:val="both"/>
      </w:pPr>
    </w:p>
    <w:p w:rsidR="007F60E5" w:rsidRPr="00CA2953" w:rsidRDefault="00094ABF" w:rsidP="003D3645">
      <w:pPr>
        <w:pStyle w:val="berschrift3"/>
        <w:ind w:left="993" w:hanging="993"/>
        <w:jc w:val="both"/>
      </w:pPr>
      <w:bookmarkStart w:id="222" w:name="_Toc379444256"/>
      <w:bookmarkStart w:id="223" w:name="_Toc392695845"/>
      <w:r w:rsidRPr="002618D7">
        <w:t>Beistandschaften mit Einschränkung der Handlungs</w:t>
      </w:r>
      <w:r w:rsidR="001852F6">
        <w:t>-</w:t>
      </w:r>
      <w:r w:rsidRPr="002618D7">
        <w:t>fähigkeit</w:t>
      </w:r>
      <w:bookmarkEnd w:id="222"/>
      <w:bookmarkEnd w:id="223"/>
      <w:r w:rsidR="00812645">
        <w:fldChar w:fldCharType="begin"/>
      </w:r>
      <w:r w:rsidR="00812645">
        <w:instrText xml:space="preserve"> XE "</w:instrText>
      </w:r>
      <w:r w:rsidR="00812645" w:rsidRPr="00723729">
        <w:instrText>Beistandschaften mit Einschränkung der Handlungsfähigkeit</w:instrText>
      </w:r>
      <w:r w:rsidR="00812645">
        <w:instrText xml:space="preserve">" </w:instrText>
      </w:r>
      <w:r w:rsidR="00812645">
        <w:fldChar w:fldCharType="end"/>
      </w:r>
    </w:p>
    <w:p w:rsidR="007F60E5" w:rsidRPr="00F96322" w:rsidRDefault="007F60E5" w:rsidP="004F5C71">
      <w:pPr>
        <w:jc w:val="both"/>
      </w:pPr>
    </w:p>
    <w:p w:rsidR="00094ABF" w:rsidRPr="00802072" w:rsidRDefault="00094ABF" w:rsidP="004F5C71">
      <w:pPr>
        <w:jc w:val="both"/>
      </w:pPr>
      <w:r w:rsidRPr="009A096E">
        <w:rPr>
          <w:b/>
        </w:rPr>
        <w:t>Vertretungsbeistandschaften</w:t>
      </w:r>
      <w:r w:rsidR="00812645">
        <w:rPr>
          <w:b/>
        </w:rPr>
        <w:fldChar w:fldCharType="begin"/>
      </w:r>
      <w:r w:rsidR="00812645">
        <w:instrText xml:space="preserve"> XE "</w:instrText>
      </w:r>
      <w:r w:rsidR="00812645" w:rsidRPr="00723729">
        <w:rPr>
          <w:b/>
        </w:rPr>
        <w:instrText>Vertretungsbeistandschaft</w:instrText>
      </w:r>
      <w:r w:rsidR="00812645">
        <w:instrText xml:space="preserve">" </w:instrText>
      </w:r>
      <w:r w:rsidR="00812645">
        <w:rPr>
          <w:b/>
        </w:rPr>
        <w:fldChar w:fldCharType="end"/>
      </w:r>
      <w:r w:rsidRPr="009A096E">
        <w:t xml:space="preserve"> werden von der KESB mit Einschränkungen der Hand</w:t>
      </w:r>
      <w:r w:rsidRPr="00E002A0">
        <w:t>lung</w:t>
      </w:r>
      <w:r w:rsidRPr="00A557E4">
        <w:t>sfähigkeit in konkret bezeichneten Angelegenheiten verbunden, wenn der Schutz der</w:t>
      </w:r>
      <w:r w:rsidRPr="009928BD">
        <w:t xml:space="preserve"> betroffenen Person dies erfordert. Es geht z.B. darum, die Person vor unbedachten Han</w:t>
      </w:r>
      <w:r w:rsidRPr="00A264C9">
        <w:t>d</w:t>
      </w:r>
      <w:r w:rsidRPr="00D213F3">
        <w:t>lungen zu schützen, mit denen diese sich selber schädigt, weil sie z.B. Beeinflu</w:t>
      </w:r>
      <w:r w:rsidRPr="007804B0">
        <w:t>ssungen durch Dritte nicht genügend Widerstand entgegensetzen kann und damit Gefahr läuft, ausgenutzt zu werden.</w:t>
      </w:r>
      <w:r w:rsidR="00DC5288" w:rsidRPr="007804B0">
        <w:t xml:space="preserve"> </w:t>
      </w:r>
      <w:r w:rsidRPr="007804B0">
        <w:t xml:space="preserve">Im Rahmen einer </w:t>
      </w:r>
      <w:r w:rsidRPr="007804B0">
        <w:rPr>
          <w:b/>
        </w:rPr>
        <w:t>Vertretungsbeistandschaft zur Vermögensverwaltung</w:t>
      </w:r>
      <w:r w:rsidR="00812645">
        <w:rPr>
          <w:b/>
        </w:rPr>
        <w:fldChar w:fldCharType="begin"/>
      </w:r>
      <w:r w:rsidR="00812645">
        <w:instrText xml:space="preserve"> XE "</w:instrText>
      </w:r>
      <w:r w:rsidR="00812645" w:rsidRPr="00723729">
        <w:rPr>
          <w:b/>
        </w:rPr>
        <w:instrText>Vertretungsbeistandschaft zur Vermögensverwaltung</w:instrText>
      </w:r>
      <w:r w:rsidR="00812645">
        <w:instrText xml:space="preserve">" </w:instrText>
      </w:r>
      <w:r w:rsidR="00812645">
        <w:rPr>
          <w:b/>
        </w:rPr>
        <w:fldChar w:fldCharType="end"/>
      </w:r>
      <w:r w:rsidRPr="007804B0">
        <w:t xml:space="preserve"> kann die KESB der betroffenen Person den </w:t>
      </w:r>
      <w:r w:rsidRPr="00017598">
        <w:rPr>
          <w:b/>
        </w:rPr>
        <w:t xml:space="preserve">Zugriff </w:t>
      </w:r>
      <w:r w:rsidRPr="00017598">
        <w:t xml:space="preserve">auf bestimmte Vermögenswerte (z.B. Bankkonten und </w:t>
      </w:r>
      <w:r w:rsidR="00677E23">
        <w:t>-</w:t>
      </w:r>
      <w:r w:rsidRPr="007804B0">
        <w:t xml:space="preserve">depots, Grundstücke) </w:t>
      </w:r>
      <w:r w:rsidRPr="007804B0">
        <w:rPr>
          <w:b/>
        </w:rPr>
        <w:t>entziehen</w:t>
      </w:r>
      <w:r w:rsidRPr="007804B0">
        <w:t>. Solche Zugriffssperren stellen ebenfalls einen gewissen Schutz vor selbstschädigenden Handlungen der betroffenen Person dar. Die Sperre des Zugriffs auf bestimmte Konten kann s</w:t>
      </w:r>
      <w:r w:rsidRPr="00017598">
        <w:t>odann auch zur präzisen Abgrenzung der Vertretungstätigkeit der Beiständin/des Beistandes dienen (ausschliessliche Benutzung eines Zahlungsverkehrskontos durch Beiständin/Beistand). Die Sperre bietet jedoch keinen Schutz gegen Beanspruchung der Verm</w:t>
      </w:r>
      <w:r w:rsidRPr="00802072">
        <w:t xml:space="preserve">ögenswerte durch Gläubiger (z.B. in einem Betreibungsverfahren). </w:t>
      </w:r>
    </w:p>
    <w:p w:rsidR="00094ABF" w:rsidRPr="00802072" w:rsidRDefault="00094ABF" w:rsidP="004F5C71">
      <w:pPr>
        <w:jc w:val="both"/>
      </w:pPr>
    </w:p>
    <w:p w:rsidR="00094ABF" w:rsidRPr="00802072" w:rsidRDefault="00094ABF" w:rsidP="004F5C71">
      <w:pPr>
        <w:jc w:val="both"/>
      </w:pPr>
      <w:r w:rsidRPr="00802072">
        <w:t xml:space="preserve">Bei der </w:t>
      </w:r>
      <w:r w:rsidRPr="00802072">
        <w:rPr>
          <w:b/>
        </w:rPr>
        <w:t>Mitwirkungsbeistandschaft</w:t>
      </w:r>
      <w:r w:rsidR="00812645">
        <w:rPr>
          <w:b/>
        </w:rPr>
        <w:fldChar w:fldCharType="begin"/>
      </w:r>
      <w:r w:rsidR="00812645">
        <w:instrText xml:space="preserve"> XE "</w:instrText>
      </w:r>
      <w:r w:rsidR="00812645" w:rsidRPr="00723729">
        <w:rPr>
          <w:b/>
        </w:rPr>
        <w:instrText>Mitwirkungsbeistandschaft</w:instrText>
      </w:r>
      <w:r w:rsidR="00812645">
        <w:instrText xml:space="preserve">" </w:instrText>
      </w:r>
      <w:r w:rsidR="00812645">
        <w:rPr>
          <w:b/>
        </w:rPr>
        <w:fldChar w:fldCharType="end"/>
      </w:r>
      <w:r w:rsidRPr="00802072">
        <w:rPr>
          <w:b/>
        </w:rPr>
        <w:t xml:space="preserve"> </w:t>
      </w:r>
      <w:r w:rsidRPr="00802072">
        <w:t>ist die Handlungsfähigkeit der betroffenen Person ebenfalls zu ihrem Schutz vor unbedachten eigenen selbstschädigenden Handlungen insofern eingeschränkt, als diese in den von der KESB bezeichneten Angelegenheiten nur noch mit Zustimmung der Beiständin/des Beistandes handeln kann. Beistand bzw. Beiständin haben bei der Mitwirkungsbeistandschaft keine Vertretungsbefugnisse.</w:t>
      </w:r>
    </w:p>
    <w:p w:rsidR="00094ABF" w:rsidRPr="00802072" w:rsidRDefault="00094ABF" w:rsidP="004F5C71">
      <w:pPr>
        <w:jc w:val="both"/>
      </w:pPr>
    </w:p>
    <w:p w:rsidR="00094ABF" w:rsidRPr="00802072" w:rsidRDefault="00094ABF" w:rsidP="004F5C71">
      <w:pPr>
        <w:jc w:val="both"/>
        <w:rPr>
          <w:sz w:val="24"/>
        </w:rPr>
      </w:pPr>
      <w:r w:rsidRPr="00802072">
        <w:t xml:space="preserve">Die </w:t>
      </w:r>
      <w:r w:rsidRPr="00802072">
        <w:rPr>
          <w:b/>
        </w:rPr>
        <w:t>umfassende Beistandschaft</w:t>
      </w:r>
      <w:r w:rsidR="00812645">
        <w:rPr>
          <w:b/>
        </w:rPr>
        <w:fldChar w:fldCharType="begin"/>
      </w:r>
      <w:r w:rsidR="00812645">
        <w:instrText xml:space="preserve"> XE "</w:instrText>
      </w:r>
      <w:r w:rsidR="00812645" w:rsidRPr="00723729">
        <w:rPr>
          <w:b/>
        </w:rPr>
        <w:instrText>umfassende Beistandschaft</w:instrText>
      </w:r>
      <w:r w:rsidR="00812645">
        <w:instrText xml:space="preserve">" </w:instrText>
      </w:r>
      <w:r w:rsidR="00812645">
        <w:rPr>
          <w:b/>
        </w:rPr>
        <w:fldChar w:fldCharType="end"/>
      </w:r>
      <w:r w:rsidRPr="00802072">
        <w:rPr>
          <w:b/>
        </w:rPr>
        <w:t xml:space="preserve"> </w:t>
      </w:r>
      <w:r w:rsidRPr="00802072">
        <w:t>wird nur errichtet,</w:t>
      </w:r>
      <w:r w:rsidR="00DC5288" w:rsidRPr="00802072">
        <w:t xml:space="preserve"> wenn eine Person besonders hilfs</w:t>
      </w:r>
      <w:r w:rsidRPr="00802072">
        <w:t>bedürftig (in allen Angelegenheiten) ist, namentlich infolge ausgeprägter dauernder Urteilsunfähigkeit.</w:t>
      </w:r>
    </w:p>
    <w:p w:rsidR="007F60E5" w:rsidRPr="00BB4C20" w:rsidRDefault="007F60E5" w:rsidP="004F5C71">
      <w:pPr>
        <w:jc w:val="both"/>
      </w:pPr>
    </w:p>
    <w:p w:rsidR="007F60E5" w:rsidRPr="00BB4C20" w:rsidRDefault="007F60E5" w:rsidP="004F5C71">
      <w:pPr>
        <w:jc w:val="both"/>
      </w:pPr>
    </w:p>
    <w:p w:rsidR="007F60E5" w:rsidRPr="00812645" w:rsidRDefault="007F60E5" w:rsidP="00812645">
      <w:pPr>
        <w:pStyle w:val="berschrift3"/>
        <w:ind w:left="993" w:hanging="993"/>
        <w:jc w:val="both"/>
      </w:pPr>
      <w:bookmarkStart w:id="224" w:name="_Toc379444257"/>
      <w:bookmarkStart w:id="225" w:name="_Toc392695846"/>
      <w:r w:rsidRPr="008341E1">
        <w:t xml:space="preserve">Fürsorgerische </w:t>
      </w:r>
      <w:bookmarkEnd w:id="224"/>
      <w:r w:rsidR="00094ABF" w:rsidRPr="00A557E4">
        <w:t>Unterbringung</w:t>
      </w:r>
      <w:r w:rsidR="00812645">
        <w:fldChar w:fldCharType="begin"/>
      </w:r>
      <w:r w:rsidR="00812645">
        <w:instrText xml:space="preserve"> XE "</w:instrText>
      </w:r>
      <w:r w:rsidR="00812645" w:rsidRPr="00723729">
        <w:instrText>Fürsorgerische Unterbringung</w:instrText>
      </w:r>
      <w:r w:rsidR="00812645">
        <w:instrText xml:space="preserve">" </w:instrText>
      </w:r>
      <w:r w:rsidR="00812645">
        <w:fldChar w:fldCharType="end"/>
      </w:r>
      <w:r w:rsidR="00094ABF" w:rsidRPr="00A557E4">
        <w:t xml:space="preserve"> (Art. 426 ff. ZGB)</w:t>
      </w:r>
      <w:bookmarkEnd w:id="225"/>
    </w:p>
    <w:p w:rsidR="008341E1" w:rsidRDefault="008341E1" w:rsidP="004F5C71">
      <w:pPr>
        <w:jc w:val="both"/>
      </w:pPr>
    </w:p>
    <w:p w:rsidR="007F60E5" w:rsidRPr="00BB4C20" w:rsidRDefault="007F60E5" w:rsidP="004F5C71">
      <w:pPr>
        <w:jc w:val="both"/>
      </w:pPr>
      <w:r w:rsidRPr="00BB4C20">
        <w:t xml:space="preserve">Die </w:t>
      </w:r>
      <w:r w:rsidR="00F86AC0" w:rsidRPr="00BB4C20">
        <w:t>f</w:t>
      </w:r>
      <w:r w:rsidRPr="00BB4C20">
        <w:t xml:space="preserve">ürsorgerische </w:t>
      </w:r>
      <w:r w:rsidR="00094ABF" w:rsidRPr="00BB4C20">
        <w:t xml:space="preserve">Unterbringung </w:t>
      </w:r>
      <w:r w:rsidRPr="00BB4C20">
        <w:t>(F</w:t>
      </w:r>
      <w:r w:rsidR="00094ABF" w:rsidRPr="00BB4C20">
        <w:t>U</w:t>
      </w:r>
      <w:r w:rsidRPr="00BB4C20">
        <w:t>) ist</w:t>
      </w:r>
      <w:r w:rsidR="00094ABF" w:rsidRPr="00BB4C20">
        <w:t xml:space="preserve"> objektiv </w:t>
      </w:r>
      <w:r w:rsidR="00677E23">
        <w:t>g</w:t>
      </w:r>
      <w:r w:rsidR="00094ABF" w:rsidRPr="00BB4C20">
        <w:t>esehen stets eine sehr</w:t>
      </w:r>
      <w:r w:rsidRPr="00BB4C20">
        <w:t xml:space="preserve"> einschneidende </w:t>
      </w:r>
      <w:r w:rsidR="00094ABF" w:rsidRPr="00BB4C20">
        <w:t xml:space="preserve">erwachsenenschutzrechtliche </w:t>
      </w:r>
      <w:r w:rsidRPr="00BB4C20">
        <w:t>Massn</w:t>
      </w:r>
      <w:r w:rsidR="00094ABF" w:rsidRPr="00BB4C20">
        <w:t>ahme</w:t>
      </w:r>
      <w:r w:rsidRPr="00BB4C20">
        <w:t>. Es handelt sich bei</w:t>
      </w:r>
      <w:r w:rsidR="00F86AC0" w:rsidRPr="00BB4C20">
        <w:t xml:space="preserve"> der</w:t>
      </w:r>
      <w:r w:rsidRPr="00BB4C20">
        <w:t xml:space="preserve"> F</w:t>
      </w:r>
      <w:r w:rsidR="00094ABF" w:rsidRPr="00BB4C20">
        <w:t>U</w:t>
      </w:r>
      <w:r w:rsidRPr="00BB4C20">
        <w:t xml:space="preserve"> um die behördliche Unterbringung oder Zurückhaltung einer Person in einer Anstalt und zwar ohne oder gegen de</w:t>
      </w:r>
      <w:r w:rsidR="00467EF5" w:rsidRPr="00BB4C20">
        <w:t>ren</w:t>
      </w:r>
      <w:r w:rsidRPr="00BB4C20">
        <w:t xml:space="preserve"> Willen. Als Anstalt kommen beispielsweise Kliniken, Pflegeheime, </w:t>
      </w:r>
      <w:r w:rsidR="00467EF5" w:rsidRPr="00BB4C20">
        <w:t xml:space="preserve">nicht aber </w:t>
      </w:r>
      <w:r w:rsidRPr="00BB4C20">
        <w:t>Gefängnisse</w:t>
      </w:r>
      <w:r w:rsidR="00467EF5" w:rsidRPr="00BB4C20">
        <w:t xml:space="preserve"> </w:t>
      </w:r>
      <w:r w:rsidRPr="00BB4C20">
        <w:t>in Frage. Die Einweisung in eine Anstalt darf grundsätzlich nur durchgeführt werden, wenn die notwendige persönliche Betreuung und Fürsorge nicht auf andere Art erwiesen werden kann. Sobald es der Zustand zulässt, müssen betroffene Personen wieder entlassen werden. Entlassungsgesuche sind demnach jeder</w:t>
      </w:r>
      <w:r w:rsidR="00677E23">
        <w:t>zeit</w:t>
      </w:r>
      <w:r w:rsidRPr="00BB4C20">
        <w:t xml:space="preserve"> möglich und können grundsätzlich auch durch Betroffene selber gestellt werden.</w:t>
      </w:r>
    </w:p>
    <w:p w:rsidR="007F60E5" w:rsidRPr="00BB4C20" w:rsidRDefault="00467EF5" w:rsidP="004F5C71">
      <w:pPr>
        <w:jc w:val="both"/>
      </w:pPr>
      <w:r w:rsidRPr="00BB4C20">
        <w:t xml:space="preserve">Zur </w:t>
      </w:r>
      <w:r w:rsidR="007F60E5" w:rsidRPr="00BB4C20">
        <w:t>Anwendung kommt d</w:t>
      </w:r>
      <w:r w:rsidRPr="00BB4C20">
        <w:t>ie</w:t>
      </w:r>
      <w:r w:rsidR="007F60E5" w:rsidRPr="00BB4C20">
        <w:t xml:space="preserve"> </w:t>
      </w:r>
      <w:r w:rsidR="00094ABF" w:rsidRPr="00BB4C20">
        <w:t>FU</w:t>
      </w:r>
      <w:r w:rsidRPr="00BB4C20">
        <w:t xml:space="preserve"> </w:t>
      </w:r>
      <w:r w:rsidR="007F60E5" w:rsidRPr="00BB4C20">
        <w:t>vor allem bei sucht</w:t>
      </w:r>
      <w:r w:rsidR="003D3645">
        <w:t>- und</w:t>
      </w:r>
      <w:r w:rsidR="007F60E5" w:rsidRPr="00BB4C20">
        <w:t xml:space="preserve"> geisteskranken, geistesschwachen und schwer verwahrlosten Personen. Zuständig für die Errichtung eine</w:t>
      </w:r>
      <w:r w:rsidRPr="00BB4C20">
        <w:t>r</w:t>
      </w:r>
      <w:r w:rsidR="007F60E5" w:rsidRPr="00BB4C20">
        <w:t xml:space="preserve"> F</w:t>
      </w:r>
      <w:r w:rsidR="00094ABF" w:rsidRPr="00BB4C20">
        <w:t>U</w:t>
      </w:r>
      <w:r w:rsidR="007F60E5" w:rsidRPr="00BB4C20">
        <w:t xml:space="preserve"> ist </w:t>
      </w:r>
      <w:r w:rsidR="00094ABF" w:rsidRPr="00BB4C20">
        <w:t>die KESB. Die Kantone können vorsehen, dass für kürzere Dauer (bis maximal 6 Wochen) auch alle oder bestimmte Ärztinnen und Ärzte zur FU-Einweisung befugt sind. Alle Kantone haben von dieser Möglichkeit Gebrauch gemacht.</w:t>
      </w:r>
    </w:p>
    <w:p w:rsidR="007F60E5" w:rsidRPr="00BB4C20" w:rsidRDefault="007F60E5" w:rsidP="004F5C71">
      <w:pPr>
        <w:jc w:val="both"/>
      </w:pPr>
    </w:p>
    <w:p w:rsidR="007F60E5" w:rsidRPr="00BB4C20" w:rsidRDefault="007F60E5" w:rsidP="004F5C71">
      <w:pPr>
        <w:jc w:val="both"/>
      </w:pPr>
    </w:p>
    <w:p w:rsidR="001C3EA2" w:rsidRDefault="007F60E5" w:rsidP="004F5C71">
      <w:pPr>
        <w:pStyle w:val="berschrift2"/>
        <w:ind w:left="851" w:hanging="851"/>
        <w:jc w:val="both"/>
      </w:pPr>
      <w:bookmarkStart w:id="226" w:name="_Toc379444258"/>
      <w:bookmarkStart w:id="227" w:name="_Toc392695847"/>
      <w:r w:rsidRPr="008341E1">
        <w:t>Wer wird Beistand</w:t>
      </w:r>
      <w:r w:rsidR="00AB63A5">
        <w:fldChar w:fldCharType="begin"/>
      </w:r>
      <w:r w:rsidR="00AB63A5">
        <w:instrText xml:space="preserve"> XE "</w:instrText>
      </w:r>
      <w:r w:rsidR="00AB63A5" w:rsidRPr="00723729">
        <w:instrText>Beistand</w:instrText>
      </w:r>
      <w:r w:rsidR="00AB63A5">
        <w:instrText xml:space="preserve">" </w:instrText>
      </w:r>
      <w:r w:rsidR="00AB63A5">
        <w:fldChar w:fldCharType="end"/>
      </w:r>
      <w:r w:rsidR="00094ABF" w:rsidRPr="002C3650">
        <w:t xml:space="preserve"> oder Beiständin</w:t>
      </w:r>
      <w:bookmarkEnd w:id="226"/>
      <w:r w:rsidR="00AB63A5">
        <w:fldChar w:fldCharType="begin"/>
      </w:r>
      <w:r w:rsidR="00AB63A5">
        <w:instrText xml:space="preserve"> XE "</w:instrText>
      </w:r>
      <w:r w:rsidR="00AB63A5" w:rsidRPr="00723729">
        <w:instrText>Beiständin</w:instrText>
      </w:r>
      <w:r w:rsidR="00AB63A5">
        <w:instrText xml:space="preserve">" </w:instrText>
      </w:r>
      <w:r w:rsidR="00AB63A5">
        <w:fldChar w:fldCharType="end"/>
      </w:r>
      <w:r w:rsidR="00677E23">
        <w:t>?</w:t>
      </w:r>
      <w:bookmarkEnd w:id="227"/>
    </w:p>
    <w:p w:rsidR="008341E1" w:rsidRPr="00BB4C20" w:rsidRDefault="008341E1" w:rsidP="004F5C71">
      <w:pPr>
        <w:jc w:val="both"/>
        <w:rPr>
          <w:lang w:val="de-CH"/>
        </w:rPr>
      </w:pPr>
    </w:p>
    <w:p w:rsidR="007F60E5" w:rsidRPr="00BB4C20" w:rsidRDefault="007F60E5" w:rsidP="004F5C71">
      <w:pPr>
        <w:jc w:val="both"/>
      </w:pPr>
      <w:r w:rsidRPr="00BB4C20">
        <w:t xml:space="preserve">Wenn wir in der Geschichte ein wenig </w:t>
      </w:r>
      <w:r w:rsidR="00467EF5" w:rsidRPr="00BB4C20">
        <w:t>zurückblenden</w:t>
      </w:r>
      <w:r w:rsidRPr="00BB4C20">
        <w:t xml:space="preserve">, sehen wir, dass </w:t>
      </w:r>
      <w:r w:rsidR="00DC5288" w:rsidRPr="00BB4C20">
        <w:t xml:space="preserve">früher </w:t>
      </w:r>
      <w:r w:rsidRPr="00BB4C20">
        <w:t>vor allem das Familienoberhaupt zur Verantwortung gezogen wurde, sobald es zu einer Bevormundung kam. So leitet sich das Wort ”Vormundschaft” auch ab aus der altrechtlichen Gewalt des Hausherrn über seine Hausgenossen (sprich: Frau und Kinder). Die ”Munt”, das heisst die patria</w:t>
      </w:r>
      <w:r w:rsidR="00467EF5" w:rsidRPr="00BB4C20">
        <w:t>r</w:t>
      </w:r>
      <w:r w:rsidRPr="00BB4C20">
        <w:t>chale Allmacht, gab dem Hausherrn u.a. das uneingeschränkte Recht, das Vermögen der Hausgenossen zu verwalten und zu nutzen.</w:t>
      </w:r>
    </w:p>
    <w:p w:rsidR="00DC5288" w:rsidRPr="00BB4C20" w:rsidRDefault="00DC5288" w:rsidP="004F5C71">
      <w:pPr>
        <w:jc w:val="both"/>
      </w:pPr>
    </w:p>
    <w:p w:rsidR="007F60E5" w:rsidRPr="00BB4C20" w:rsidRDefault="007F60E5" w:rsidP="004F5C71">
      <w:pPr>
        <w:jc w:val="both"/>
      </w:pPr>
      <w:r w:rsidRPr="00BB4C20">
        <w:t xml:space="preserve">Heute werden </w:t>
      </w:r>
      <w:r w:rsidR="001B327E" w:rsidRPr="00BB4C20">
        <w:t>erwachsenenschutzrechtlich</w:t>
      </w:r>
      <w:r w:rsidRPr="00BB4C20">
        <w:t>e Massnahmen zum Schutze der Schwachen eingesetzt. Wer also Beistand</w:t>
      </w:r>
      <w:r w:rsidR="00DC5288" w:rsidRPr="00BB4C20">
        <w:t xml:space="preserve"> oder </w:t>
      </w:r>
      <w:r w:rsidR="00094ABF" w:rsidRPr="00BB4C20">
        <w:t>Beiständin</w:t>
      </w:r>
      <w:r w:rsidRPr="00BB4C20">
        <w:t xml:space="preserve"> </w:t>
      </w:r>
      <w:r w:rsidR="00094ABF" w:rsidRPr="00BB4C20">
        <w:t xml:space="preserve">wird </w:t>
      </w:r>
      <w:r w:rsidRPr="00BB4C20">
        <w:t xml:space="preserve">oder </w:t>
      </w:r>
      <w:r w:rsidR="00094ABF" w:rsidRPr="00BB4C20">
        <w:t xml:space="preserve">auch </w:t>
      </w:r>
      <w:r w:rsidRPr="00BB4C20">
        <w:t>Vormund</w:t>
      </w:r>
      <w:r w:rsidR="00AB63A5">
        <w:fldChar w:fldCharType="begin"/>
      </w:r>
      <w:r w:rsidR="00AB63A5">
        <w:instrText xml:space="preserve"> XE "</w:instrText>
      </w:r>
      <w:r w:rsidR="00AB63A5" w:rsidRPr="00723729">
        <w:instrText>Vormund</w:instrText>
      </w:r>
      <w:r w:rsidR="00AB63A5">
        <w:instrText xml:space="preserve">" </w:instrText>
      </w:r>
      <w:r w:rsidR="00AB63A5">
        <w:fldChar w:fldCharType="end"/>
      </w:r>
      <w:r w:rsidR="00DC5288" w:rsidRPr="00BB4C20">
        <w:t xml:space="preserve"> oder </w:t>
      </w:r>
      <w:r w:rsidR="00094ABF" w:rsidRPr="00BB4C20">
        <w:t>Vormundin</w:t>
      </w:r>
      <w:r w:rsidR="00AB63A5">
        <w:fldChar w:fldCharType="begin"/>
      </w:r>
      <w:r w:rsidR="00AB63A5">
        <w:instrText xml:space="preserve"> XE "</w:instrText>
      </w:r>
      <w:r w:rsidR="00AB63A5" w:rsidRPr="00723729">
        <w:instrText>Vormundin</w:instrText>
      </w:r>
      <w:r w:rsidR="00AB63A5">
        <w:instrText xml:space="preserve">" </w:instrText>
      </w:r>
      <w:r w:rsidR="00AB63A5">
        <w:fldChar w:fldCharType="end"/>
      </w:r>
      <w:r w:rsidR="00094ABF" w:rsidRPr="00BB4C20">
        <w:t xml:space="preserve"> eines Kindes, das nicht unter elterlicher Sorge steht,</w:t>
      </w:r>
      <w:r w:rsidRPr="00BB4C20">
        <w:t xml:space="preserve"> hat weder Allmacht noch das Recht zum persönlichen Nutzen des Vermögens, vielmehr übernimmt er eine Reihe von Pflichten, die auf die Fürsorge und das Wohl der betreuten Person abzielen.</w:t>
      </w:r>
    </w:p>
    <w:p w:rsidR="007F60E5" w:rsidRPr="00BB4C20" w:rsidRDefault="007F60E5" w:rsidP="004F5C71">
      <w:pPr>
        <w:jc w:val="both"/>
      </w:pPr>
    </w:p>
    <w:p w:rsidR="007F60E5" w:rsidRPr="00BB4C20" w:rsidRDefault="007F60E5" w:rsidP="004F5C71">
      <w:pPr>
        <w:jc w:val="both"/>
      </w:pPr>
      <w:r w:rsidRPr="00BB4C20">
        <w:t>Im ZGB werden die Wahlvoraussetzungen für Beistände/Beiständinnen</w:t>
      </w:r>
      <w:r w:rsidR="00094ABF" w:rsidRPr="00BB4C20">
        <w:t xml:space="preserve"> in Art. 400 ff. ZGB umschrieben.</w:t>
      </w:r>
      <w:r w:rsidRPr="00BB4C20">
        <w:t xml:space="preserve"> </w:t>
      </w:r>
    </w:p>
    <w:p w:rsidR="007F60E5" w:rsidRPr="00BB4C20" w:rsidRDefault="007F60E5" w:rsidP="004F5C71">
      <w:pPr>
        <w:jc w:val="both"/>
      </w:pPr>
    </w:p>
    <w:p w:rsidR="007F60E5" w:rsidRPr="00BB4C20" w:rsidRDefault="00094ABF" w:rsidP="004F5C71">
      <w:pPr>
        <w:jc w:val="both"/>
      </w:pPr>
      <w:r w:rsidRPr="00BB4C20">
        <w:t xml:space="preserve">Gemäss Art. 400 Abs. 2 ZGB ist die ernannte Person zur Übernahme der Beistandschaft verpflichtet, sofern sie nicht gewichtige Gründe dagegen vorbringen kann. </w:t>
      </w:r>
      <w:r w:rsidR="007F60E5" w:rsidRPr="00BB4C20">
        <w:t xml:space="preserve">In der heutigen Praxis wird </w:t>
      </w:r>
      <w:r w:rsidR="00482570" w:rsidRPr="00BB4C20">
        <w:t>kaum mehr jemand</w:t>
      </w:r>
      <w:r w:rsidR="007F60E5" w:rsidRPr="00BB4C20">
        <w:t xml:space="preserve"> zur Führung eines </w:t>
      </w:r>
      <w:r w:rsidR="001B327E" w:rsidRPr="00BB4C20">
        <w:t>erwachsenenschutzrechtlich</w:t>
      </w:r>
      <w:r w:rsidR="007F60E5" w:rsidRPr="00BB4C20">
        <w:t xml:space="preserve">en Mandates gezwungen. Aus psychologischen Gründen wurde man beispielsweise auch </w:t>
      </w:r>
      <w:r w:rsidR="00482570" w:rsidRPr="00BB4C20">
        <w:t>zurückhaltend</w:t>
      </w:r>
      <w:r w:rsidR="007F60E5" w:rsidRPr="00BB4C20">
        <w:t xml:space="preserve">, Verwandte zur Mandatsübernahme zu zwingen. Wer sich wirklich für das Wohl einer Person einsetzen will, braucht eine gewisse Distanz zur Situation. Diese ist gerade bei verwandtschaftlichen Beziehungen nicht immer gegeben. </w:t>
      </w:r>
    </w:p>
    <w:p w:rsidR="008341E1" w:rsidRDefault="008341E1" w:rsidP="004F5C71">
      <w:pPr>
        <w:jc w:val="both"/>
      </w:pPr>
    </w:p>
    <w:p w:rsidR="007F60E5" w:rsidRPr="00BB4C20" w:rsidRDefault="007F60E5" w:rsidP="004F5C71">
      <w:pPr>
        <w:jc w:val="both"/>
      </w:pPr>
      <w:r w:rsidRPr="00BB4C20">
        <w:t>Sofern die betroffene Person einen Vorschlag machen kann, wird dieser Wunsch bei der Wahl des Mandatsträgers/der Mandatsträgerin nach Möglichkeit berücksichtigt.</w:t>
      </w:r>
    </w:p>
    <w:p w:rsidR="007F60E5" w:rsidRPr="00BB4C20" w:rsidRDefault="007F60E5" w:rsidP="004F5C71">
      <w:pPr>
        <w:jc w:val="both"/>
      </w:pPr>
    </w:p>
    <w:p w:rsidR="007F60E5" w:rsidRPr="00BB4C20" w:rsidRDefault="007F60E5" w:rsidP="004F5C71">
      <w:pPr>
        <w:jc w:val="both"/>
      </w:pPr>
      <w:r w:rsidRPr="00BB4C20">
        <w:t xml:space="preserve">Der </w:t>
      </w:r>
      <w:r w:rsidR="00D93F15" w:rsidRPr="00BB4C20">
        <w:t>KESB</w:t>
      </w:r>
      <w:r w:rsidRPr="00BB4C20">
        <w:t xml:space="preserve"> obliegt es letztlich, eine geeignete Person zu finden und </w:t>
      </w:r>
      <w:r w:rsidR="00482570" w:rsidRPr="00BB4C20">
        <w:t xml:space="preserve">sie </w:t>
      </w:r>
      <w:r w:rsidRPr="00BB4C20">
        <w:t xml:space="preserve">ins Amt einzusetzen. Je nach Situation kann dabei eine Privatperson oder aber ein </w:t>
      </w:r>
      <w:r w:rsidR="00094ABF" w:rsidRPr="00BB4C20">
        <w:t>Berufsbeistand/eine Berufsbeiständin</w:t>
      </w:r>
      <w:r w:rsidRPr="00BB4C20">
        <w:t xml:space="preserve"> mit der Mandatsführung betraut werden (vgl. auch </w:t>
      </w:r>
      <w:r w:rsidRPr="00BB4C20">
        <w:sym w:font="Wingdings" w:char="F0E8"/>
      </w:r>
      <w:r w:rsidRPr="00BB4C20">
        <w:t xml:space="preserve"> Kapitel 10.2, Untertitel: Wahl einer geeigneten Betreuungsperson).</w:t>
      </w:r>
    </w:p>
    <w:p w:rsidR="006139F9" w:rsidRPr="00BB4C20" w:rsidRDefault="006139F9" w:rsidP="004F5C71">
      <w:pPr>
        <w:jc w:val="both"/>
      </w:pPr>
    </w:p>
    <w:p w:rsidR="007F60E5" w:rsidRPr="00BB4C20" w:rsidRDefault="007F60E5" w:rsidP="004F5C71">
      <w:pPr>
        <w:jc w:val="both"/>
      </w:pPr>
      <w:r w:rsidRPr="00BB4C20">
        <w:t xml:space="preserve">Die </w:t>
      </w:r>
      <w:r w:rsidR="00094ABF" w:rsidRPr="00BB4C20">
        <w:t xml:space="preserve">Berufsbeistandschaften </w:t>
      </w:r>
      <w:r w:rsidRPr="00BB4C20">
        <w:t xml:space="preserve">entstanden aus der Situation heraus, dass sich nicht mehr genügend private Betreuungspersonen fanden. Rechtlich gesehen sind private wie amtliche Betreuer/innen gegenüber der betreuten Person im </w:t>
      </w:r>
      <w:r w:rsidR="00677E23">
        <w:t>W</w:t>
      </w:r>
      <w:r w:rsidRPr="00BB4C20">
        <w:t>esentlichen gleichgestellt. Bezüglich der Mandatsführung obliegen ihnen dieselben Aufgaben, Kompetenzen und Pflichten.</w:t>
      </w:r>
    </w:p>
    <w:p w:rsidR="007F60E5" w:rsidRPr="00BB4C20" w:rsidRDefault="007F60E5" w:rsidP="004F5C71">
      <w:pPr>
        <w:jc w:val="both"/>
      </w:pPr>
    </w:p>
    <w:p w:rsidR="007F60E5" w:rsidRPr="00BB4C20" w:rsidRDefault="007F60E5" w:rsidP="004F5C71">
      <w:pPr>
        <w:jc w:val="both"/>
      </w:pPr>
    </w:p>
    <w:p w:rsidR="007F60E5" w:rsidRPr="002C3650" w:rsidRDefault="007F60E5" w:rsidP="004F5C71">
      <w:pPr>
        <w:pStyle w:val="berschrift2"/>
        <w:ind w:left="851" w:hanging="851"/>
        <w:jc w:val="both"/>
      </w:pPr>
      <w:bookmarkStart w:id="228" w:name="_Toc379444259"/>
      <w:bookmarkStart w:id="229" w:name="_Toc392695848"/>
      <w:r w:rsidRPr="002C3650">
        <w:t xml:space="preserve">Aufgaben </w:t>
      </w:r>
      <w:bookmarkEnd w:id="228"/>
      <w:r w:rsidR="003936B5">
        <w:t>als Beistand/Beiständin</w:t>
      </w:r>
      <w:bookmarkEnd w:id="229"/>
    </w:p>
    <w:p w:rsidR="007F60E5" w:rsidRPr="00BB4C20" w:rsidRDefault="007F60E5" w:rsidP="004F5C71">
      <w:pPr>
        <w:jc w:val="both"/>
      </w:pPr>
    </w:p>
    <w:p w:rsidR="007F60E5" w:rsidRPr="00BB4C20" w:rsidRDefault="007F60E5" w:rsidP="004F5C71">
      <w:pPr>
        <w:pStyle w:val="Textkrper"/>
        <w:jc w:val="both"/>
        <w:rPr>
          <w:sz w:val="22"/>
          <w:szCs w:val="22"/>
        </w:rPr>
      </w:pPr>
      <w:r w:rsidRPr="00677E23">
        <w:rPr>
          <w:sz w:val="22"/>
          <w:szCs w:val="22"/>
        </w:rPr>
        <w:t xml:space="preserve">Die Aufgaben einer </w:t>
      </w:r>
      <w:r w:rsidR="001B327E" w:rsidRPr="00677E23">
        <w:rPr>
          <w:sz w:val="22"/>
          <w:szCs w:val="22"/>
        </w:rPr>
        <w:t>erwachsenenschutzrechtlich</w:t>
      </w:r>
      <w:r w:rsidRPr="00677E23">
        <w:rPr>
          <w:sz w:val="22"/>
          <w:szCs w:val="22"/>
        </w:rPr>
        <w:t xml:space="preserve">en Betreuung umfassen </w:t>
      </w:r>
      <w:r w:rsidR="00482570" w:rsidRPr="00677E23">
        <w:rPr>
          <w:sz w:val="22"/>
          <w:szCs w:val="22"/>
        </w:rPr>
        <w:t xml:space="preserve">je nach Mandat </w:t>
      </w:r>
      <w:r w:rsidRPr="00677E23">
        <w:rPr>
          <w:sz w:val="22"/>
          <w:szCs w:val="22"/>
        </w:rPr>
        <w:t>die pe</w:t>
      </w:r>
      <w:r w:rsidRPr="00BB4C20">
        <w:rPr>
          <w:sz w:val="22"/>
          <w:szCs w:val="22"/>
        </w:rPr>
        <w:t>rsönliche Betreuung, Verwaltungsaufgaben sowie die gesetzliche Vertretung.</w:t>
      </w:r>
    </w:p>
    <w:p w:rsidR="006139F9" w:rsidRPr="00BB4C20" w:rsidRDefault="006139F9" w:rsidP="004F5C71">
      <w:pPr>
        <w:jc w:val="both"/>
      </w:pPr>
    </w:p>
    <w:p w:rsidR="006139F9" w:rsidRDefault="007F60E5" w:rsidP="004F5C71">
      <w:pPr>
        <w:jc w:val="both"/>
      </w:pPr>
      <w:r w:rsidRPr="00BB4C20">
        <w:t xml:space="preserve">Dabei richten sich die Hilfestellungen jeweils nach den speziellen Bedürfnissen der Person und deren Situation (vgl. </w:t>
      </w:r>
      <w:r w:rsidRPr="002618D7">
        <w:rPr>
          <w:b/>
        </w:rPr>
        <w:sym w:font="Wingdings" w:char="F0E8"/>
      </w:r>
      <w:r w:rsidRPr="002618D7">
        <w:rPr>
          <w:b/>
        </w:rPr>
        <w:t xml:space="preserve"> </w:t>
      </w:r>
      <w:r w:rsidRPr="002618D7">
        <w:t>Anhang</w:t>
      </w:r>
      <w:r w:rsidR="00677E23">
        <w:t xml:space="preserve"> 1</w:t>
      </w:r>
      <w:r w:rsidR="003936B5">
        <w:t>6</w:t>
      </w:r>
      <w:r w:rsidRPr="002618D7">
        <w:t xml:space="preserve"> </w:t>
      </w:r>
      <w:r w:rsidR="00950223">
        <w:t>Übersicht „</w:t>
      </w:r>
      <w:r w:rsidRPr="002618D7">
        <w:t>Pflichten, Aufgaben und Kompetenzen von Mandatsträger/innen</w:t>
      </w:r>
      <w:r w:rsidR="003936B5">
        <w:t>“</w:t>
      </w:r>
      <w:r w:rsidRPr="002618D7">
        <w:t>).</w:t>
      </w:r>
      <w:r w:rsidR="00094ABF" w:rsidRPr="00CA2953">
        <w:t xml:space="preserve"> Die Aufgaben werden im Ein</w:t>
      </w:r>
      <w:r w:rsidR="00094ABF" w:rsidRPr="00F96322">
        <w:t>zelfall von der KESB umschrieben</w:t>
      </w:r>
      <w:r w:rsidR="003936B5">
        <w:t xml:space="preserve"> (Details vgl. Errichtungsbeschluss)</w:t>
      </w:r>
      <w:r w:rsidR="00094ABF" w:rsidRPr="00F96322">
        <w:t>.</w:t>
      </w:r>
      <w:r w:rsidRPr="009A096E">
        <w:t xml:space="preserve"> </w:t>
      </w:r>
    </w:p>
    <w:p w:rsidR="003936B5" w:rsidRPr="009A096E" w:rsidRDefault="003936B5" w:rsidP="004F5C71">
      <w:pPr>
        <w:jc w:val="both"/>
      </w:pPr>
    </w:p>
    <w:p w:rsidR="007F60E5" w:rsidRPr="00BB4C20" w:rsidRDefault="007F60E5" w:rsidP="004F5C71">
      <w:pPr>
        <w:jc w:val="both"/>
      </w:pPr>
      <w:r w:rsidRPr="009A096E">
        <w:t xml:space="preserve">Aufgabe der </w:t>
      </w:r>
      <w:r w:rsidR="001B327E" w:rsidRPr="00E002A0">
        <w:t>erwachse</w:t>
      </w:r>
      <w:r w:rsidR="001B327E" w:rsidRPr="00BB4C20">
        <w:t>nenschutzrechtlich</w:t>
      </w:r>
      <w:r w:rsidRPr="00BB4C20">
        <w:t xml:space="preserve">en Betreuungsperson ist es, die hilfsbedürftige Person dort zu unterstützen, wo sie es selber nicht (mehr) kann und ihr dort Freiraum einzuräumen, wo das eigene Handeln nicht eingeschränkt ist. Die Ermessensspielräume sind dabei immer </w:t>
      </w:r>
      <w:r w:rsidR="00482570" w:rsidRPr="00BB4C20">
        <w:t>am</w:t>
      </w:r>
      <w:r w:rsidRPr="00BB4C20">
        <w:t xml:space="preserve"> Wohl der betreuten Person </w:t>
      </w:r>
      <w:r w:rsidR="00482570" w:rsidRPr="00BB4C20">
        <w:t>auszurichten</w:t>
      </w:r>
      <w:r w:rsidRPr="00BB4C20">
        <w:t>.</w:t>
      </w:r>
    </w:p>
    <w:p w:rsidR="007F60E5" w:rsidRPr="00BB4C20" w:rsidRDefault="007F60E5" w:rsidP="004F5C71">
      <w:pPr>
        <w:jc w:val="both"/>
      </w:pPr>
    </w:p>
    <w:p w:rsidR="007F60E5" w:rsidRPr="00BB4C20" w:rsidRDefault="007F60E5" w:rsidP="004F5C71">
      <w:pPr>
        <w:jc w:val="both"/>
      </w:pPr>
    </w:p>
    <w:p w:rsidR="007F60E5" w:rsidRPr="00A264C9" w:rsidRDefault="007F60E5" w:rsidP="00705B17">
      <w:pPr>
        <w:pStyle w:val="berschrift3"/>
        <w:ind w:hanging="1224"/>
        <w:jc w:val="both"/>
      </w:pPr>
      <w:bookmarkStart w:id="230" w:name="_Toc379444260"/>
      <w:bookmarkStart w:id="231" w:name="_Toc392695849"/>
      <w:r w:rsidRPr="002C3650">
        <w:t>Persönliche Betreuung</w:t>
      </w:r>
      <w:bookmarkEnd w:id="230"/>
      <w:r w:rsidR="00AB63A5">
        <w:fldChar w:fldCharType="begin"/>
      </w:r>
      <w:r w:rsidR="00AB63A5">
        <w:instrText xml:space="preserve"> XE "</w:instrText>
      </w:r>
      <w:r w:rsidR="00AB63A5" w:rsidRPr="00723729">
        <w:instrText>Persönliche Betreuung</w:instrText>
      </w:r>
      <w:r w:rsidR="00AB63A5">
        <w:instrText xml:space="preserve">" </w:instrText>
      </w:r>
      <w:r w:rsidR="00AB63A5">
        <w:fldChar w:fldCharType="end"/>
      </w:r>
      <w:r w:rsidR="006139F9" w:rsidRPr="00A557E4">
        <w:t xml:space="preserve"> (Personensor</w:t>
      </w:r>
      <w:r w:rsidR="006139F9" w:rsidRPr="009928BD">
        <w:t>ge</w:t>
      </w:r>
      <w:r w:rsidR="00AB63A5">
        <w:fldChar w:fldCharType="begin"/>
      </w:r>
      <w:r w:rsidR="00AB63A5">
        <w:instrText xml:space="preserve"> XE "</w:instrText>
      </w:r>
      <w:r w:rsidR="00AB63A5" w:rsidRPr="00723729">
        <w:instrText>Personensorge</w:instrText>
      </w:r>
      <w:r w:rsidR="00AB63A5">
        <w:instrText xml:space="preserve">" </w:instrText>
      </w:r>
      <w:r w:rsidR="00AB63A5">
        <w:fldChar w:fldCharType="end"/>
      </w:r>
      <w:r w:rsidR="006139F9" w:rsidRPr="009928BD">
        <w:t>)</w:t>
      </w:r>
      <w:bookmarkEnd w:id="231"/>
    </w:p>
    <w:p w:rsidR="007F60E5" w:rsidRPr="00BB4C20" w:rsidRDefault="007F60E5" w:rsidP="004F5C71">
      <w:pPr>
        <w:jc w:val="both"/>
      </w:pPr>
    </w:p>
    <w:p w:rsidR="007F60E5" w:rsidRPr="00CA2953" w:rsidRDefault="007F60E5" w:rsidP="004F5C71">
      <w:pPr>
        <w:jc w:val="both"/>
      </w:pPr>
      <w:r w:rsidRPr="00BB4C20">
        <w:t xml:space="preserve">Persönliche Hilfestellungen sind angebracht und durch die </w:t>
      </w:r>
      <w:r w:rsidR="001B327E" w:rsidRPr="00BB4C20">
        <w:t>erwachsenenschutzrechtlich</w:t>
      </w:r>
      <w:r w:rsidRPr="00BB4C20">
        <w:t xml:space="preserve">e Betreuungsperson zu leisten, wenn eine betreute Person hilfsbedürftig ist und besonderen Schutz oder Beistand braucht. Da die </w:t>
      </w:r>
      <w:r w:rsidR="001B327E" w:rsidRPr="00BB4C20">
        <w:t>erwachsenenschutzrechtlich</w:t>
      </w:r>
      <w:r w:rsidRPr="00BB4C20">
        <w:t>e Betreuungsperson verpflichtet ist, dem Schwächezustand durch geeignete Hilfestellungen zu begegnen, ergibt sich eine Ungleichheit im Beziehungsverhältnis zwischen Betreuer/innen und Betreuten. Letztere müssen sich nämlich die Hilfe gefallen lassen. In der konkreten Arbeit</w:t>
      </w:r>
      <w:r w:rsidR="006B3BC2" w:rsidRPr="00BB4C20">
        <w:t xml:space="preserve"> mit Betroffenen ist es entscheidend, neben der formalen</w:t>
      </w:r>
      <w:r w:rsidRPr="00BB4C20">
        <w:t xml:space="preserve"> Pflichterfüllung auch das subjektive Empfinden der Betroffenen zu berücksichtigen. Ko</w:t>
      </w:r>
      <w:r w:rsidR="006B3BC2" w:rsidRPr="00BB4C20">
        <w:t>nkret heisst dies</w:t>
      </w:r>
      <w:r w:rsidRPr="00BB4C20">
        <w:t xml:space="preserve">, nicht einfach über einen Menschen </w:t>
      </w:r>
      <w:r w:rsidR="006B3BC2" w:rsidRPr="00BB4C20">
        <w:t>zu bestimmen. Wo möglich müssen die</w:t>
      </w:r>
      <w:r w:rsidRPr="00BB4C20">
        <w:t xml:space="preserve"> nötige</w:t>
      </w:r>
      <w:r w:rsidR="006B3BC2" w:rsidRPr="00BB4C20">
        <w:t>n</w:t>
      </w:r>
      <w:r w:rsidRPr="00BB4C20">
        <w:t xml:space="preserve"> Schritte mit der betreuten Person gemeinsam geplant und angegangen werden (vgl. </w:t>
      </w:r>
      <w:r w:rsidRPr="002618D7">
        <w:rPr>
          <w:b/>
        </w:rPr>
        <w:sym w:font="Wingdings" w:char="F0E8"/>
      </w:r>
      <w:r w:rsidRPr="002618D7">
        <w:rPr>
          <w:b/>
        </w:rPr>
        <w:t xml:space="preserve"> </w:t>
      </w:r>
      <w:r w:rsidRPr="002618D7">
        <w:t>Kapitel 9, Beratung, Begleitung, persönliche Betreu</w:t>
      </w:r>
      <w:r w:rsidRPr="00CA2953">
        <w:t>ung).</w:t>
      </w:r>
    </w:p>
    <w:p w:rsidR="006139F9" w:rsidRPr="00F96322" w:rsidRDefault="006139F9" w:rsidP="004F5C71">
      <w:pPr>
        <w:jc w:val="both"/>
      </w:pPr>
    </w:p>
    <w:p w:rsidR="007F60E5" w:rsidRPr="002618D7" w:rsidRDefault="007F60E5" w:rsidP="004F5C71">
      <w:pPr>
        <w:jc w:val="both"/>
      </w:pPr>
      <w:r w:rsidRPr="009A096E">
        <w:t>Unter persönliche Betreuung fällt beispielsweise das Begleiten eines Heimeintrit</w:t>
      </w:r>
      <w:r w:rsidRPr="00E002A0">
        <w:t xml:space="preserve">tes, das Einbeziehen von Werten und Wünschen der betroffenen Person, das Ermöglichen selbstständiger Schritte, etc. (vgl. </w:t>
      </w:r>
      <w:r w:rsidRPr="002618D7">
        <w:rPr>
          <w:b/>
        </w:rPr>
        <w:sym w:font="Wingdings" w:char="F0E8"/>
      </w:r>
      <w:r w:rsidRPr="002618D7">
        <w:t xml:space="preserve"> </w:t>
      </w:r>
      <w:r w:rsidRPr="003936B5">
        <w:t>Anhang</w:t>
      </w:r>
      <w:r w:rsidR="003936B5">
        <w:t xml:space="preserve"> </w:t>
      </w:r>
      <w:r w:rsidR="002C3650" w:rsidRPr="003936B5">
        <w:t>1</w:t>
      </w:r>
      <w:r w:rsidR="003936B5" w:rsidRPr="003936B5">
        <w:t>6</w:t>
      </w:r>
      <w:r w:rsidRPr="003936B5">
        <w:t xml:space="preserve">: </w:t>
      </w:r>
      <w:r w:rsidR="00950223">
        <w:t>Übersicht „</w:t>
      </w:r>
      <w:r w:rsidRPr="002618D7">
        <w:t>Pflichten, Aufgaben und Kompetenzen von Mandatsträger/innen</w:t>
      </w:r>
      <w:r w:rsidR="003936B5">
        <w:t>“</w:t>
      </w:r>
      <w:r w:rsidRPr="002618D7">
        <w:t>).</w:t>
      </w:r>
    </w:p>
    <w:p w:rsidR="007F60E5" w:rsidRPr="00BB4C20" w:rsidRDefault="007F60E5" w:rsidP="004F5C71">
      <w:pPr>
        <w:jc w:val="both"/>
      </w:pPr>
    </w:p>
    <w:p w:rsidR="006B3BC2" w:rsidRPr="00BB4C20" w:rsidRDefault="006B3BC2" w:rsidP="004F5C71">
      <w:pPr>
        <w:jc w:val="both"/>
      </w:pPr>
    </w:p>
    <w:p w:rsidR="007F60E5" w:rsidRPr="002C3650" w:rsidRDefault="007F60E5" w:rsidP="00705B17">
      <w:pPr>
        <w:pStyle w:val="berschrift3"/>
        <w:ind w:hanging="1224"/>
        <w:jc w:val="both"/>
      </w:pPr>
      <w:bookmarkStart w:id="232" w:name="_Toc379444261"/>
      <w:bookmarkStart w:id="233" w:name="_Toc392695850"/>
      <w:r w:rsidRPr="002C3650">
        <w:t>Verwaltungsaufgaben</w:t>
      </w:r>
      <w:bookmarkEnd w:id="232"/>
      <w:bookmarkEnd w:id="233"/>
      <w:r w:rsidR="00AB63A5">
        <w:fldChar w:fldCharType="begin"/>
      </w:r>
      <w:r w:rsidR="00AB63A5">
        <w:instrText xml:space="preserve"> XE "</w:instrText>
      </w:r>
      <w:r w:rsidR="00AB63A5" w:rsidRPr="00723729">
        <w:instrText>Verwaltungsaufgaben</w:instrText>
      </w:r>
      <w:r w:rsidR="00AB63A5">
        <w:instrText xml:space="preserve">" </w:instrText>
      </w:r>
      <w:r w:rsidR="00AB63A5">
        <w:fldChar w:fldCharType="end"/>
      </w:r>
    </w:p>
    <w:p w:rsidR="007F60E5" w:rsidRPr="00BB4C20" w:rsidRDefault="007F60E5" w:rsidP="004F5C71">
      <w:pPr>
        <w:jc w:val="both"/>
      </w:pPr>
    </w:p>
    <w:p w:rsidR="007F60E5" w:rsidRPr="009A096E" w:rsidRDefault="007F60E5" w:rsidP="004F5C71">
      <w:pPr>
        <w:jc w:val="both"/>
      </w:pPr>
      <w:r w:rsidRPr="00BB4C20">
        <w:t xml:space="preserve">Der Anteil an Verwaltungsaufgaben innerhalb einer </w:t>
      </w:r>
      <w:r w:rsidR="001B327E" w:rsidRPr="00BB4C20">
        <w:t>erwachsenenschutzrechtlich</w:t>
      </w:r>
      <w:r w:rsidRPr="00BB4C20">
        <w:t xml:space="preserve">en Betreuung ist </w:t>
      </w:r>
      <w:r w:rsidR="00094ABF" w:rsidRPr="00BB4C20">
        <w:t xml:space="preserve">oft </w:t>
      </w:r>
      <w:r w:rsidRPr="00BB4C20">
        <w:t xml:space="preserve">relativ gross und sehr vielfältig. Darunter fällt die Mandatsführung als solche, die an verschiedene Pflichten gebunden ist (vgl. </w:t>
      </w:r>
      <w:r w:rsidRPr="002618D7">
        <w:rPr>
          <w:b/>
        </w:rPr>
        <w:sym w:font="Wingdings" w:char="F0E8"/>
      </w:r>
      <w:r w:rsidRPr="002618D7">
        <w:t xml:space="preserve">  Kapitel 3, Mandatsführung). Beispiele dafür sind das Erstellen eines Inventars </w:t>
      </w:r>
      <w:r w:rsidR="00482570" w:rsidRPr="00CA2953">
        <w:t xml:space="preserve">und </w:t>
      </w:r>
      <w:r w:rsidRPr="00CA2953">
        <w:t xml:space="preserve">die </w:t>
      </w:r>
      <w:r w:rsidRPr="00F96322">
        <w:t>sich</w:t>
      </w:r>
      <w:r w:rsidRPr="009A096E">
        <w:t>ere Vermögensanlage.</w:t>
      </w:r>
    </w:p>
    <w:p w:rsidR="006139F9" w:rsidRPr="009A096E" w:rsidRDefault="006139F9" w:rsidP="004F5C71">
      <w:pPr>
        <w:jc w:val="both"/>
      </w:pPr>
    </w:p>
    <w:p w:rsidR="007F60E5" w:rsidRPr="00CA2953" w:rsidRDefault="007F60E5" w:rsidP="004F5C71">
      <w:pPr>
        <w:jc w:val="both"/>
      </w:pPr>
      <w:r w:rsidRPr="00E002A0">
        <w:t>Die ganze Einkommensverwaltung inklusive Budget, Steuererklärung, Leistungen aus den Sozialversicherungen, etc. gehört zu den Verwaltungsaufg</w:t>
      </w:r>
      <w:r w:rsidRPr="00BB4C20">
        <w:t xml:space="preserve">aben (vgl. </w:t>
      </w:r>
      <w:r w:rsidRPr="002618D7">
        <w:rPr>
          <w:b/>
        </w:rPr>
        <w:sym w:font="Wingdings" w:char="F0E8"/>
      </w:r>
      <w:r w:rsidRPr="002618D7">
        <w:rPr>
          <w:b/>
        </w:rPr>
        <w:t xml:space="preserve"> </w:t>
      </w:r>
      <w:r w:rsidRPr="002618D7">
        <w:t>Kapitel 4, Finanzen sowie Kapitel 5, Versicherungen). Je nach Situation gehör</w:t>
      </w:r>
      <w:r w:rsidRPr="00CA2953">
        <w:t>t auch das Unterstützen bei Arbeitslosigkeit oder  Wohnungssuche zu den Verwal</w:t>
      </w:r>
      <w:r w:rsidRPr="00F96322">
        <w:t xml:space="preserve">tungsaufgaben. Im Zusammenhang mit einem Heimeintritt schliesslich gilt es das Auflösen </w:t>
      </w:r>
      <w:r w:rsidRPr="009A096E">
        <w:t xml:space="preserve">der Wohnung zu organisieren </w:t>
      </w:r>
      <w:r w:rsidR="002C3650">
        <w:t>(</w:t>
      </w:r>
      <w:r w:rsidRPr="009A096E">
        <w:t xml:space="preserve">Vgl. </w:t>
      </w:r>
      <w:r w:rsidRPr="002618D7">
        <w:rPr>
          <w:b/>
        </w:rPr>
        <w:sym w:font="Wingdings" w:char="F0E8"/>
      </w:r>
      <w:r w:rsidRPr="002618D7">
        <w:rPr>
          <w:b/>
        </w:rPr>
        <w:t xml:space="preserve"> </w:t>
      </w:r>
      <w:r w:rsidRPr="002618D7">
        <w:t>Kapitel 6, Arbeit sowie Kapi</w:t>
      </w:r>
      <w:r w:rsidRPr="00CA2953">
        <w:t>tel 7, Wohnen</w:t>
      </w:r>
      <w:r w:rsidR="002C3650">
        <w:t>)</w:t>
      </w:r>
      <w:r w:rsidRPr="00CA2953">
        <w:t>.</w:t>
      </w:r>
    </w:p>
    <w:p w:rsidR="006139F9" w:rsidRPr="00F96322" w:rsidRDefault="006139F9" w:rsidP="004F5C71">
      <w:pPr>
        <w:jc w:val="both"/>
      </w:pPr>
    </w:p>
    <w:p w:rsidR="007F60E5" w:rsidRPr="009A096E" w:rsidRDefault="007F60E5" w:rsidP="004F5C71">
      <w:pPr>
        <w:jc w:val="both"/>
      </w:pPr>
      <w:r w:rsidRPr="009A096E">
        <w:t>Sofern die Person ambulanter oder stationärer Hilfestellungen wie z.B. eine</w:t>
      </w:r>
      <w:r w:rsidR="00482570" w:rsidRPr="009A096E">
        <w:t>s</w:t>
      </w:r>
      <w:r w:rsidRPr="009A096E">
        <w:t xml:space="preserve"> Ar</w:t>
      </w:r>
      <w:r w:rsidRPr="00E002A0">
        <w:t>z</w:t>
      </w:r>
      <w:r w:rsidRPr="00BB4C20">
        <w:t>t</w:t>
      </w:r>
      <w:r w:rsidR="00482570" w:rsidRPr="00BB4C20">
        <w:t>es</w:t>
      </w:r>
      <w:r w:rsidRPr="00BB4C20">
        <w:t xml:space="preserve"> oder de</w:t>
      </w:r>
      <w:r w:rsidR="00482570" w:rsidRPr="00BB4C20">
        <w:t>s</w:t>
      </w:r>
      <w:r w:rsidRPr="00BB4C20">
        <w:t xml:space="preserve"> Mahlzeitendienst</w:t>
      </w:r>
      <w:r w:rsidR="00482570" w:rsidRPr="00BB4C20">
        <w:t>es</w:t>
      </w:r>
      <w:r w:rsidRPr="00BB4C20">
        <w:t xml:space="preserve"> der Pro Senectute bedarf, müssen diese ebenfalls organisiert werden (vgl. </w:t>
      </w:r>
      <w:r w:rsidRPr="002618D7">
        <w:rPr>
          <w:b/>
        </w:rPr>
        <w:sym w:font="Wingdings" w:char="F0E8"/>
      </w:r>
      <w:r w:rsidRPr="002618D7">
        <w:rPr>
          <w:b/>
        </w:rPr>
        <w:t xml:space="preserve"> </w:t>
      </w:r>
      <w:r w:rsidRPr="002618D7">
        <w:t>Kapitel 8, Alter, Behinderung, Gesundheit). Schliesslich kann auch eine allfällige Todesfallregelung in den Katalog der Verwa</w:t>
      </w:r>
      <w:r w:rsidRPr="00CA2953">
        <w:t xml:space="preserve">ltungsaufgaben gehören. Da mit dem Tod das </w:t>
      </w:r>
      <w:r w:rsidR="001B327E" w:rsidRPr="00F96322">
        <w:t>erwachsenenschutzrechtlich</w:t>
      </w:r>
      <w:r w:rsidR="00482570" w:rsidRPr="009A096E">
        <w:t xml:space="preserve">e </w:t>
      </w:r>
      <w:r w:rsidRPr="009A096E">
        <w:t>Man</w:t>
      </w:r>
      <w:r w:rsidRPr="00E002A0">
        <w:t xml:space="preserve">dat rechtlich gesehen beendet ist, </w:t>
      </w:r>
      <w:r w:rsidR="006139F9" w:rsidRPr="00BB4C20">
        <w:t>kann die Beiständin weiter</w:t>
      </w:r>
      <w:r w:rsidR="002C3650">
        <w:t>e</w:t>
      </w:r>
      <w:r w:rsidR="006139F9" w:rsidRPr="00BB4C20">
        <w:t xml:space="preserve"> Handlungen nur vornehmen, wenn sie von den</w:t>
      </w:r>
      <w:r w:rsidRPr="00BB4C20">
        <w:t xml:space="preserve"> Angehörigen </w:t>
      </w:r>
      <w:r w:rsidR="006139F9" w:rsidRPr="00BB4C20">
        <w:t>(Erben)</w:t>
      </w:r>
      <w:r w:rsidRPr="00BB4C20">
        <w:t xml:space="preserve"> entsprechend</w:t>
      </w:r>
      <w:r w:rsidR="006139F9" w:rsidRPr="00BB4C20">
        <w:t xml:space="preserve"> legitimiert ist </w:t>
      </w:r>
      <w:r w:rsidRPr="00BB4C20">
        <w:t xml:space="preserve">(vgl. </w:t>
      </w:r>
      <w:r w:rsidRPr="002618D7">
        <w:rPr>
          <w:b/>
        </w:rPr>
        <w:sym w:font="Wingdings" w:char="F0E8"/>
      </w:r>
      <w:r w:rsidRPr="002618D7">
        <w:rPr>
          <w:b/>
        </w:rPr>
        <w:t xml:space="preserve"> </w:t>
      </w:r>
      <w:r w:rsidRPr="002618D7">
        <w:t>Kapitel 3.</w:t>
      </w:r>
      <w:r w:rsidR="001F0F8B">
        <w:t>9</w:t>
      </w:r>
      <w:r w:rsidRPr="002618D7">
        <w:t xml:space="preserve">, Wie vorgehen im Todesfall sowie </w:t>
      </w:r>
      <w:r w:rsidR="003936B5">
        <w:t>Anhang 11</w:t>
      </w:r>
      <w:r w:rsidR="002734D1">
        <w:t xml:space="preserve"> „</w:t>
      </w:r>
      <w:r w:rsidR="004F52E1">
        <w:t>Checkliste</w:t>
      </w:r>
      <w:r w:rsidR="002734D1">
        <w:t xml:space="preserve"> Todesfallregelung“</w:t>
      </w:r>
      <w:r w:rsidRPr="009A096E">
        <w:t>).</w:t>
      </w:r>
    </w:p>
    <w:p w:rsidR="007F60E5" w:rsidRPr="00BB4C20" w:rsidRDefault="007F60E5" w:rsidP="004F5C71">
      <w:pPr>
        <w:jc w:val="both"/>
      </w:pPr>
    </w:p>
    <w:p w:rsidR="007F60E5" w:rsidRPr="00BB4C20" w:rsidRDefault="007F60E5" w:rsidP="004F5C71">
      <w:pPr>
        <w:jc w:val="both"/>
      </w:pPr>
    </w:p>
    <w:p w:rsidR="007F60E5" w:rsidRPr="00A557E4" w:rsidRDefault="007F60E5" w:rsidP="00705B17">
      <w:pPr>
        <w:pStyle w:val="berschrift3"/>
        <w:ind w:hanging="1224"/>
        <w:jc w:val="both"/>
      </w:pPr>
      <w:bookmarkStart w:id="234" w:name="_Toc379444262"/>
      <w:bookmarkStart w:id="235" w:name="_Toc392695851"/>
      <w:r w:rsidRPr="002C3650">
        <w:t>Gesetzliche Vertretung</w:t>
      </w:r>
      <w:bookmarkEnd w:id="234"/>
      <w:bookmarkEnd w:id="235"/>
      <w:r w:rsidR="00AB63A5">
        <w:fldChar w:fldCharType="begin"/>
      </w:r>
      <w:r w:rsidR="00AB63A5">
        <w:instrText xml:space="preserve"> XE "</w:instrText>
      </w:r>
      <w:r w:rsidR="00AB63A5" w:rsidRPr="00723729">
        <w:instrText>Gesetzliche Vertretung</w:instrText>
      </w:r>
      <w:r w:rsidR="00AB63A5">
        <w:instrText xml:space="preserve">" </w:instrText>
      </w:r>
      <w:r w:rsidR="00AB63A5">
        <w:fldChar w:fldCharType="end"/>
      </w:r>
    </w:p>
    <w:p w:rsidR="007F60E5" w:rsidRPr="00BB4C20" w:rsidRDefault="007F60E5" w:rsidP="004F5C71">
      <w:pPr>
        <w:jc w:val="both"/>
      </w:pPr>
    </w:p>
    <w:p w:rsidR="007F60E5" w:rsidRPr="00BB4C20" w:rsidRDefault="007F60E5" w:rsidP="004F5C71">
      <w:pPr>
        <w:jc w:val="both"/>
      </w:pPr>
      <w:r w:rsidRPr="00BB4C20">
        <w:t>Je nach Massnahme</w:t>
      </w:r>
      <w:r w:rsidR="006139F9" w:rsidRPr="00BB4C20">
        <w:t xml:space="preserve">, von der KESB zugewiesenen Aufgabenbereichen, </w:t>
      </w:r>
      <w:r w:rsidR="00094ABF" w:rsidRPr="00BB4C20">
        <w:t xml:space="preserve">Ausprägung </w:t>
      </w:r>
      <w:r w:rsidRPr="00BB4C20">
        <w:t xml:space="preserve">der Urteils- und </w:t>
      </w:r>
      <w:r w:rsidR="00094ABF" w:rsidRPr="00BB4C20">
        <w:t xml:space="preserve">damit </w:t>
      </w:r>
      <w:r w:rsidRPr="00BB4C20">
        <w:t xml:space="preserve">Handlungsfähigkeit sowie Wünschen einer betreuten Person vertritt die Betreuungsperson diese in </w:t>
      </w:r>
      <w:r w:rsidR="006139F9" w:rsidRPr="00BB4C20">
        <w:t xml:space="preserve">einzelnen oder </w:t>
      </w:r>
      <w:r w:rsidRPr="00BB4C20">
        <w:t>sämtlichen rechtlichen Angelegenheiten und wahrt dabei deren Interessen.</w:t>
      </w:r>
    </w:p>
    <w:p w:rsidR="00D92D0E" w:rsidRDefault="007F60E5" w:rsidP="004F5C71">
      <w:pPr>
        <w:jc w:val="both"/>
      </w:pPr>
      <w:r w:rsidRPr="00BB4C20">
        <w:t xml:space="preserve">Dabei benötigt sie für einzelne Geschäfte die Zustimmung der  Behörde. Im Zweifelsfalle klären Sie jeweils vor dem Ausführen nicht alltäglicher Geschäfte mit </w:t>
      </w:r>
      <w:r w:rsidR="00482570" w:rsidRPr="00BB4C20">
        <w:t xml:space="preserve">der </w:t>
      </w:r>
      <w:r w:rsidR="00D93F15" w:rsidRPr="00BB4C20">
        <w:t>KESB</w:t>
      </w:r>
      <w:r w:rsidRPr="00BB4C20">
        <w:t>, wieweit es de</w:t>
      </w:r>
      <w:r w:rsidR="00D92D0E">
        <w:t xml:space="preserve">r Zustimmung der Behörde bedarf. </w:t>
      </w:r>
    </w:p>
    <w:p w:rsidR="00D92D0E" w:rsidRDefault="007F60E5" w:rsidP="00D92D0E">
      <w:r w:rsidRPr="002618D7">
        <w:rPr>
          <w:b/>
        </w:rPr>
        <w:sym w:font="Wingdings" w:char="F0E8"/>
      </w:r>
      <w:r w:rsidRPr="002618D7">
        <w:t xml:space="preserve"> </w:t>
      </w:r>
      <w:r w:rsidRPr="002734D1">
        <w:t>Anhang</w:t>
      </w:r>
      <w:r w:rsidR="002734D1">
        <w:t xml:space="preserve"> </w:t>
      </w:r>
      <w:r w:rsidR="002C3650" w:rsidRPr="002734D1">
        <w:t>1</w:t>
      </w:r>
      <w:r w:rsidR="00950223">
        <w:t>6 Übersicht</w:t>
      </w:r>
      <w:r w:rsidRPr="002618D7">
        <w:t xml:space="preserve"> </w:t>
      </w:r>
      <w:r w:rsidR="00950223">
        <w:t>„</w:t>
      </w:r>
      <w:r w:rsidRPr="002618D7">
        <w:t>Pflichten,</w:t>
      </w:r>
      <w:r w:rsidR="001F0F8B">
        <w:t xml:space="preserve"> </w:t>
      </w:r>
      <w:r w:rsidRPr="002618D7">
        <w:t>Aufgaben und Kompetenzen von Man</w:t>
      </w:r>
      <w:r w:rsidRPr="00CA2953">
        <w:t>datsträger</w:t>
      </w:r>
      <w:r w:rsidR="00D92D0E">
        <w:t>n</w:t>
      </w:r>
      <w:r w:rsidR="00950223">
        <w:t>“</w:t>
      </w:r>
    </w:p>
    <w:p w:rsidR="007F60E5" w:rsidRPr="00CA2953" w:rsidRDefault="002734D1" w:rsidP="004F5C71">
      <w:pPr>
        <w:jc w:val="both"/>
      </w:pPr>
      <w:r w:rsidRPr="002618D7">
        <w:rPr>
          <w:b/>
        </w:rPr>
        <w:sym w:font="Wingdings" w:char="F0E8"/>
      </w:r>
      <w:r>
        <w:rPr>
          <w:b/>
        </w:rPr>
        <w:t xml:space="preserve"> </w:t>
      </w:r>
      <w:r w:rsidR="00D92D0E">
        <w:t xml:space="preserve">Anhang </w:t>
      </w:r>
      <w:r w:rsidR="002C3650" w:rsidRPr="002734D1">
        <w:t>1</w:t>
      </w:r>
      <w:r>
        <w:t>7</w:t>
      </w:r>
      <w:r w:rsidR="002C3650">
        <w:t xml:space="preserve"> </w:t>
      </w:r>
      <w:r w:rsidR="007F60E5" w:rsidRPr="00CA2953">
        <w:t xml:space="preserve">Merkblatt </w:t>
      </w:r>
      <w:r w:rsidR="00950223">
        <w:t>„</w:t>
      </w:r>
      <w:r w:rsidR="00D92D0E">
        <w:t>z</w:t>
      </w:r>
      <w:r w:rsidR="007F60E5" w:rsidRPr="00CA2953">
        <w:t>ustimmungsbedürftige Geschäfte</w:t>
      </w:r>
      <w:r w:rsidR="00D92D0E">
        <w:t>“</w:t>
      </w:r>
      <w:r w:rsidR="007F60E5" w:rsidRPr="00CA2953">
        <w:t xml:space="preserve">). </w:t>
      </w:r>
    </w:p>
    <w:p w:rsidR="007F60E5" w:rsidRPr="009A096E" w:rsidRDefault="007F60E5" w:rsidP="004F5C71">
      <w:pPr>
        <w:jc w:val="both"/>
      </w:pPr>
    </w:p>
    <w:p w:rsidR="007F60E5" w:rsidRPr="009A096E" w:rsidRDefault="007F60E5" w:rsidP="004F5C71">
      <w:pPr>
        <w:jc w:val="both"/>
      </w:pPr>
    </w:p>
    <w:p w:rsidR="007F60E5" w:rsidRPr="00E002A0" w:rsidRDefault="007F60E5" w:rsidP="004F5C71">
      <w:pPr>
        <w:pStyle w:val="berschrift2"/>
        <w:ind w:left="851" w:hanging="851"/>
        <w:jc w:val="both"/>
      </w:pPr>
      <w:bookmarkStart w:id="236" w:name="_Toc379444263"/>
      <w:bookmarkStart w:id="237" w:name="_Toc392695852"/>
      <w:r w:rsidRPr="00E002A0">
        <w:t>Verbotene</w:t>
      </w:r>
      <w:r w:rsidR="00AB63A5">
        <w:fldChar w:fldCharType="begin"/>
      </w:r>
      <w:r w:rsidR="00AB63A5">
        <w:instrText xml:space="preserve"> XE "</w:instrText>
      </w:r>
      <w:r w:rsidR="00AB63A5" w:rsidRPr="00723729">
        <w:instrText>Verbotene</w:instrText>
      </w:r>
      <w:r w:rsidR="00AB63A5">
        <w:instrText xml:space="preserve"> Geschäfte" </w:instrText>
      </w:r>
      <w:r w:rsidR="00AB63A5">
        <w:fldChar w:fldCharType="end"/>
      </w:r>
      <w:r w:rsidRPr="00E002A0">
        <w:t xml:space="preserve"> und </w:t>
      </w:r>
      <w:r w:rsidR="00D92D0E">
        <w:t xml:space="preserve">zustimmungsbedürftige </w:t>
      </w:r>
      <w:r w:rsidRPr="00E002A0">
        <w:t>Geschäfte</w:t>
      </w:r>
      <w:bookmarkEnd w:id="236"/>
      <w:bookmarkEnd w:id="237"/>
      <w:r w:rsidR="00AB63A5">
        <w:fldChar w:fldCharType="begin"/>
      </w:r>
      <w:r w:rsidR="00AB63A5">
        <w:instrText xml:space="preserve"> XE "</w:instrText>
      </w:r>
      <w:r w:rsidR="00AB63A5" w:rsidRPr="00723729">
        <w:instrText>zustimmungsbedürftige Geschäfte</w:instrText>
      </w:r>
      <w:r w:rsidR="00AB63A5">
        <w:instrText xml:space="preserve">" </w:instrText>
      </w:r>
      <w:r w:rsidR="00AB63A5">
        <w:fldChar w:fldCharType="end"/>
      </w:r>
    </w:p>
    <w:p w:rsidR="007F60E5" w:rsidRPr="00BB4C20" w:rsidRDefault="007F60E5" w:rsidP="004F5C71">
      <w:pPr>
        <w:jc w:val="both"/>
      </w:pPr>
    </w:p>
    <w:p w:rsidR="007F60E5" w:rsidRPr="00BB4C20" w:rsidRDefault="007F60E5" w:rsidP="004F5C71">
      <w:pPr>
        <w:jc w:val="both"/>
      </w:pPr>
      <w:r w:rsidRPr="00BB4C20">
        <w:t xml:space="preserve">Im Gesetz werden einzelne bewilligungspflichtige Geschäfte bestimmt, die der formellen Zustimmung der </w:t>
      </w:r>
      <w:r w:rsidR="00D93F15" w:rsidRPr="00BB4C20">
        <w:t>KESB</w:t>
      </w:r>
      <w:r w:rsidRPr="00BB4C20">
        <w:t xml:space="preserve"> bedürfen. Als Betreuungsperson stellen Sie schriftlich Antrag für ein entsprechendes Geschäft.</w:t>
      </w:r>
    </w:p>
    <w:p w:rsidR="007F60E5" w:rsidRPr="00BB4C20" w:rsidRDefault="007F60E5" w:rsidP="004F5C71">
      <w:pPr>
        <w:jc w:val="both"/>
      </w:pPr>
    </w:p>
    <w:p w:rsidR="007F60E5" w:rsidRPr="00BB4C20" w:rsidRDefault="007F60E5" w:rsidP="004F5C71">
      <w:pPr>
        <w:jc w:val="both"/>
      </w:pPr>
      <w:r w:rsidRPr="00BB4C20">
        <w:t>Verbotene Geschäfte</w:t>
      </w:r>
      <w:r w:rsidR="00094ABF" w:rsidRPr="00BB4C20">
        <w:t xml:space="preserve"> (Bürgschaften, Errichtung von Stiftungen, Schenkungen)</w:t>
      </w:r>
      <w:r w:rsidRPr="00BB4C20">
        <w:t xml:space="preserve"> werden </w:t>
      </w:r>
      <w:r w:rsidR="00094ABF" w:rsidRPr="00BB4C20">
        <w:t>in</w:t>
      </w:r>
      <w:r w:rsidRPr="00BB4C20">
        <w:t xml:space="preserve"> Art. 4</w:t>
      </w:r>
      <w:r w:rsidR="00094ABF" w:rsidRPr="00BB4C20">
        <w:t>12</w:t>
      </w:r>
      <w:r w:rsidRPr="00BB4C20">
        <w:t xml:space="preserve"> ZGB aufgeführt. Die Geschäfte, die der Zustimmung durch die </w:t>
      </w:r>
      <w:r w:rsidR="00D93F15" w:rsidRPr="00BB4C20">
        <w:t>KESB</w:t>
      </w:r>
      <w:r w:rsidRPr="00BB4C20">
        <w:t xml:space="preserve"> bedürfen</w:t>
      </w:r>
      <w:r w:rsidR="006B3BC2" w:rsidRPr="00BB4C20">
        <w:t>,</w:t>
      </w:r>
      <w:r w:rsidRPr="00BB4C20">
        <w:t xml:space="preserve"> </w:t>
      </w:r>
      <w:r w:rsidR="00094ABF" w:rsidRPr="00BB4C20">
        <w:t>sind</w:t>
      </w:r>
      <w:r w:rsidR="001F0F8B">
        <w:t xml:space="preserve"> </w:t>
      </w:r>
      <w:r w:rsidR="00094ABF" w:rsidRPr="00BB4C20">
        <w:t>in</w:t>
      </w:r>
      <w:r w:rsidRPr="00BB4C20">
        <w:t xml:space="preserve"> </w:t>
      </w:r>
      <w:r w:rsidR="00387851" w:rsidRPr="00BB4C20">
        <w:t>Art. 4</w:t>
      </w:r>
      <w:r w:rsidR="00094ABF" w:rsidRPr="00BB4C20">
        <w:t>16</w:t>
      </w:r>
      <w:r w:rsidR="00387851" w:rsidRPr="00BB4C20">
        <w:t xml:space="preserve"> Abs. </w:t>
      </w:r>
      <w:r w:rsidR="00094ABF" w:rsidRPr="00BB4C20">
        <w:t>1 aufgelistet.</w:t>
      </w:r>
    </w:p>
    <w:p w:rsidR="007F60E5" w:rsidRPr="00BB4C20" w:rsidRDefault="007F60E5" w:rsidP="004F5C71">
      <w:pPr>
        <w:jc w:val="both"/>
      </w:pPr>
    </w:p>
    <w:p w:rsidR="007F60E5" w:rsidRPr="00BB4C20" w:rsidRDefault="007F60E5" w:rsidP="004F5C71">
      <w:pPr>
        <w:jc w:val="both"/>
      </w:pPr>
      <w:r w:rsidRPr="00BB4C20">
        <w:t>Wird ein bewilligungspflichtiges Geschäft ohne die Zustimmung der Behörde abgeschlossen, wird es nur unter dem Vorbehalt rechtskräftig, dass die zuständige Behörde noch zustimmt.</w:t>
      </w:r>
    </w:p>
    <w:p w:rsidR="0089794B" w:rsidRDefault="002C3650" w:rsidP="004F5C71">
      <w:pPr>
        <w:jc w:val="both"/>
      </w:pPr>
      <w:r>
        <w:sym w:font="Wingdings" w:char="F0E8"/>
      </w:r>
      <w:r w:rsidR="0089794B">
        <w:t xml:space="preserve"> </w:t>
      </w:r>
      <w:r w:rsidR="007F60E5" w:rsidRPr="0089794B">
        <w:t>Anhang</w:t>
      </w:r>
      <w:r w:rsidR="0089794B" w:rsidRPr="0089794B">
        <w:t xml:space="preserve"> </w:t>
      </w:r>
      <w:r w:rsidRPr="0089794B">
        <w:t>1</w:t>
      </w:r>
      <w:r w:rsidR="00950223">
        <w:t>6 Übersicht</w:t>
      </w:r>
      <w:r w:rsidR="007F60E5" w:rsidRPr="00BB4C20">
        <w:t xml:space="preserve"> </w:t>
      </w:r>
      <w:r w:rsidR="00950223">
        <w:t>„</w:t>
      </w:r>
      <w:r w:rsidR="007F60E5" w:rsidRPr="00BB4C20">
        <w:t>Pflichten, Aufgaben und Kompetenzen</w:t>
      </w:r>
      <w:r w:rsidR="0089794B">
        <w:t xml:space="preserve">“ </w:t>
      </w:r>
      <w:r w:rsidR="007F60E5" w:rsidRPr="00BB4C20">
        <w:t xml:space="preserve">sowie </w:t>
      </w:r>
    </w:p>
    <w:p w:rsidR="007F60E5" w:rsidRPr="00BB4C20" w:rsidRDefault="0089794B" w:rsidP="004F5C71">
      <w:pPr>
        <w:jc w:val="both"/>
      </w:pPr>
      <w:r>
        <w:sym w:font="Wingdings" w:char="F0E8"/>
      </w:r>
      <w:r>
        <w:t xml:space="preserve"> </w:t>
      </w:r>
      <w:r w:rsidRPr="0089794B">
        <w:t xml:space="preserve">Anhang </w:t>
      </w:r>
      <w:r w:rsidR="002C3650" w:rsidRPr="0089794B">
        <w:t>1</w:t>
      </w:r>
      <w:r>
        <w:t>7 „</w:t>
      </w:r>
      <w:r w:rsidR="007F60E5" w:rsidRPr="00BB4C20">
        <w:t xml:space="preserve">Merkblatt </w:t>
      </w:r>
      <w:r>
        <w:t>z</w:t>
      </w:r>
      <w:r w:rsidR="007F60E5" w:rsidRPr="00BB4C20">
        <w:t>ustimmungsbedürftige Geschäfte</w:t>
      </w:r>
      <w:r w:rsidR="00AB63A5">
        <w:fldChar w:fldCharType="begin"/>
      </w:r>
      <w:r w:rsidR="00AB63A5">
        <w:instrText xml:space="preserve"> XE "</w:instrText>
      </w:r>
      <w:r w:rsidR="00AB63A5" w:rsidRPr="00723729">
        <w:instrText>Merkblatt zustimmungsbedürftige Geschäfte</w:instrText>
      </w:r>
      <w:r w:rsidR="00AB63A5">
        <w:instrText xml:space="preserve">" </w:instrText>
      </w:r>
      <w:r w:rsidR="00AB63A5">
        <w:fldChar w:fldCharType="end"/>
      </w:r>
      <w:r>
        <w:t>“</w:t>
      </w:r>
      <w:r w:rsidR="007F60E5" w:rsidRPr="00BB4C20">
        <w:t>.</w:t>
      </w:r>
    </w:p>
    <w:p w:rsidR="00094ABF" w:rsidRPr="00BB4C20" w:rsidRDefault="00094ABF" w:rsidP="004F5C71">
      <w:pPr>
        <w:jc w:val="both"/>
      </w:pPr>
    </w:p>
    <w:p w:rsidR="00094ABF" w:rsidRPr="00BB4C20" w:rsidRDefault="00094ABF" w:rsidP="004F5C71">
      <w:pPr>
        <w:jc w:val="both"/>
      </w:pPr>
      <w:r w:rsidRPr="00BB4C20">
        <w:t>Keine Zustimmung der KESB zu einem Geschäft aus der Liste von Art. 416 Abs. 1 ZGB ist erforderlich, wenn die urteilsfähige und in ihrer Handlungsfähigkeit nicht entsprechend eingeschränkte Person selber zustimm</w:t>
      </w:r>
      <w:r w:rsidR="00731E65" w:rsidRPr="00BB4C20">
        <w:t>t</w:t>
      </w:r>
      <w:r w:rsidRPr="00BB4C20">
        <w:t xml:space="preserve"> (</w:t>
      </w:r>
      <w:r w:rsidR="00731E65" w:rsidRPr="00BB4C20">
        <w:t>A</w:t>
      </w:r>
      <w:r w:rsidRPr="00BB4C20">
        <w:t xml:space="preserve">rt. 416 Abs. 2 ZGB). </w:t>
      </w:r>
    </w:p>
    <w:p w:rsidR="007F60E5" w:rsidRPr="00BB4C20" w:rsidRDefault="007F60E5" w:rsidP="004F5C71">
      <w:pPr>
        <w:jc w:val="both"/>
      </w:pPr>
    </w:p>
    <w:p w:rsidR="007F60E5" w:rsidRPr="00BB4C20" w:rsidRDefault="007F60E5" w:rsidP="004F5C71">
      <w:pPr>
        <w:jc w:val="both"/>
      </w:pPr>
    </w:p>
    <w:p w:rsidR="007F60E5" w:rsidRPr="002C3650" w:rsidRDefault="007F60E5" w:rsidP="004F5C71">
      <w:pPr>
        <w:pStyle w:val="berschrift2"/>
        <w:ind w:left="851" w:hanging="851"/>
        <w:jc w:val="both"/>
      </w:pPr>
      <w:bookmarkStart w:id="238" w:name="_Toc379444264"/>
      <w:bookmarkStart w:id="239" w:name="_Toc392695853"/>
      <w:r w:rsidRPr="002C3650">
        <w:t>Rechte der betreuten Person</w:t>
      </w:r>
      <w:bookmarkEnd w:id="238"/>
      <w:bookmarkEnd w:id="239"/>
    </w:p>
    <w:p w:rsidR="007F60E5" w:rsidRPr="00BB4C20" w:rsidRDefault="007F60E5" w:rsidP="004F5C71">
      <w:pPr>
        <w:jc w:val="both"/>
      </w:pPr>
    </w:p>
    <w:p w:rsidR="007F60E5" w:rsidRPr="002C3650" w:rsidRDefault="007F60E5" w:rsidP="004F5C71">
      <w:pPr>
        <w:jc w:val="both"/>
        <w:rPr>
          <w:b/>
        </w:rPr>
      </w:pPr>
      <w:r w:rsidRPr="002C3650">
        <w:rPr>
          <w:b/>
        </w:rPr>
        <w:sym w:font="Wingdings" w:char="F0E8"/>
      </w:r>
      <w:r w:rsidRPr="002C3650">
        <w:rPr>
          <w:b/>
        </w:rPr>
        <w:t xml:space="preserve"> Höchstpersönliche Rechte</w:t>
      </w:r>
      <w:r w:rsidR="00AB63A5">
        <w:rPr>
          <w:b/>
        </w:rPr>
        <w:fldChar w:fldCharType="begin"/>
      </w:r>
      <w:r w:rsidR="00AB63A5">
        <w:instrText xml:space="preserve"> XE "</w:instrText>
      </w:r>
      <w:r w:rsidR="00AB63A5" w:rsidRPr="00723729">
        <w:rPr>
          <w:b/>
        </w:rPr>
        <w:instrText>Höchstpersönliche Rechte</w:instrText>
      </w:r>
      <w:r w:rsidR="00AB63A5">
        <w:instrText xml:space="preserve">" </w:instrText>
      </w:r>
      <w:r w:rsidR="00AB63A5">
        <w:rPr>
          <w:b/>
        </w:rPr>
        <w:fldChar w:fldCharType="end"/>
      </w:r>
      <w:r w:rsidRPr="002C3650">
        <w:rPr>
          <w:b/>
        </w:rPr>
        <w:t xml:space="preserve"> der Person</w:t>
      </w:r>
    </w:p>
    <w:p w:rsidR="007F60E5" w:rsidRPr="00BB4C20" w:rsidRDefault="007F60E5" w:rsidP="004F5C71">
      <w:pPr>
        <w:jc w:val="both"/>
      </w:pPr>
      <w:r w:rsidRPr="00CA2953">
        <w:t xml:space="preserve">Verbeiständete Personen sind - soweit sie urteilsfähig sind -  in der Wahrung ihrer Rechte grundsätzlich nicht eingeschränkt. </w:t>
      </w:r>
      <w:r w:rsidR="00094ABF" w:rsidRPr="00CA2953">
        <w:t xml:space="preserve">Aber </w:t>
      </w:r>
      <w:r w:rsidR="00094ABF" w:rsidRPr="00F96322">
        <w:t>a</w:t>
      </w:r>
      <w:r w:rsidRPr="009A096E">
        <w:t xml:space="preserve">uch urteilsfähige Personen, </w:t>
      </w:r>
      <w:r w:rsidR="00094ABF" w:rsidRPr="009A096E">
        <w:t>de</w:t>
      </w:r>
      <w:r w:rsidR="00094ABF" w:rsidRPr="00E002A0">
        <w:t>ren Handlungsfähigkeit durch eine erwachsenenschutzrechtliche Massnahme ei</w:t>
      </w:r>
      <w:r w:rsidR="00094ABF" w:rsidRPr="00BB4C20">
        <w:t>ngeschränkt worden ist</w:t>
      </w:r>
      <w:r w:rsidRPr="00BB4C20">
        <w:t>, behalten ganz bestimmte Persönlichkeitsrechte.</w:t>
      </w:r>
    </w:p>
    <w:p w:rsidR="00731E65" w:rsidRPr="00BB4C20" w:rsidRDefault="00731E65" w:rsidP="004F5C71">
      <w:pPr>
        <w:jc w:val="both"/>
      </w:pPr>
    </w:p>
    <w:p w:rsidR="007F60E5" w:rsidRPr="00BB4C20" w:rsidRDefault="007F60E5" w:rsidP="004F5C71">
      <w:pPr>
        <w:jc w:val="both"/>
      </w:pPr>
      <w:r w:rsidRPr="00BB4C20">
        <w:t>In der Lehre und Rechtsprechung werden absolut höchstpersönliche Rechte (schliessen jede Vertretung aus) und relativ höchstpersönliche Rechte (Vertretung</w:t>
      </w:r>
      <w:r w:rsidR="00731E65" w:rsidRPr="00BB4C20">
        <w:t xml:space="preserve"> der urteilsunfähigen betroffenen Person</w:t>
      </w:r>
      <w:r w:rsidR="00FB3863">
        <w:t xml:space="preserve"> durch Vertreter ist möglich) unterschieden.</w:t>
      </w:r>
      <w:r w:rsidR="00901136" w:rsidRPr="00BB4C20">
        <w:t xml:space="preserve"> Einzelne höchstpersönliche Rechte bedürfen der Zustimmung des gesetzlichen Vertreters. Sie können zwar nicht vom </w:t>
      </w:r>
      <w:r w:rsidR="00094ABF" w:rsidRPr="00BB4C20">
        <w:t>gesetzlichen Vertreter</w:t>
      </w:r>
      <w:r w:rsidR="00901136" w:rsidRPr="00BB4C20">
        <w:t xml:space="preserve"> ausgeübt werden, brauchen aber dessen Zustimmung, weshalb sie als unechte </w:t>
      </w:r>
      <w:r w:rsidR="00472F5E" w:rsidRPr="00BB4C20">
        <w:t xml:space="preserve">höchstpersönliche </w:t>
      </w:r>
      <w:r w:rsidR="00901136" w:rsidRPr="00BB4C20">
        <w:t>Rechte bezeichnet werden.</w:t>
      </w:r>
    </w:p>
    <w:p w:rsidR="00731E65" w:rsidRPr="00BB4C20" w:rsidRDefault="00731E65" w:rsidP="004F5C71">
      <w:pPr>
        <w:jc w:val="both"/>
      </w:pPr>
    </w:p>
    <w:p w:rsidR="007F60E5" w:rsidRPr="00BB4C20" w:rsidRDefault="007F60E5" w:rsidP="004F5C71">
      <w:pPr>
        <w:jc w:val="both"/>
      </w:pPr>
      <w:r w:rsidRPr="00BB4C20">
        <w:t>Unter die absolut höchstpersönlichen Rechte einer Person fallen z.B. das Errichten eines Testamentes</w:t>
      </w:r>
      <w:r w:rsidR="00731E65" w:rsidRPr="00BB4C20">
        <w:t xml:space="preserve"> und die Wahl der</w:t>
      </w:r>
      <w:r w:rsidRPr="00BB4C20">
        <w:t xml:space="preserve"> Zugehörigkeit zu einem Glaubensbekenntnis</w:t>
      </w:r>
      <w:r w:rsidR="00731E65" w:rsidRPr="00BB4C20">
        <w:t>.</w:t>
      </w:r>
    </w:p>
    <w:p w:rsidR="0089794B" w:rsidRDefault="007F60E5" w:rsidP="004F5C71">
      <w:pPr>
        <w:jc w:val="both"/>
      </w:pPr>
      <w:r w:rsidRPr="00BB4C20">
        <w:t>Relativ höchstpersönliche Rechte sind beispielsweise eine Namensänderung</w:t>
      </w:r>
      <w:r w:rsidR="00901136" w:rsidRPr="00BB4C20">
        <w:t xml:space="preserve"> oder </w:t>
      </w:r>
      <w:r w:rsidR="00507D8E" w:rsidRPr="00BB4C20">
        <w:t>Zustimmung zu medizinischen Behandlungen</w:t>
      </w:r>
      <w:r w:rsidR="0089794B">
        <w:t xml:space="preserve"> </w:t>
      </w:r>
    </w:p>
    <w:p w:rsidR="006B3BC2" w:rsidRPr="009A096E" w:rsidRDefault="007F60E5" w:rsidP="004F5C71">
      <w:pPr>
        <w:jc w:val="both"/>
      </w:pPr>
      <w:r w:rsidRPr="002618D7">
        <w:rPr>
          <w:b/>
        </w:rPr>
        <w:sym w:font="Wingdings" w:char="F0E8"/>
      </w:r>
      <w:r w:rsidRPr="0089794B">
        <w:t xml:space="preserve"> Anhang</w:t>
      </w:r>
      <w:r w:rsidR="0089794B">
        <w:t xml:space="preserve"> </w:t>
      </w:r>
      <w:r w:rsidR="002C3650" w:rsidRPr="0089794B">
        <w:t>1</w:t>
      </w:r>
      <w:r w:rsidR="00950223">
        <w:t>6 Übersicht</w:t>
      </w:r>
      <w:r w:rsidRPr="00CA2953">
        <w:t xml:space="preserve"> </w:t>
      </w:r>
      <w:r w:rsidR="00950223">
        <w:t>„</w:t>
      </w:r>
      <w:r w:rsidRPr="00CA2953">
        <w:t>Pflichten, Aufgaben und Kompete</w:t>
      </w:r>
      <w:r w:rsidRPr="00F96322">
        <w:t>n</w:t>
      </w:r>
      <w:r w:rsidRPr="009A096E">
        <w:t>zen</w:t>
      </w:r>
      <w:r w:rsidR="0089794B">
        <w:t>“</w:t>
      </w:r>
      <w:r w:rsidRPr="009A096E">
        <w:t>.</w:t>
      </w:r>
    </w:p>
    <w:p w:rsidR="006C7A4C" w:rsidRPr="009A096E" w:rsidRDefault="006C7A4C" w:rsidP="004F5C71">
      <w:pPr>
        <w:jc w:val="both"/>
      </w:pPr>
    </w:p>
    <w:p w:rsidR="007F60E5" w:rsidRPr="00FB3863" w:rsidRDefault="007F60E5" w:rsidP="004F5C71">
      <w:pPr>
        <w:jc w:val="both"/>
        <w:rPr>
          <w:b/>
          <w:sz w:val="24"/>
        </w:rPr>
      </w:pPr>
      <w:r w:rsidRPr="00FB3863">
        <w:rPr>
          <w:b/>
        </w:rPr>
        <w:sym w:font="Wingdings" w:char="F0E8"/>
      </w:r>
      <w:r w:rsidRPr="00FB3863">
        <w:rPr>
          <w:b/>
        </w:rPr>
        <w:t xml:space="preserve"> Rechtsschutz der Person</w:t>
      </w:r>
    </w:p>
    <w:p w:rsidR="007F60E5" w:rsidRPr="00E002A0" w:rsidRDefault="007F60E5" w:rsidP="004F5C71">
      <w:pPr>
        <w:jc w:val="both"/>
      </w:pPr>
      <w:r w:rsidRPr="002618D7">
        <w:t>Die betreute Person hat</w:t>
      </w:r>
      <w:r w:rsidRPr="00CA2953">
        <w:t xml:space="preserve"> neben den höchstpersönlichen Rechten zudem die Mög</w:t>
      </w:r>
      <w:r w:rsidRPr="00F96322">
        <w:t xml:space="preserve">lichkeit, sich gegen Entscheide der </w:t>
      </w:r>
      <w:r w:rsidR="00D93F15" w:rsidRPr="009A096E">
        <w:t>KESB</w:t>
      </w:r>
      <w:r w:rsidRPr="009A096E">
        <w:t xml:space="preserve"> oder Handlungen wie Unter</w:t>
      </w:r>
      <w:r w:rsidRPr="00E002A0">
        <w:t>lassungen durch die Betreuungsperson zu beschweren.</w:t>
      </w:r>
    </w:p>
    <w:p w:rsidR="00FB3863" w:rsidRDefault="007F60E5" w:rsidP="004F5C71">
      <w:pPr>
        <w:jc w:val="both"/>
      </w:pPr>
      <w:r w:rsidRPr="00BB4C20">
        <w:t xml:space="preserve">Sollte die betroffene Person durch Handlungen oder Entscheide der </w:t>
      </w:r>
      <w:r w:rsidR="001B327E" w:rsidRPr="00BB4C20">
        <w:t>erwachsenenschutzrechtlich</w:t>
      </w:r>
      <w:r w:rsidRPr="00BB4C20">
        <w:t>en Organe Schaden erleiden, steht ihr das Recht auf Schadenersatz</w:t>
      </w:r>
      <w:r w:rsidR="00507D8E" w:rsidRPr="00BB4C20">
        <w:t xml:space="preserve"> und evtl. Genugtuung gegenüber dem Kanton</w:t>
      </w:r>
      <w:r w:rsidRPr="00BB4C20">
        <w:t xml:space="preserve"> zu. In diesem Sinne sind sämtliche </w:t>
      </w:r>
      <w:r w:rsidR="001B327E" w:rsidRPr="00BB4C20">
        <w:t>erwachsenenschutzrechtlich</w:t>
      </w:r>
      <w:r w:rsidRPr="00BB4C20">
        <w:t>en Organe zu sorgfältiger Amtsführung verpflichtet</w:t>
      </w:r>
      <w:r w:rsidR="00507D8E" w:rsidRPr="00BB4C20">
        <w:t>.</w:t>
      </w:r>
      <w:r w:rsidRPr="00BB4C20">
        <w:t xml:space="preserve"> </w:t>
      </w:r>
      <w:r w:rsidR="00507D8E" w:rsidRPr="00BB4C20">
        <w:t xml:space="preserve">Bei grober Fahrlässigkeit oder absichtlicher Pflichtverletzung kann der schadenersatzpflichtige Kanton allenfalls Rückgriff auf den Beistand/die Beiständin nehmen. </w:t>
      </w:r>
    </w:p>
    <w:p w:rsidR="00FB3863" w:rsidRDefault="00FB3863" w:rsidP="004F5C71">
      <w:pPr>
        <w:jc w:val="both"/>
      </w:pPr>
    </w:p>
    <w:p w:rsidR="007F60E5" w:rsidRPr="002618D7" w:rsidRDefault="007F60E5" w:rsidP="004F5C71">
      <w:pPr>
        <w:jc w:val="both"/>
        <w:rPr>
          <w:b/>
        </w:rPr>
      </w:pPr>
      <w:r w:rsidRPr="002618D7">
        <w:sym w:font="Wingdings" w:char="F0E8"/>
      </w:r>
      <w:r w:rsidRPr="002618D7">
        <w:t xml:space="preserve"> </w:t>
      </w:r>
      <w:r w:rsidRPr="002618D7">
        <w:rPr>
          <w:b/>
        </w:rPr>
        <w:t>Rechtliches Gehör</w:t>
      </w:r>
    </w:p>
    <w:p w:rsidR="007F60E5" w:rsidRPr="00F96322" w:rsidRDefault="007F60E5" w:rsidP="004F5C71">
      <w:pPr>
        <w:jc w:val="both"/>
      </w:pPr>
      <w:r w:rsidRPr="002618D7">
        <w:t>Wie bereits erwähnt</w:t>
      </w:r>
      <w:r w:rsidR="001F0F8B">
        <w:t>,</w:t>
      </w:r>
      <w:r w:rsidRPr="002618D7">
        <w:t xml:space="preserve"> hat jede Person Anspruch auf rechtliches Gehör. Was dies u</w:t>
      </w:r>
      <w:r w:rsidRPr="00CA2953">
        <w:t>mfasst</w:t>
      </w:r>
      <w:r w:rsidR="00D4656F" w:rsidRPr="00F96322">
        <w:t>,</w:t>
      </w:r>
      <w:r w:rsidRPr="009A096E">
        <w:t xml:space="preserve"> entnehmen Sie dem Kasten in </w:t>
      </w:r>
      <w:r w:rsidRPr="002618D7">
        <w:rPr>
          <w:b/>
        </w:rPr>
        <w:sym w:font="Wingdings" w:char="F0E8"/>
      </w:r>
      <w:r w:rsidRPr="002618D7">
        <w:rPr>
          <w:b/>
        </w:rPr>
        <w:t xml:space="preserve"> </w:t>
      </w:r>
      <w:r w:rsidRPr="002618D7">
        <w:t>Kapitel 10.2, Von der Meldung bis zur Errich</w:t>
      </w:r>
      <w:r w:rsidRPr="00CA2953">
        <w:t xml:space="preserve">tung der </w:t>
      </w:r>
      <w:r w:rsidR="001B327E" w:rsidRPr="00CA2953">
        <w:t>erwachsenenschutzrechtlich</w:t>
      </w:r>
      <w:r w:rsidRPr="00F96322">
        <w:t>en Massnahme.</w:t>
      </w:r>
    </w:p>
    <w:p w:rsidR="007F60E5" w:rsidRPr="009A096E" w:rsidRDefault="007F60E5" w:rsidP="004F5C71">
      <w:pPr>
        <w:jc w:val="both"/>
      </w:pPr>
    </w:p>
    <w:p w:rsidR="007F60E5" w:rsidRPr="00E002A0" w:rsidRDefault="007F60E5" w:rsidP="004F5C71">
      <w:pPr>
        <w:jc w:val="both"/>
      </w:pPr>
    </w:p>
    <w:p w:rsidR="007F60E5" w:rsidRPr="007804B0" w:rsidRDefault="00D4656F" w:rsidP="004F5C71">
      <w:pPr>
        <w:pStyle w:val="berschrift2"/>
        <w:ind w:left="851" w:hanging="851"/>
        <w:jc w:val="both"/>
      </w:pPr>
      <w:bookmarkStart w:id="240" w:name="_Toc379444265"/>
      <w:bookmarkStart w:id="241" w:name="_Toc392695854"/>
      <w:r w:rsidRPr="00FB3863">
        <w:t>Hinfall und Aufhebung</w:t>
      </w:r>
      <w:r w:rsidRPr="00A557E4">
        <w:t xml:space="preserve"> </w:t>
      </w:r>
      <w:bookmarkEnd w:id="240"/>
      <w:r w:rsidR="006C7A4C">
        <w:t>der Massnahme</w:t>
      </w:r>
      <w:bookmarkEnd w:id="241"/>
      <w:r w:rsidR="00AB63A5">
        <w:fldChar w:fldCharType="begin"/>
      </w:r>
      <w:r w:rsidR="00AB63A5">
        <w:instrText xml:space="preserve"> XE "</w:instrText>
      </w:r>
      <w:r w:rsidR="00AB63A5" w:rsidRPr="00723729">
        <w:instrText>Aufhebung der Massnahme</w:instrText>
      </w:r>
      <w:r w:rsidR="00AB63A5">
        <w:instrText xml:space="preserve">" </w:instrText>
      </w:r>
      <w:r w:rsidR="00AB63A5">
        <w:fldChar w:fldCharType="end"/>
      </w:r>
    </w:p>
    <w:p w:rsidR="006435BF" w:rsidRPr="00BB4C20" w:rsidRDefault="006435BF" w:rsidP="004F5C71">
      <w:pPr>
        <w:jc w:val="both"/>
      </w:pPr>
    </w:p>
    <w:p w:rsidR="007F60E5" w:rsidRPr="00BB4C20" w:rsidRDefault="001B327E" w:rsidP="004F5C71">
      <w:pPr>
        <w:jc w:val="both"/>
      </w:pPr>
      <w:r w:rsidRPr="00BB4C20">
        <w:t>Erwachsenenschutzrechtlich</w:t>
      </w:r>
      <w:r w:rsidR="007F60E5" w:rsidRPr="00BB4C20">
        <w:t xml:space="preserve">e Hilfestellungen enden je nach Zielsetzung und Massnahme unterschiedlich. </w:t>
      </w:r>
      <w:r w:rsidR="00507D8E" w:rsidRPr="00BB4C20">
        <w:t>Alle Beistandschaften sind aufzuheben</w:t>
      </w:r>
      <w:r w:rsidR="007F60E5" w:rsidRPr="00BB4C20">
        <w:t xml:space="preserve">, sobald die bei der Errichtung genannten Angelegenheiten erledigt sind oder der Grund der Errichtung dahingefallen ist. </w:t>
      </w:r>
    </w:p>
    <w:p w:rsidR="007F60E5" w:rsidRDefault="007F60E5" w:rsidP="004F5C71">
      <w:pPr>
        <w:jc w:val="both"/>
      </w:pPr>
      <w:r w:rsidRPr="00BB4C20">
        <w:t>Beistandschaften für Behinderte und Betagte können von der Sache her meist nicht aufgehoben werden, da die Hilfestellungen auf Dauer notwendig sind.</w:t>
      </w:r>
    </w:p>
    <w:p w:rsidR="006C7A4C" w:rsidRPr="00BB4C20" w:rsidRDefault="006C7A4C" w:rsidP="004F5C71">
      <w:pPr>
        <w:jc w:val="both"/>
      </w:pPr>
    </w:p>
    <w:p w:rsidR="007F60E5" w:rsidRPr="002618D7" w:rsidRDefault="007F60E5" w:rsidP="006C7A4C">
      <w:r w:rsidRPr="002618D7">
        <w:t xml:space="preserve">Eine Massnahme endet zudem, wenn die betroffene Person stirbt. </w:t>
      </w:r>
      <w:r w:rsidR="006C7A4C">
        <w:br/>
      </w:r>
      <w:r w:rsidRPr="00CA2953">
        <w:t xml:space="preserve">Vgl. </w:t>
      </w:r>
      <w:r w:rsidRPr="002618D7">
        <w:rPr>
          <w:b/>
        </w:rPr>
        <w:sym w:font="Wingdings" w:char="F0E8"/>
      </w:r>
      <w:r w:rsidRPr="002618D7">
        <w:rPr>
          <w:b/>
        </w:rPr>
        <w:t xml:space="preserve"> </w:t>
      </w:r>
      <w:r w:rsidRPr="002618D7">
        <w:t>Kapitel 3.8 Was tun im Todesfall.</w:t>
      </w:r>
    </w:p>
    <w:p w:rsidR="007F60E5" w:rsidRPr="00CA2953" w:rsidRDefault="007F60E5" w:rsidP="004F5C71">
      <w:pPr>
        <w:jc w:val="both"/>
      </w:pPr>
    </w:p>
    <w:p w:rsidR="007F60E5" w:rsidRPr="00F96322" w:rsidRDefault="007F60E5" w:rsidP="004F5C71">
      <w:pPr>
        <w:jc w:val="both"/>
      </w:pPr>
    </w:p>
    <w:p w:rsidR="007F60E5" w:rsidRPr="00A557E4" w:rsidRDefault="007F60E5" w:rsidP="004F5C71">
      <w:pPr>
        <w:pStyle w:val="berschrift2"/>
        <w:ind w:left="851" w:hanging="851"/>
        <w:jc w:val="both"/>
      </w:pPr>
      <w:bookmarkStart w:id="242" w:name="_Toc379444266"/>
      <w:bookmarkStart w:id="243" w:name="_Toc392695855"/>
      <w:r w:rsidRPr="009A096E">
        <w:t xml:space="preserve">Ende des </w:t>
      </w:r>
      <w:r w:rsidRPr="00A557E4">
        <w:t>Amtes</w:t>
      </w:r>
      <w:bookmarkEnd w:id="242"/>
      <w:bookmarkEnd w:id="243"/>
      <w:r w:rsidR="00AB63A5">
        <w:fldChar w:fldCharType="begin"/>
      </w:r>
      <w:r w:rsidR="00AB63A5">
        <w:instrText xml:space="preserve"> XE "</w:instrText>
      </w:r>
      <w:r w:rsidR="00AB63A5" w:rsidRPr="00723729">
        <w:instrText>Ende des Amtes</w:instrText>
      </w:r>
      <w:r w:rsidR="00AB63A5">
        <w:instrText xml:space="preserve">" </w:instrText>
      </w:r>
      <w:r w:rsidR="00AB63A5">
        <w:fldChar w:fldCharType="end"/>
      </w:r>
    </w:p>
    <w:p w:rsidR="007F60E5" w:rsidRPr="00BB4C20" w:rsidRDefault="007F60E5" w:rsidP="004F5C71">
      <w:pPr>
        <w:jc w:val="both"/>
      </w:pPr>
    </w:p>
    <w:p w:rsidR="007F60E5" w:rsidRPr="00BB4C20" w:rsidRDefault="007F60E5" w:rsidP="004F5C71">
      <w:pPr>
        <w:jc w:val="both"/>
      </w:pPr>
      <w:r w:rsidRPr="00BB4C20">
        <w:t xml:space="preserve">Wenn die </w:t>
      </w:r>
      <w:r w:rsidR="001B327E" w:rsidRPr="00BB4C20">
        <w:t>erwachsenenschutzrechtlich</w:t>
      </w:r>
      <w:r w:rsidRPr="00BB4C20">
        <w:t>e Hilfestellung entfällt (die Massnahme wurde aufgehoben, Todesfall)</w:t>
      </w:r>
      <w:r w:rsidR="006C7A4C">
        <w:t>,</w:t>
      </w:r>
      <w:r w:rsidRPr="00BB4C20">
        <w:t xml:space="preserve"> endet auch das </w:t>
      </w:r>
      <w:r w:rsidR="001B327E" w:rsidRPr="00BB4C20">
        <w:t>erwachsenenschutzrechtlich</w:t>
      </w:r>
      <w:r w:rsidRPr="00BB4C20">
        <w:t xml:space="preserve">e Amt. </w:t>
      </w:r>
      <w:r w:rsidR="00507D8E" w:rsidRPr="00BB4C20">
        <w:t>Ansonsten beträgt d</w:t>
      </w:r>
      <w:r w:rsidRPr="00BB4C20">
        <w:t xml:space="preserve">ie übliche Amtsdauer mindestens vier Jahre (2 </w:t>
      </w:r>
      <w:r w:rsidR="00507D8E" w:rsidRPr="00BB4C20">
        <w:t xml:space="preserve">Berichtsperioden </w:t>
      </w:r>
      <w:r w:rsidRPr="00BB4C20">
        <w:t xml:space="preserve">à 2 Jahre). Danach haben Betreuungspersonen </w:t>
      </w:r>
      <w:r w:rsidR="00507D8E" w:rsidRPr="00BB4C20">
        <w:t>Anspruch auf Entlassung</w:t>
      </w:r>
      <w:r w:rsidRPr="00BB4C20">
        <w:t xml:space="preserve">. Anschliessend ist eine Demission jeweils mit Abschluss einer Rechenschaftsperiode - also alle 2 Jahre -  möglich. </w:t>
      </w:r>
      <w:r w:rsidR="00507D8E" w:rsidRPr="00BB4C20">
        <w:t>Vorher bzw. dazwischen kann eine Entlassung aus wichtigen Gründen beantragt werden.</w:t>
      </w:r>
    </w:p>
    <w:p w:rsidR="00731E65" w:rsidRPr="00BB4C20" w:rsidRDefault="00731E65" w:rsidP="004F5C71">
      <w:pPr>
        <w:jc w:val="both"/>
      </w:pPr>
    </w:p>
    <w:p w:rsidR="007F60E5" w:rsidRPr="00BB4C20" w:rsidRDefault="007F60E5" w:rsidP="004F5C71">
      <w:pPr>
        <w:jc w:val="both"/>
      </w:pPr>
      <w:r w:rsidRPr="00BB4C20">
        <w:t xml:space="preserve">Ein </w:t>
      </w:r>
      <w:r w:rsidR="001B327E" w:rsidRPr="00BB4C20">
        <w:t>erwachsenenschutzrechtlich</w:t>
      </w:r>
      <w:r w:rsidRPr="00BB4C20">
        <w:t>es Amt wird mit Schlussbericht und Schlussrechnung beendet. Notwendig</w:t>
      </w:r>
      <w:r w:rsidR="007B220B" w:rsidRPr="00BB4C20">
        <w:t xml:space="preserve">e Geschäfte sind </w:t>
      </w:r>
      <w:r w:rsidR="00507D8E" w:rsidRPr="00BB4C20">
        <w:t>bei einem Beistandsw</w:t>
      </w:r>
      <w:r w:rsidR="001F0F8B">
        <w:t>e</w:t>
      </w:r>
      <w:r w:rsidR="00507D8E" w:rsidRPr="00BB4C20">
        <w:t xml:space="preserve">chsel </w:t>
      </w:r>
      <w:r w:rsidR="007B220B" w:rsidRPr="00BB4C20">
        <w:t>solange weiterzu</w:t>
      </w:r>
      <w:r w:rsidRPr="00BB4C20">
        <w:t xml:space="preserve">führen bis </w:t>
      </w:r>
      <w:r w:rsidR="00507D8E" w:rsidRPr="00BB4C20">
        <w:t xml:space="preserve">die Nachfolgerin/der Nachfolger das </w:t>
      </w:r>
      <w:r w:rsidR="00731E65" w:rsidRPr="00BB4C20">
        <w:t>A</w:t>
      </w:r>
      <w:r w:rsidR="00507D8E" w:rsidRPr="00BB4C20">
        <w:t>mt aufnimmt.</w:t>
      </w:r>
      <w:r w:rsidRPr="00BB4C20">
        <w:t xml:space="preserve"> Es empfiehlt sich deshalb, dass Sie de</w:t>
      </w:r>
      <w:r w:rsidR="00D4656F" w:rsidRPr="00BB4C20">
        <w:t>r</w:t>
      </w:r>
      <w:r w:rsidRPr="00BB4C20">
        <w:t xml:space="preserve"> </w:t>
      </w:r>
      <w:r w:rsidR="00D93F15" w:rsidRPr="00BB4C20">
        <w:t>KESB</w:t>
      </w:r>
      <w:r w:rsidRPr="00BB4C20">
        <w:t xml:space="preserve"> Ihre </w:t>
      </w:r>
      <w:r w:rsidR="00507D8E" w:rsidRPr="00BB4C20">
        <w:t xml:space="preserve">beabsichtigte </w:t>
      </w:r>
      <w:r w:rsidRPr="00BB4C20">
        <w:t>Demission frühzeitig ankünd</w:t>
      </w:r>
      <w:r w:rsidR="00507D8E" w:rsidRPr="00BB4C20">
        <w:t>ig</w:t>
      </w:r>
      <w:r w:rsidRPr="00BB4C20">
        <w:t>en.</w:t>
      </w:r>
    </w:p>
    <w:p w:rsidR="007F60E5" w:rsidRPr="00BB4C20" w:rsidRDefault="007F60E5" w:rsidP="004F5C71">
      <w:pPr>
        <w:jc w:val="both"/>
      </w:pPr>
    </w:p>
    <w:p w:rsidR="007F60E5" w:rsidRDefault="007F60E5" w:rsidP="004F5C71">
      <w:pPr>
        <w:jc w:val="both"/>
      </w:pPr>
      <w:r w:rsidRPr="00BB4C20">
        <w:t xml:space="preserve">Sollte die Betreuungsperson die gestellten Anforderungen nicht </w:t>
      </w:r>
      <w:r w:rsidR="00507D8E" w:rsidRPr="00BB4C20">
        <w:t xml:space="preserve">(mehr) </w:t>
      </w:r>
      <w:r w:rsidRPr="00BB4C20">
        <w:t xml:space="preserve">erfüllen können, die schutzbedürftige Person vernachlässigen oder das in sie gesetzte Vertrauen missbrauchen, kann die </w:t>
      </w:r>
      <w:r w:rsidR="00D93F15" w:rsidRPr="00BB4C20">
        <w:t>KESB</w:t>
      </w:r>
      <w:r w:rsidRPr="00BB4C20">
        <w:t xml:space="preserve"> sie des Amtes entheben.</w:t>
      </w:r>
    </w:p>
    <w:p w:rsidR="00FB3863" w:rsidRDefault="00FB3863" w:rsidP="004F5C71">
      <w:pPr>
        <w:jc w:val="both"/>
      </w:pPr>
    </w:p>
    <w:p w:rsidR="00FB3863" w:rsidRPr="00BB4C20" w:rsidRDefault="00FB3863" w:rsidP="004F5C71">
      <w:pPr>
        <w:jc w:val="both"/>
      </w:pPr>
    </w:p>
    <w:p w:rsidR="007F60E5" w:rsidRPr="00A557E4" w:rsidRDefault="00CA18FB" w:rsidP="00705B17">
      <w:pPr>
        <w:pStyle w:val="berschrift2"/>
        <w:ind w:hanging="858"/>
        <w:jc w:val="both"/>
      </w:pPr>
      <w:bookmarkStart w:id="244" w:name="_Toc392695856"/>
      <w:r w:rsidRPr="00FB3863">
        <w:t>Weitere Informationen</w:t>
      </w:r>
      <w:bookmarkEnd w:id="244"/>
    </w:p>
    <w:p w:rsidR="007F60E5" w:rsidRPr="00BB4C20" w:rsidRDefault="007F60E5" w:rsidP="004F5C71">
      <w:pPr>
        <w:jc w:val="both"/>
      </w:pPr>
    </w:p>
    <w:p w:rsidR="00D854BD" w:rsidRDefault="00385624" w:rsidP="004F5C71">
      <w:pPr>
        <w:numPr>
          <w:ilvl w:val="0"/>
          <w:numId w:val="28"/>
        </w:numPr>
        <w:jc w:val="both"/>
      </w:pPr>
      <w:bookmarkStart w:id="245" w:name="_Toc379444268"/>
      <w:r w:rsidRPr="00D854BD">
        <w:t>Verfahrens</w:t>
      </w:r>
      <w:r w:rsidR="006C7A4C">
        <w:t>ablauf</w:t>
      </w:r>
      <w:r w:rsidRPr="00D854BD">
        <w:t xml:space="preserve"> bei der Anordnung </w:t>
      </w:r>
      <w:r w:rsidR="006C7A4C">
        <w:t>einer</w:t>
      </w:r>
      <w:r w:rsidR="0056406B" w:rsidRPr="00D854BD">
        <w:t xml:space="preserve"> </w:t>
      </w:r>
      <w:r w:rsidRPr="00D854BD">
        <w:t>Massnahme</w:t>
      </w:r>
      <w:r w:rsidR="00AB63A5">
        <w:fldChar w:fldCharType="begin"/>
      </w:r>
      <w:r w:rsidR="00AB63A5">
        <w:instrText xml:space="preserve"> XE "</w:instrText>
      </w:r>
      <w:r w:rsidR="00AB63A5" w:rsidRPr="00723729">
        <w:instrText>Verfahrensablauf bei der Anordnung einer Massnahme</w:instrText>
      </w:r>
      <w:r w:rsidR="00AB63A5">
        <w:instrText xml:space="preserve">" </w:instrText>
      </w:r>
      <w:r w:rsidR="00AB63A5">
        <w:fldChar w:fldCharType="end"/>
      </w:r>
      <w:r w:rsidR="006C7A4C">
        <w:t xml:space="preserve">, </w:t>
      </w:r>
      <w:r w:rsidR="00CA18FB" w:rsidRPr="00D854BD">
        <w:t xml:space="preserve">Anhang </w:t>
      </w:r>
      <w:r w:rsidR="00BD6A12">
        <w:t>2</w:t>
      </w:r>
    </w:p>
    <w:p w:rsidR="006477B2" w:rsidRPr="00D854BD" w:rsidRDefault="00950223" w:rsidP="004F5C71">
      <w:pPr>
        <w:numPr>
          <w:ilvl w:val="0"/>
          <w:numId w:val="28"/>
        </w:numPr>
        <w:jc w:val="both"/>
      </w:pPr>
      <w:r>
        <w:t xml:space="preserve">Übersicht </w:t>
      </w:r>
      <w:r w:rsidR="00385624" w:rsidRPr="00D854BD">
        <w:t>Pflichten,</w:t>
      </w:r>
      <w:r w:rsidR="007F60E5" w:rsidRPr="00D854BD">
        <w:t xml:space="preserve"> Aufgaben, Kompetenzen</w:t>
      </w:r>
      <w:bookmarkEnd w:id="245"/>
      <w:r w:rsidR="00AB63A5">
        <w:fldChar w:fldCharType="begin"/>
      </w:r>
      <w:r w:rsidR="00AB63A5">
        <w:instrText xml:space="preserve"> XE "</w:instrText>
      </w:r>
      <w:r w:rsidR="00AB63A5" w:rsidRPr="00723729">
        <w:instrText>Überblick über Pflichten, Aufgaben, Kompetenzen</w:instrText>
      </w:r>
      <w:r w:rsidR="00AB63A5">
        <w:instrText xml:space="preserve">" </w:instrText>
      </w:r>
      <w:r w:rsidR="00AB63A5">
        <w:fldChar w:fldCharType="end"/>
      </w:r>
      <w:r w:rsidR="006C7A4C">
        <w:t xml:space="preserve">, Anhang </w:t>
      </w:r>
      <w:r w:rsidR="00BD6A12">
        <w:t>1</w:t>
      </w:r>
      <w:r w:rsidR="006C7A4C">
        <w:t>6</w:t>
      </w:r>
    </w:p>
    <w:p w:rsidR="006C7A4C" w:rsidRPr="00D854BD" w:rsidRDefault="006C7A4C" w:rsidP="006C7A4C">
      <w:pPr>
        <w:numPr>
          <w:ilvl w:val="0"/>
          <w:numId w:val="28"/>
        </w:numPr>
        <w:jc w:val="both"/>
      </w:pPr>
      <w:bookmarkStart w:id="246" w:name="_Toc379444269"/>
      <w:r w:rsidRPr="00D854BD">
        <w:t xml:space="preserve">Merkblatt </w:t>
      </w:r>
      <w:r>
        <w:t>z</w:t>
      </w:r>
      <w:r w:rsidRPr="00D854BD">
        <w:t>ustimmungsbedürftige Geschäfte</w:t>
      </w:r>
      <w:r w:rsidR="00AB63A5">
        <w:fldChar w:fldCharType="begin"/>
      </w:r>
      <w:r w:rsidR="00AB63A5">
        <w:instrText xml:space="preserve"> XE "</w:instrText>
      </w:r>
      <w:r w:rsidR="00AB63A5" w:rsidRPr="00723729">
        <w:instrText>Merkblatt zustimmungsbedürftige Geschäfte</w:instrText>
      </w:r>
      <w:r w:rsidR="00AB63A5">
        <w:instrText xml:space="preserve">" </w:instrText>
      </w:r>
      <w:r w:rsidR="00AB63A5">
        <w:fldChar w:fldCharType="end"/>
      </w:r>
      <w:r>
        <w:t>, Anhang 17</w:t>
      </w:r>
    </w:p>
    <w:p w:rsidR="00BD6A12" w:rsidRDefault="00BD6A12" w:rsidP="004F5C71">
      <w:pPr>
        <w:numPr>
          <w:ilvl w:val="0"/>
          <w:numId w:val="28"/>
        </w:numPr>
        <w:jc w:val="both"/>
      </w:pPr>
      <w:r w:rsidRPr="00D854BD">
        <w:t>M</w:t>
      </w:r>
      <w:r w:rsidR="006C7A4C">
        <w:t>erkblatt Gesetzliche Grundlagen</w:t>
      </w:r>
      <w:r w:rsidR="00AB63A5">
        <w:fldChar w:fldCharType="begin"/>
      </w:r>
      <w:r w:rsidR="00AB63A5">
        <w:instrText xml:space="preserve"> XE "</w:instrText>
      </w:r>
      <w:r w:rsidR="00AB63A5" w:rsidRPr="00723729">
        <w:instrText>Merkblatt Gesetzliche Grundlagen</w:instrText>
      </w:r>
      <w:r w:rsidR="00AB63A5">
        <w:instrText xml:space="preserve">" </w:instrText>
      </w:r>
      <w:r w:rsidR="00AB63A5">
        <w:fldChar w:fldCharType="end"/>
      </w:r>
      <w:r w:rsidR="006C7A4C">
        <w:t xml:space="preserve">, </w:t>
      </w:r>
      <w:r w:rsidRPr="00D854BD">
        <w:t>Anhang</w:t>
      </w:r>
      <w:r w:rsidR="006C7A4C">
        <w:t xml:space="preserve"> 19</w:t>
      </w:r>
    </w:p>
    <w:p w:rsidR="006C7A4C" w:rsidRDefault="006C7A4C" w:rsidP="004F5C71">
      <w:pPr>
        <w:numPr>
          <w:ilvl w:val="0"/>
          <w:numId w:val="28"/>
        </w:numPr>
        <w:jc w:val="both"/>
      </w:pPr>
      <w:r>
        <w:t>Erwachsenenschutzrecht – Inhalt in Stichworten, Anhang 20</w:t>
      </w:r>
    </w:p>
    <w:bookmarkEnd w:id="246"/>
    <w:p w:rsidR="00F75126" w:rsidRDefault="00F75126">
      <w:r>
        <w:br w:type="column"/>
      </w:r>
      <w:r>
        <w:br w:type="page"/>
      </w:r>
    </w:p>
    <w:p w:rsidR="007F60E5" w:rsidRPr="00BB4C20" w:rsidRDefault="007F60E5" w:rsidP="004F5C71">
      <w:pPr>
        <w:jc w:val="both"/>
      </w:pPr>
    </w:p>
    <w:p w:rsidR="007F60E5" w:rsidRPr="00BD6A12" w:rsidRDefault="007F60E5" w:rsidP="00F75126">
      <w:pPr>
        <w:pStyle w:val="berschrift1"/>
        <w:shd w:val="clear" w:color="auto" w:fill="FFFF99"/>
        <w:jc w:val="both"/>
      </w:pPr>
      <w:bookmarkStart w:id="247" w:name="_Toc379444270"/>
      <w:bookmarkStart w:id="248" w:name="_Toc392695857"/>
      <w:r w:rsidRPr="00BD6A12">
        <w:t>Wichtige Adressen</w:t>
      </w:r>
      <w:bookmarkEnd w:id="247"/>
      <w:bookmarkEnd w:id="248"/>
    </w:p>
    <w:p w:rsidR="007F60E5" w:rsidRPr="00BB4C20" w:rsidRDefault="007F60E5" w:rsidP="007E79E2">
      <w:pPr>
        <w:tabs>
          <w:tab w:val="left" w:pos="1155"/>
        </w:tabs>
        <w:jc w:val="both"/>
      </w:pPr>
    </w:p>
    <w:p w:rsidR="007F60E5" w:rsidRDefault="007F60E5" w:rsidP="007E79E2">
      <w:pPr>
        <w:jc w:val="both"/>
        <w:rPr>
          <w:shd w:val="clear" w:color="auto" w:fill="D9D9D9"/>
        </w:rPr>
      </w:pPr>
      <w:r w:rsidRPr="007E79E2">
        <w:t>In diesem Kapitel finden Sie die wichtigsten Adressen, die Ihnen die Mandatsführung erleichtern können.</w:t>
      </w:r>
    </w:p>
    <w:p w:rsidR="007E79E2" w:rsidRDefault="007E79E2" w:rsidP="004F5C71">
      <w:pPr>
        <w:jc w:val="both"/>
        <w:rPr>
          <w:shd w:val="clear" w:color="auto" w:fill="D9D9D9"/>
        </w:rPr>
      </w:pPr>
    </w:p>
    <w:tbl>
      <w:tblPr>
        <w:tblStyle w:val="Tabellenraster"/>
        <w:tblW w:w="0" w:type="auto"/>
        <w:shd w:val="clear" w:color="auto" w:fill="D9D9D9" w:themeFill="background1" w:themeFillShade="D9"/>
        <w:tblLook w:val="04A0" w:firstRow="1" w:lastRow="0" w:firstColumn="1" w:lastColumn="0" w:noHBand="0" w:noVBand="1"/>
      </w:tblPr>
      <w:tblGrid>
        <w:gridCol w:w="3794"/>
        <w:gridCol w:w="4678"/>
      </w:tblGrid>
      <w:tr w:rsidR="007E79E2" w:rsidTr="008445C7">
        <w:tc>
          <w:tcPr>
            <w:tcW w:w="3794" w:type="dxa"/>
            <w:shd w:val="clear" w:color="auto" w:fill="D9D9D9" w:themeFill="background1" w:themeFillShade="D9"/>
          </w:tcPr>
          <w:p w:rsidR="007E79E2" w:rsidRDefault="007E79E2" w:rsidP="004F5C71">
            <w:pPr>
              <w:jc w:val="both"/>
              <w:rPr>
                <w:shd w:val="clear" w:color="auto" w:fill="D9D9D9"/>
              </w:rPr>
            </w:pPr>
          </w:p>
          <w:p w:rsidR="007E79E2" w:rsidRDefault="007E79E2" w:rsidP="004F5C71">
            <w:pPr>
              <w:jc w:val="both"/>
              <w:rPr>
                <w:shd w:val="clear" w:color="auto" w:fill="D9D9D9"/>
              </w:rPr>
            </w:pPr>
          </w:p>
          <w:p w:rsidR="007E79E2" w:rsidRDefault="007E79E2" w:rsidP="004F5C71">
            <w:pPr>
              <w:jc w:val="both"/>
              <w:rPr>
                <w:shd w:val="clear" w:color="auto" w:fill="D9D9D9"/>
              </w:rPr>
            </w:pPr>
          </w:p>
        </w:tc>
        <w:tc>
          <w:tcPr>
            <w:tcW w:w="4678" w:type="dxa"/>
            <w:shd w:val="clear" w:color="auto" w:fill="D9D9D9" w:themeFill="background1" w:themeFillShade="D9"/>
          </w:tcPr>
          <w:p w:rsidR="007E79E2" w:rsidRDefault="007E79E2" w:rsidP="004F5C71">
            <w:pPr>
              <w:jc w:val="both"/>
              <w:rPr>
                <w:shd w:val="clear" w:color="auto" w:fill="D9D9D9"/>
              </w:rPr>
            </w:pPr>
          </w:p>
        </w:tc>
      </w:tr>
      <w:tr w:rsidR="007E79E2" w:rsidTr="008445C7">
        <w:tc>
          <w:tcPr>
            <w:tcW w:w="3794" w:type="dxa"/>
            <w:shd w:val="clear" w:color="auto" w:fill="D9D9D9" w:themeFill="background1" w:themeFillShade="D9"/>
          </w:tcPr>
          <w:p w:rsidR="007E79E2" w:rsidRDefault="007E79E2" w:rsidP="004F5C71">
            <w:pPr>
              <w:jc w:val="both"/>
              <w:rPr>
                <w:shd w:val="clear" w:color="auto" w:fill="D9D9D9"/>
              </w:rPr>
            </w:pPr>
          </w:p>
          <w:p w:rsidR="007E79E2" w:rsidRDefault="007E79E2" w:rsidP="004F5C71">
            <w:pPr>
              <w:jc w:val="both"/>
              <w:rPr>
                <w:shd w:val="clear" w:color="auto" w:fill="D9D9D9"/>
              </w:rPr>
            </w:pPr>
          </w:p>
          <w:p w:rsidR="007E79E2" w:rsidRDefault="007E79E2" w:rsidP="004F5C71">
            <w:pPr>
              <w:jc w:val="both"/>
              <w:rPr>
                <w:shd w:val="clear" w:color="auto" w:fill="D9D9D9"/>
              </w:rPr>
            </w:pPr>
          </w:p>
        </w:tc>
        <w:tc>
          <w:tcPr>
            <w:tcW w:w="4678" w:type="dxa"/>
            <w:shd w:val="clear" w:color="auto" w:fill="D9D9D9" w:themeFill="background1" w:themeFillShade="D9"/>
          </w:tcPr>
          <w:p w:rsidR="007E79E2" w:rsidRDefault="007E79E2" w:rsidP="004F5C71">
            <w:pPr>
              <w:jc w:val="both"/>
              <w:rPr>
                <w:shd w:val="clear" w:color="auto" w:fill="D9D9D9"/>
              </w:rPr>
            </w:pPr>
          </w:p>
        </w:tc>
      </w:tr>
      <w:tr w:rsidR="007E79E2" w:rsidTr="008445C7">
        <w:tc>
          <w:tcPr>
            <w:tcW w:w="3794" w:type="dxa"/>
            <w:shd w:val="clear" w:color="auto" w:fill="D9D9D9" w:themeFill="background1" w:themeFillShade="D9"/>
          </w:tcPr>
          <w:p w:rsidR="007E79E2" w:rsidRDefault="007E79E2" w:rsidP="004F5C71">
            <w:pPr>
              <w:jc w:val="both"/>
              <w:rPr>
                <w:shd w:val="clear" w:color="auto" w:fill="D9D9D9"/>
              </w:rPr>
            </w:pPr>
          </w:p>
          <w:p w:rsidR="007E79E2" w:rsidRDefault="007E79E2" w:rsidP="004F5C71">
            <w:pPr>
              <w:jc w:val="both"/>
              <w:rPr>
                <w:shd w:val="clear" w:color="auto" w:fill="D9D9D9"/>
              </w:rPr>
            </w:pPr>
          </w:p>
          <w:p w:rsidR="007E79E2" w:rsidRDefault="007E79E2" w:rsidP="004F5C71">
            <w:pPr>
              <w:jc w:val="both"/>
              <w:rPr>
                <w:shd w:val="clear" w:color="auto" w:fill="D9D9D9"/>
              </w:rPr>
            </w:pPr>
          </w:p>
        </w:tc>
        <w:tc>
          <w:tcPr>
            <w:tcW w:w="4678" w:type="dxa"/>
            <w:shd w:val="clear" w:color="auto" w:fill="D9D9D9" w:themeFill="background1" w:themeFillShade="D9"/>
          </w:tcPr>
          <w:p w:rsidR="007E79E2" w:rsidRDefault="007E79E2" w:rsidP="004F5C71">
            <w:pPr>
              <w:jc w:val="both"/>
              <w:rPr>
                <w:shd w:val="clear" w:color="auto" w:fill="D9D9D9"/>
              </w:rPr>
            </w:pPr>
          </w:p>
        </w:tc>
      </w:tr>
      <w:tr w:rsidR="007E79E2" w:rsidTr="008445C7">
        <w:tc>
          <w:tcPr>
            <w:tcW w:w="3794" w:type="dxa"/>
            <w:shd w:val="clear" w:color="auto" w:fill="D9D9D9" w:themeFill="background1" w:themeFillShade="D9"/>
          </w:tcPr>
          <w:p w:rsidR="007E79E2" w:rsidRDefault="007E79E2" w:rsidP="004F5C71">
            <w:pPr>
              <w:jc w:val="both"/>
              <w:rPr>
                <w:shd w:val="clear" w:color="auto" w:fill="D9D9D9"/>
              </w:rPr>
            </w:pPr>
          </w:p>
          <w:p w:rsidR="007E79E2" w:rsidRDefault="007E79E2" w:rsidP="004F5C71">
            <w:pPr>
              <w:jc w:val="both"/>
              <w:rPr>
                <w:shd w:val="clear" w:color="auto" w:fill="D9D9D9"/>
              </w:rPr>
            </w:pPr>
          </w:p>
          <w:p w:rsidR="007E79E2" w:rsidRDefault="007E79E2" w:rsidP="004F5C71">
            <w:pPr>
              <w:jc w:val="both"/>
              <w:rPr>
                <w:shd w:val="clear" w:color="auto" w:fill="D9D9D9"/>
              </w:rPr>
            </w:pPr>
          </w:p>
        </w:tc>
        <w:tc>
          <w:tcPr>
            <w:tcW w:w="4678" w:type="dxa"/>
            <w:shd w:val="clear" w:color="auto" w:fill="D9D9D9" w:themeFill="background1" w:themeFillShade="D9"/>
          </w:tcPr>
          <w:p w:rsidR="007E79E2" w:rsidRDefault="007E79E2" w:rsidP="004F5C71">
            <w:pPr>
              <w:jc w:val="both"/>
              <w:rPr>
                <w:shd w:val="clear" w:color="auto" w:fill="D9D9D9"/>
              </w:rPr>
            </w:pPr>
          </w:p>
        </w:tc>
      </w:tr>
      <w:tr w:rsidR="007E79E2" w:rsidTr="008445C7">
        <w:tc>
          <w:tcPr>
            <w:tcW w:w="3794" w:type="dxa"/>
            <w:shd w:val="clear" w:color="auto" w:fill="D9D9D9" w:themeFill="background1" w:themeFillShade="D9"/>
          </w:tcPr>
          <w:p w:rsidR="007E79E2" w:rsidRDefault="007E79E2" w:rsidP="004F5C71">
            <w:pPr>
              <w:jc w:val="both"/>
              <w:rPr>
                <w:shd w:val="clear" w:color="auto" w:fill="D9D9D9"/>
              </w:rPr>
            </w:pPr>
          </w:p>
          <w:p w:rsidR="007E79E2" w:rsidRDefault="007E79E2" w:rsidP="004F5C71">
            <w:pPr>
              <w:jc w:val="both"/>
              <w:rPr>
                <w:shd w:val="clear" w:color="auto" w:fill="D9D9D9"/>
              </w:rPr>
            </w:pPr>
          </w:p>
          <w:p w:rsidR="007E79E2" w:rsidRDefault="007E79E2" w:rsidP="004F5C71">
            <w:pPr>
              <w:jc w:val="both"/>
              <w:rPr>
                <w:shd w:val="clear" w:color="auto" w:fill="D9D9D9"/>
              </w:rPr>
            </w:pPr>
          </w:p>
        </w:tc>
        <w:tc>
          <w:tcPr>
            <w:tcW w:w="4678" w:type="dxa"/>
            <w:shd w:val="clear" w:color="auto" w:fill="D9D9D9" w:themeFill="background1" w:themeFillShade="D9"/>
          </w:tcPr>
          <w:p w:rsidR="007E79E2" w:rsidRDefault="007E79E2" w:rsidP="004F5C71">
            <w:pPr>
              <w:jc w:val="both"/>
              <w:rPr>
                <w:shd w:val="clear" w:color="auto" w:fill="D9D9D9"/>
              </w:rPr>
            </w:pPr>
          </w:p>
        </w:tc>
      </w:tr>
      <w:tr w:rsidR="007E79E2" w:rsidTr="008445C7">
        <w:tc>
          <w:tcPr>
            <w:tcW w:w="3794" w:type="dxa"/>
            <w:shd w:val="clear" w:color="auto" w:fill="D9D9D9" w:themeFill="background1" w:themeFillShade="D9"/>
          </w:tcPr>
          <w:p w:rsidR="007E79E2" w:rsidRDefault="007E79E2" w:rsidP="004F5C71">
            <w:pPr>
              <w:jc w:val="both"/>
              <w:rPr>
                <w:shd w:val="clear" w:color="auto" w:fill="D9D9D9"/>
              </w:rPr>
            </w:pPr>
          </w:p>
          <w:p w:rsidR="007E79E2" w:rsidRDefault="007E79E2" w:rsidP="004F5C71">
            <w:pPr>
              <w:jc w:val="both"/>
              <w:rPr>
                <w:shd w:val="clear" w:color="auto" w:fill="D9D9D9"/>
              </w:rPr>
            </w:pPr>
          </w:p>
          <w:p w:rsidR="007E79E2" w:rsidRDefault="007E79E2" w:rsidP="004F5C71">
            <w:pPr>
              <w:jc w:val="both"/>
              <w:rPr>
                <w:shd w:val="clear" w:color="auto" w:fill="D9D9D9"/>
              </w:rPr>
            </w:pPr>
          </w:p>
        </w:tc>
        <w:tc>
          <w:tcPr>
            <w:tcW w:w="4678" w:type="dxa"/>
            <w:shd w:val="clear" w:color="auto" w:fill="D9D9D9" w:themeFill="background1" w:themeFillShade="D9"/>
          </w:tcPr>
          <w:p w:rsidR="007E79E2" w:rsidRDefault="007E79E2" w:rsidP="004F5C71">
            <w:pPr>
              <w:jc w:val="both"/>
              <w:rPr>
                <w:shd w:val="clear" w:color="auto" w:fill="D9D9D9"/>
              </w:rPr>
            </w:pPr>
          </w:p>
        </w:tc>
      </w:tr>
    </w:tbl>
    <w:p w:rsidR="007E79E2" w:rsidRDefault="007E79E2" w:rsidP="004F5C71">
      <w:pPr>
        <w:jc w:val="both"/>
        <w:rPr>
          <w:shd w:val="clear" w:color="auto" w:fill="D9D9D9"/>
        </w:rPr>
      </w:pPr>
    </w:p>
    <w:p w:rsidR="007E79E2" w:rsidRPr="00BB4C20" w:rsidRDefault="007E79E2" w:rsidP="004F5C71">
      <w:pPr>
        <w:jc w:val="both"/>
      </w:pPr>
    </w:p>
    <w:p w:rsidR="007F60E5" w:rsidRPr="00BB4C20" w:rsidRDefault="007F60E5" w:rsidP="004F5C71">
      <w:pPr>
        <w:jc w:val="both"/>
      </w:pPr>
    </w:p>
    <w:p w:rsidR="007F60E5" w:rsidRPr="00BB4C20" w:rsidRDefault="007F60E5" w:rsidP="004F5C71">
      <w:pPr>
        <w:jc w:val="both"/>
      </w:pPr>
    </w:p>
    <w:p w:rsidR="007F60E5" w:rsidRPr="00A557E4" w:rsidRDefault="00A062FF" w:rsidP="004F5C71">
      <w:pPr>
        <w:jc w:val="both"/>
      </w:pPr>
      <w:r>
        <w:br w:type="column"/>
      </w:r>
      <w:r w:rsidR="007F60E5" w:rsidRPr="00BB4C20">
        <w:br w:type="page"/>
      </w:r>
    </w:p>
    <w:p w:rsidR="007F60E5" w:rsidRPr="0056406B" w:rsidRDefault="007F60E5" w:rsidP="00F75126">
      <w:pPr>
        <w:pStyle w:val="berschrift1"/>
        <w:shd w:val="clear" w:color="auto" w:fill="FFFF99"/>
        <w:jc w:val="both"/>
      </w:pPr>
      <w:bookmarkStart w:id="249" w:name="_Toc379444271"/>
      <w:bookmarkStart w:id="250" w:name="_Toc392695858"/>
      <w:r w:rsidRPr="0056406B">
        <w:t xml:space="preserve">Von A </w:t>
      </w:r>
      <w:r w:rsidR="00C605DF">
        <w:t>–</w:t>
      </w:r>
      <w:r w:rsidRPr="0056406B">
        <w:t xml:space="preserve"> Z</w:t>
      </w:r>
      <w:bookmarkEnd w:id="249"/>
      <w:r w:rsidR="00C605DF">
        <w:t xml:space="preserve"> (Stichwortverzeichnis)</w:t>
      </w:r>
      <w:bookmarkEnd w:id="250"/>
    </w:p>
    <w:p w:rsidR="007F60E5" w:rsidRPr="00BB4C20" w:rsidRDefault="007F60E5" w:rsidP="004F5C71">
      <w:pPr>
        <w:jc w:val="both"/>
      </w:pPr>
    </w:p>
    <w:p w:rsidR="007F60E5" w:rsidRPr="00BB4C20" w:rsidRDefault="007F60E5" w:rsidP="004F5C71">
      <w:pPr>
        <w:jc w:val="both"/>
      </w:pPr>
      <w:r w:rsidRPr="00BB4C20">
        <w:t>In diesem Kapitel finden Sie ein Stichwortverzeichnis, welches Ihnen die Suche nach bestimmten Themen erleichtern soll.</w:t>
      </w:r>
    </w:p>
    <w:p w:rsidR="007F60E5" w:rsidRPr="00BB4C20" w:rsidRDefault="007F60E5" w:rsidP="004F5C71">
      <w:pPr>
        <w:jc w:val="both"/>
      </w:pPr>
    </w:p>
    <w:p w:rsidR="00C605DF" w:rsidRDefault="007F60E5" w:rsidP="00522A59">
      <w:pPr>
        <w:jc w:val="both"/>
      </w:pPr>
      <w:r w:rsidRPr="00BB4C20">
        <w:t>Die Zahlen beziehen sich auf die</w:t>
      </w:r>
      <w:r w:rsidR="00C605DF">
        <w:t xml:space="preserve"> </w:t>
      </w:r>
      <w:r w:rsidR="00C605DF" w:rsidRPr="00C605DF">
        <w:rPr>
          <w:b/>
        </w:rPr>
        <w:t>Seiten</w:t>
      </w:r>
      <w:r w:rsidR="00C605DF">
        <w:t xml:space="preserve"> des Handbuches</w:t>
      </w:r>
      <w:r w:rsidR="00522A59">
        <w:t>.</w:t>
      </w:r>
      <w:r w:rsidR="00C605DF">
        <w:t xml:space="preserve"> </w:t>
      </w:r>
    </w:p>
    <w:p w:rsidR="007F60E5" w:rsidRDefault="002108CA" w:rsidP="004F5C71">
      <w:pPr>
        <w:jc w:val="both"/>
      </w:pPr>
      <w:r>
        <w:br/>
      </w:r>
    </w:p>
    <w:p w:rsidR="00C742E2" w:rsidRPr="004475D3" w:rsidRDefault="002108CA" w:rsidP="004F5C71">
      <w:pPr>
        <w:jc w:val="both"/>
        <w:rPr>
          <w:b/>
          <w:sz w:val="28"/>
          <w:szCs w:val="28"/>
        </w:rPr>
      </w:pPr>
      <w:r w:rsidRPr="004475D3">
        <w:rPr>
          <w:b/>
          <w:sz w:val="28"/>
          <w:szCs w:val="28"/>
        </w:rPr>
        <w:t>A</w:t>
      </w:r>
    </w:p>
    <w:p w:rsidR="002108CA" w:rsidRPr="002108CA" w:rsidRDefault="00AB63A5" w:rsidP="00AB63A5">
      <w:pPr>
        <w:jc w:val="both"/>
        <w:rPr>
          <w:noProof/>
          <w14:shadow w14:blurRad="50800" w14:dist="50800" w14:dir="5400000" w14:sx="0" w14:sy="0" w14:kx="0" w14:ky="0" w14:algn="ctr">
            <w14:schemeClr w14:val="bg1"/>
          </w14:shadow>
        </w:rPr>
        <w:sectPr w:rsidR="002108CA" w:rsidRPr="002108CA" w:rsidSect="002108CA">
          <w:headerReference w:type="default" r:id="rId25"/>
          <w:footerReference w:type="default" r:id="rId26"/>
          <w:pgSz w:w="11907" w:h="16840"/>
          <w:pgMar w:top="1418" w:right="1418" w:bottom="1418" w:left="1701" w:header="720" w:footer="851" w:gutter="0"/>
          <w:cols w:space="720"/>
        </w:sectPr>
      </w:pPr>
      <w:r w:rsidRPr="002108CA">
        <w:rPr>
          <w14:shadow w14:blurRad="50800" w14:dist="50800" w14:dir="5400000" w14:sx="0" w14:sy="0" w14:kx="0" w14:ky="0" w14:algn="ctr">
            <w14:schemeClr w14:val="bg1"/>
          </w14:shadow>
        </w:rPr>
        <w:fldChar w:fldCharType="begin"/>
      </w:r>
      <w:r w:rsidRPr="002108CA">
        <w:rPr>
          <w14:shadow w14:blurRad="50800" w14:dist="50800" w14:dir="5400000" w14:sx="0" w14:sy="0" w14:kx="0" w14:ky="0" w14:algn="ctr">
            <w14:schemeClr w14:val="bg1"/>
          </w14:shadow>
        </w:rPr>
        <w:instrText xml:space="preserve"> INDEX \e "</w:instrText>
      </w:r>
      <w:r w:rsidRPr="002108CA">
        <w:rPr>
          <w14:shadow w14:blurRad="50800" w14:dist="50800" w14:dir="5400000" w14:sx="0" w14:sy="0" w14:kx="0" w14:ky="0" w14:algn="ctr">
            <w14:schemeClr w14:val="bg1"/>
          </w14:shadow>
        </w:rPr>
        <w:tab/>
        <w:instrText xml:space="preserve">" \c "1" \z "2055" </w:instrText>
      </w:r>
      <w:r w:rsidRPr="002108CA">
        <w:rPr>
          <w14:shadow w14:blurRad="50800" w14:dist="50800" w14:dir="5400000" w14:sx="0" w14:sy="0" w14:kx="0" w14:ky="0" w14:algn="ctr">
            <w14:schemeClr w14:val="bg1"/>
          </w14:shadow>
        </w:rPr>
        <w:fldChar w:fldCharType="separate"/>
      </w:r>
    </w:p>
    <w:p w:rsidR="002108CA" w:rsidRPr="002108CA" w:rsidRDefault="002108CA">
      <w:pPr>
        <w:pStyle w:val="Index1"/>
      </w:pPr>
      <w:r w:rsidRPr="002108CA">
        <w:t>Abredeversicherung</w:t>
      </w:r>
      <w:r w:rsidRPr="002108CA">
        <w:tab/>
        <w:t>44</w:t>
      </w:r>
    </w:p>
    <w:p w:rsidR="002108CA" w:rsidRPr="002108CA" w:rsidRDefault="002108CA">
      <w:pPr>
        <w:pStyle w:val="Index1"/>
      </w:pPr>
      <w:r w:rsidRPr="002108CA">
        <w:t>AHV</w:t>
      </w:r>
      <w:r w:rsidRPr="002108CA">
        <w:tab/>
        <w:t>35</w:t>
      </w:r>
    </w:p>
    <w:p w:rsidR="002108CA" w:rsidRPr="002108CA" w:rsidRDefault="002108CA">
      <w:pPr>
        <w:pStyle w:val="Index1"/>
      </w:pPr>
      <w:r w:rsidRPr="002108CA">
        <w:t>AHV/IV-Rente</w:t>
      </w:r>
      <w:r w:rsidRPr="002108CA">
        <w:tab/>
        <w:t>27</w:t>
      </w:r>
    </w:p>
    <w:p w:rsidR="002108CA" w:rsidRPr="002108CA" w:rsidRDefault="002108CA">
      <w:pPr>
        <w:pStyle w:val="Index1"/>
      </w:pPr>
      <w:r w:rsidRPr="002108CA">
        <w:t>AHV-Renten</w:t>
      </w:r>
      <w:r w:rsidRPr="002108CA">
        <w:tab/>
        <w:t>37</w:t>
      </w:r>
    </w:p>
    <w:p w:rsidR="002108CA" w:rsidRPr="002108CA" w:rsidRDefault="002108CA">
      <w:pPr>
        <w:pStyle w:val="Index1"/>
      </w:pPr>
      <w:r w:rsidRPr="002108CA">
        <w:t>AHV-Zweigstelle</w:t>
      </w:r>
      <w:r w:rsidRPr="002108CA">
        <w:tab/>
        <w:t>37</w:t>
      </w:r>
    </w:p>
    <w:p w:rsidR="002108CA" w:rsidRPr="002108CA" w:rsidRDefault="002108CA">
      <w:pPr>
        <w:pStyle w:val="Index1"/>
      </w:pPr>
      <w:r w:rsidRPr="002108CA">
        <w:t>Akteneinsichtsrecht</w:t>
      </w:r>
      <w:r w:rsidRPr="002108CA">
        <w:tab/>
        <w:t>75</w:t>
      </w:r>
    </w:p>
    <w:p w:rsidR="002108CA" w:rsidRPr="002108CA" w:rsidRDefault="002108CA">
      <w:pPr>
        <w:pStyle w:val="Index1"/>
      </w:pPr>
      <w:r w:rsidRPr="002108CA">
        <w:t>Alimente</w:t>
      </w:r>
      <w:r w:rsidRPr="002108CA">
        <w:tab/>
        <w:t>27</w:t>
      </w:r>
    </w:p>
    <w:p w:rsidR="002108CA" w:rsidRPr="002108CA" w:rsidRDefault="002108CA">
      <w:pPr>
        <w:pStyle w:val="Index1"/>
      </w:pPr>
      <w:r>
        <w:t>allgemeine</w:t>
      </w:r>
      <w:r w:rsidRPr="002108CA">
        <w:t xml:space="preserve"> Lebensverrichtungen</w:t>
      </w:r>
      <w:r w:rsidRPr="002108CA">
        <w:tab/>
        <w:t>40</w:t>
      </w:r>
    </w:p>
    <w:p w:rsidR="002108CA" w:rsidRPr="002108CA" w:rsidRDefault="002108CA">
      <w:pPr>
        <w:pStyle w:val="Index1"/>
      </w:pPr>
      <w:r w:rsidRPr="002108CA">
        <w:t>Alter</w:t>
      </w:r>
      <w:r w:rsidRPr="002108CA">
        <w:tab/>
        <w:t>59</w:t>
      </w:r>
    </w:p>
    <w:p w:rsidR="002108CA" w:rsidRPr="002108CA" w:rsidRDefault="002108CA">
      <w:pPr>
        <w:pStyle w:val="Index1"/>
      </w:pPr>
      <w:r w:rsidRPr="002108CA">
        <w:t>Alters- und Pflegeheim</w:t>
      </w:r>
      <w:r w:rsidRPr="002108CA">
        <w:tab/>
        <w:t>57</w:t>
      </w:r>
    </w:p>
    <w:p w:rsidR="002108CA" w:rsidRPr="002108CA" w:rsidRDefault="002108CA">
      <w:pPr>
        <w:pStyle w:val="Index1"/>
      </w:pPr>
      <w:r w:rsidRPr="002108CA">
        <w:t>Altersrente</w:t>
      </w:r>
      <w:r w:rsidRPr="002108CA">
        <w:tab/>
        <w:t>43</w:t>
      </w:r>
    </w:p>
    <w:p w:rsidR="002108CA" w:rsidRPr="002108CA" w:rsidRDefault="002108CA">
      <w:pPr>
        <w:pStyle w:val="Index1"/>
      </w:pPr>
      <w:r w:rsidRPr="002108CA">
        <w:t>Ambulante Hilfestellungen</w:t>
      </w:r>
      <w:r w:rsidRPr="002108CA">
        <w:tab/>
        <w:t>59</w:t>
      </w:r>
    </w:p>
    <w:p w:rsidR="002108CA" w:rsidRPr="002108CA" w:rsidRDefault="002108CA">
      <w:pPr>
        <w:pStyle w:val="Index1"/>
      </w:pPr>
      <w:r w:rsidRPr="002108CA">
        <w:t>Änderungen der Berechnungsgrundlagen</w:t>
      </w:r>
      <w:r w:rsidRPr="002108CA">
        <w:tab/>
        <w:t>40</w:t>
      </w:r>
    </w:p>
    <w:p w:rsidR="002108CA" w:rsidRPr="002108CA" w:rsidRDefault="002108CA">
      <w:pPr>
        <w:pStyle w:val="Index1"/>
      </w:pPr>
      <w:r>
        <w:t>Angehörige</w:t>
      </w:r>
      <w:r w:rsidRPr="002108CA">
        <w:tab/>
        <w:t>24</w:t>
      </w:r>
    </w:p>
    <w:p w:rsidR="002108CA" w:rsidRPr="002108CA" w:rsidRDefault="002108CA">
      <w:pPr>
        <w:pStyle w:val="Index1"/>
      </w:pPr>
      <w:r w:rsidRPr="002108CA">
        <w:t>Antrag zur Weiterführung der Massnahme</w:t>
      </w:r>
      <w:r w:rsidRPr="002108CA">
        <w:tab/>
        <w:t>22</w:t>
      </w:r>
    </w:p>
    <w:p w:rsidR="002108CA" w:rsidRPr="002108CA" w:rsidRDefault="002108CA">
      <w:pPr>
        <w:pStyle w:val="Index1"/>
      </w:pPr>
      <w:r w:rsidRPr="002108CA">
        <w:t>Arbeit</w:t>
      </w:r>
      <w:r w:rsidRPr="002108CA">
        <w:tab/>
        <w:t>51</w:t>
      </w:r>
    </w:p>
    <w:p w:rsidR="002108CA" w:rsidRPr="002108CA" w:rsidRDefault="002108CA">
      <w:pPr>
        <w:pStyle w:val="Index1"/>
      </w:pPr>
      <w:r w:rsidRPr="002108CA">
        <w:t>Arbeitnehmer/innen</w:t>
      </w:r>
      <w:r w:rsidRPr="002108CA">
        <w:tab/>
        <w:t>41</w:t>
      </w:r>
    </w:p>
    <w:p w:rsidR="002108CA" w:rsidRPr="002108CA" w:rsidRDefault="002108CA">
      <w:pPr>
        <w:pStyle w:val="Index1"/>
      </w:pPr>
      <w:r w:rsidRPr="002108CA">
        <w:t>Arbeitsgericht</w:t>
      </w:r>
      <w:r w:rsidRPr="002108CA">
        <w:tab/>
        <w:t>53</w:t>
      </w:r>
    </w:p>
    <w:p w:rsidR="002108CA" w:rsidRPr="002108CA" w:rsidRDefault="002108CA">
      <w:pPr>
        <w:pStyle w:val="Index1"/>
      </w:pPr>
      <w:r w:rsidRPr="002108CA">
        <w:t>Arbeitslosenentschädigung</w:t>
      </w:r>
      <w:r w:rsidRPr="002108CA">
        <w:tab/>
        <w:t>42</w:t>
      </w:r>
    </w:p>
    <w:p w:rsidR="002108CA" w:rsidRPr="002108CA" w:rsidRDefault="002108CA">
      <w:pPr>
        <w:pStyle w:val="Index1"/>
      </w:pPr>
      <w:r w:rsidRPr="002108CA">
        <w:t>Arbeitslosenversicherung</w:t>
      </w:r>
      <w:r w:rsidRPr="002108CA">
        <w:tab/>
        <w:t>41</w:t>
      </w:r>
    </w:p>
    <w:p w:rsidR="002108CA" w:rsidRPr="002108CA" w:rsidRDefault="002108CA">
      <w:pPr>
        <w:pStyle w:val="Index1"/>
      </w:pPr>
      <w:r w:rsidRPr="002108CA">
        <w:t>Arbeitslosigkeit</w:t>
      </w:r>
      <w:r w:rsidRPr="002108CA">
        <w:tab/>
        <w:t>51</w:t>
      </w:r>
    </w:p>
    <w:p w:rsidR="002108CA" w:rsidRPr="002108CA" w:rsidRDefault="002108CA">
      <w:pPr>
        <w:pStyle w:val="Index1"/>
      </w:pPr>
      <w:r w:rsidRPr="002108CA">
        <w:t>Arbeitsunfähigkeit</w:t>
      </w:r>
      <w:r w:rsidRPr="002108CA">
        <w:tab/>
        <w:t>37</w:t>
      </w:r>
    </w:p>
    <w:p w:rsidR="002108CA" w:rsidRPr="002108CA" w:rsidRDefault="002108CA">
      <w:pPr>
        <w:pStyle w:val="Index1"/>
      </w:pPr>
      <w:r w:rsidRPr="002108CA">
        <w:t>Aufhebung der Massnahme</w:t>
      </w:r>
      <w:r w:rsidRPr="002108CA">
        <w:tab/>
        <w:t>22, 83</w:t>
      </w:r>
    </w:p>
    <w:p w:rsidR="002108CA" w:rsidRPr="002108CA" w:rsidRDefault="002108CA">
      <w:pPr>
        <w:pStyle w:val="Index1"/>
      </w:pPr>
      <w:r w:rsidRPr="002108CA">
        <w:t>Auftrag</w:t>
      </w:r>
      <w:r w:rsidRPr="002108CA">
        <w:tab/>
        <w:t>24</w:t>
      </w:r>
    </w:p>
    <w:p w:rsidR="002108CA" w:rsidRPr="002108CA" w:rsidRDefault="002108CA">
      <w:pPr>
        <w:pStyle w:val="Index1"/>
      </w:pPr>
      <w:r w:rsidRPr="002108CA">
        <w:t>Ausgleichskasse</w:t>
      </w:r>
      <w:r w:rsidRPr="002108CA">
        <w:tab/>
        <w:t>37</w:t>
      </w:r>
    </w:p>
    <w:p w:rsidR="002108CA" w:rsidRPr="002108CA" w:rsidRDefault="002108CA">
      <w:pPr>
        <w:pStyle w:val="Index1"/>
      </w:pPr>
      <w:r w:rsidRPr="002108CA">
        <w:t>Auslandreisen</w:t>
      </w:r>
      <w:r w:rsidRPr="002108CA">
        <w:tab/>
        <w:t>49</w:t>
      </w:r>
    </w:p>
    <w:p w:rsidR="002108CA" w:rsidRPr="002108CA" w:rsidRDefault="002108CA">
      <w:pPr>
        <w:pStyle w:val="Index1"/>
      </w:pPr>
      <w:r w:rsidRPr="002108CA">
        <w:t>ausstehende Rechnungen</w:t>
      </w:r>
      <w:r w:rsidRPr="002108CA">
        <w:tab/>
        <w:t>25</w:t>
      </w:r>
    </w:p>
    <w:p w:rsidR="002108CA" w:rsidRDefault="002108CA">
      <w:pPr>
        <w:pStyle w:val="Index1"/>
      </w:pPr>
    </w:p>
    <w:p w:rsidR="002108CA" w:rsidRPr="002108CA" w:rsidRDefault="002108CA" w:rsidP="002108CA">
      <w:pPr>
        <w:jc w:val="both"/>
        <w:rPr>
          <w:b/>
          <w:sz w:val="24"/>
          <w:szCs w:val="24"/>
        </w:rPr>
      </w:pPr>
      <w:r w:rsidRPr="004475D3">
        <w:rPr>
          <w:b/>
          <w:sz w:val="28"/>
          <w:szCs w:val="28"/>
        </w:rPr>
        <w:t>B</w:t>
      </w:r>
    </w:p>
    <w:p w:rsidR="002108CA" w:rsidRPr="002108CA" w:rsidRDefault="002108CA">
      <w:pPr>
        <w:pStyle w:val="Index1"/>
      </w:pPr>
      <w:r w:rsidRPr="002108CA">
        <w:t>Begleitbeistandschaft</w:t>
      </w:r>
      <w:r w:rsidRPr="002108CA">
        <w:tab/>
        <w:t>76</w:t>
      </w:r>
    </w:p>
    <w:p w:rsidR="002108CA" w:rsidRPr="002108CA" w:rsidRDefault="002108CA">
      <w:pPr>
        <w:pStyle w:val="Index1"/>
      </w:pPr>
      <w:r w:rsidRPr="002108CA">
        <w:t>Begleitung</w:t>
      </w:r>
      <w:r w:rsidRPr="002108CA">
        <w:tab/>
        <w:t>67</w:t>
      </w:r>
    </w:p>
    <w:p w:rsidR="002108CA" w:rsidRPr="002108CA" w:rsidRDefault="002108CA">
      <w:pPr>
        <w:pStyle w:val="Index1"/>
      </w:pPr>
      <w:r w:rsidRPr="002108CA">
        <w:t>Behinderung</w:t>
      </w:r>
      <w:r w:rsidRPr="002108CA">
        <w:tab/>
        <w:t>59</w:t>
      </w:r>
    </w:p>
    <w:p w:rsidR="002108CA" w:rsidRPr="002108CA" w:rsidRDefault="002108CA">
      <w:pPr>
        <w:pStyle w:val="Index1"/>
      </w:pPr>
      <w:r w:rsidRPr="002108CA">
        <w:t>Beistand</w:t>
      </w:r>
      <w:r w:rsidR="006251DF">
        <w:t>/Beiständin</w:t>
      </w:r>
      <w:r w:rsidRPr="002108CA">
        <w:tab/>
        <w:t>79</w:t>
      </w:r>
    </w:p>
    <w:p w:rsidR="002108CA" w:rsidRPr="002108CA" w:rsidRDefault="002108CA">
      <w:pPr>
        <w:pStyle w:val="Index1"/>
      </w:pPr>
      <w:r w:rsidRPr="002108CA">
        <w:t>Beistandschaften mit Einschränkung der Handlungsfähigkeit</w:t>
      </w:r>
      <w:r w:rsidRPr="002108CA">
        <w:tab/>
        <w:t>78</w:t>
      </w:r>
    </w:p>
    <w:p w:rsidR="002108CA" w:rsidRPr="002108CA" w:rsidRDefault="002108CA">
      <w:pPr>
        <w:pStyle w:val="Index1"/>
      </w:pPr>
      <w:r w:rsidRPr="002108CA">
        <w:t>Beistandschaften ohne Einschränkung der Handlungsfähigkeit</w:t>
      </w:r>
      <w:r w:rsidRPr="002108CA">
        <w:tab/>
        <w:t>78</w:t>
      </w:r>
    </w:p>
    <w:p w:rsidR="002108CA" w:rsidRPr="002108CA" w:rsidRDefault="002108CA">
      <w:pPr>
        <w:pStyle w:val="Index1"/>
      </w:pPr>
      <w:r w:rsidRPr="002108CA">
        <w:t>Belege</w:t>
      </w:r>
      <w:r w:rsidRPr="002108CA">
        <w:tab/>
        <w:t>20</w:t>
      </w:r>
    </w:p>
    <w:p w:rsidR="002108CA" w:rsidRPr="002108CA" w:rsidRDefault="002108CA">
      <w:pPr>
        <w:pStyle w:val="Index1"/>
      </w:pPr>
      <w:r w:rsidRPr="002108CA">
        <w:t>Beratung</w:t>
      </w:r>
      <w:r w:rsidRPr="002108CA">
        <w:tab/>
        <w:t>13, 67</w:t>
      </w:r>
    </w:p>
    <w:p w:rsidR="002108CA" w:rsidRPr="002108CA" w:rsidRDefault="002108CA">
      <w:pPr>
        <w:pStyle w:val="Index1"/>
      </w:pPr>
      <w:r w:rsidRPr="002108CA">
        <w:t>Bericht und Rechnung</w:t>
      </w:r>
      <w:r w:rsidRPr="002108CA">
        <w:tab/>
        <w:t>21</w:t>
      </w:r>
    </w:p>
    <w:p w:rsidR="002108CA" w:rsidRPr="002108CA" w:rsidRDefault="002108CA">
      <w:pPr>
        <w:pStyle w:val="Index1"/>
      </w:pPr>
      <w:r w:rsidRPr="002108CA">
        <w:t>Berufliche Eingliederungsmassnahmen</w:t>
      </w:r>
      <w:r w:rsidRPr="002108CA">
        <w:tab/>
        <w:t>52</w:t>
      </w:r>
    </w:p>
    <w:p w:rsidR="002108CA" w:rsidRPr="002108CA" w:rsidRDefault="002108CA">
      <w:pPr>
        <w:pStyle w:val="Index1"/>
      </w:pPr>
      <w:r w:rsidRPr="002108CA">
        <w:t>Berufliche Vorsorge</w:t>
      </w:r>
      <w:r w:rsidRPr="002108CA">
        <w:tab/>
        <w:t>43</w:t>
      </w:r>
    </w:p>
    <w:p w:rsidR="002108CA" w:rsidRPr="002108CA" w:rsidRDefault="002108CA">
      <w:pPr>
        <w:pStyle w:val="Index1"/>
      </w:pPr>
      <w:r w:rsidRPr="002108CA">
        <w:t>Berufsbildung</w:t>
      </w:r>
      <w:r w:rsidRPr="002108CA">
        <w:tab/>
        <w:t>52</w:t>
      </w:r>
    </w:p>
    <w:p w:rsidR="002108CA" w:rsidRPr="002108CA" w:rsidRDefault="002108CA">
      <w:pPr>
        <w:pStyle w:val="Index1"/>
      </w:pPr>
      <w:r w:rsidRPr="002108CA">
        <w:t>Berufskrankheiten</w:t>
      </w:r>
      <w:r w:rsidRPr="002108CA">
        <w:tab/>
        <w:t>44</w:t>
      </w:r>
    </w:p>
    <w:p w:rsidR="002108CA" w:rsidRPr="002108CA" w:rsidRDefault="002108CA">
      <w:pPr>
        <w:pStyle w:val="Index1"/>
      </w:pPr>
      <w:r w:rsidRPr="002108CA">
        <w:t>Berufsunfälle</w:t>
      </w:r>
      <w:r w:rsidRPr="002108CA">
        <w:tab/>
        <w:t>44</w:t>
      </w:r>
    </w:p>
    <w:p w:rsidR="002108CA" w:rsidRPr="002108CA" w:rsidRDefault="002108CA">
      <w:pPr>
        <w:pStyle w:val="Index1"/>
      </w:pPr>
      <w:r w:rsidRPr="002108CA">
        <w:t>Beschlussdatum</w:t>
      </w:r>
      <w:r w:rsidRPr="002108CA">
        <w:tab/>
        <w:t>17</w:t>
      </w:r>
    </w:p>
    <w:p w:rsidR="002108CA" w:rsidRPr="002108CA" w:rsidRDefault="002108CA">
      <w:pPr>
        <w:pStyle w:val="Index1"/>
      </w:pPr>
      <w:r w:rsidRPr="002108CA">
        <w:t>Beschwerdefrist</w:t>
      </w:r>
      <w:r w:rsidRPr="002108CA">
        <w:tab/>
        <w:t>17</w:t>
      </w:r>
    </w:p>
    <w:p w:rsidR="002108CA" w:rsidRPr="002108CA" w:rsidRDefault="002108CA">
      <w:pPr>
        <w:pStyle w:val="Index1"/>
      </w:pPr>
      <w:r w:rsidRPr="002108CA">
        <w:t>Besuchsdienst</w:t>
      </w:r>
      <w:r w:rsidRPr="002108CA">
        <w:tab/>
        <w:t>59</w:t>
      </w:r>
    </w:p>
    <w:p w:rsidR="002108CA" w:rsidRPr="002108CA" w:rsidRDefault="002108CA">
      <w:pPr>
        <w:pStyle w:val="Index1"/>
      </w:pPr>
      <w:r w:rsidRPr="002108CA">
        <w:t>Betagtenwohnungen</w:t>
      </w:r>
      <w:r w:rsidRPr="002108CA">
        <w:tab/>
        <w:t>57</w:t>
      </w:r>
    </w:p>
    <w:p w:rsidR="002108CA" w:rsidRPr="002108CA" w:rsidRDefault="002108CA">
      <w:pPr>
        <w:pStyle w:val="Index1"/>
      </w:pPr>
      <w:r w:rsidRPr="002108CA">
        <w:t>Betreibungen</w:t>
      </w:r>
      <w:r w:rsidRPr="002108CA">
        <w:tab/>
        <w:t>31</w:t>
      </w:r>
    </w:p>
    <w:p w:rsidR="002108CA" w:rsidRPr="002108CA" w:rsidRDefault="002108CA">
      <w:pPr>
        <w:pStyle w:val="Index1"/>
      </w:pPr>
      <w:r w:rsidRPr="002108CA">
        <w:t>Betreibungs- und Konkursamt</w:t>
      </w:r>
      <w:r w:rsidRPr="002108CA">
        <w:tab/>
        <w:t>31</w:t>
      </w:r>
    </w:p>
    <w:p w:rsidR="002108CA" w:rsidRPr="002108CA" w:rsidRDefault="002108CA">
      <w:pPr>
        <w:pStyle w:val="Index1"/>
      </w:pPr>
      <w:r w:rsidRPr="002108CA">
        <w:t>Betreibungsort</w:t>
      </w:r>
      <w:r w:rsidRPr="002108CA">
        <w:tab/>
        <w:t>32</w:t>
      </w:r>
    </w:p>
    <w:p w:rsidR="002108CA" w:rsidRPr="002108CA" w:rsidRDefault="002108CA">
      <w:pPr>
        <w:pStyle w:val="Index1"/>
      </w:pPr>
      <w:r w:rsidRPr="002108CA">
        <w:t>Betreute Person</w:t>
      </w:r>
      <w:r w:rsidRPr="002108CA">
        <w:tab/>
        <w:t>67</w:t>
      </w:r>
    </w:p>
    <w:p w:rsidR="002108CA" w:rsidRPr="002108CA" w:rsidRDefault="002108CA">
      <w:pPr>
        <w:pStyle w:val="Index1"/>
      </w:pPr>
      <w:r w:rsidRPr="002108CA">
        <w:t>Betreuungsgutschriften</w:t>
      </w:r>
      <w:r w:rsidRPr="002108CA">
        <w:tab/>
        <w:t>36</w:t>
      </w:r>
    </w:p>
    <w:p w:rsidR="002108CA" w:rsidRPr="002108CA" w:rsidRDefault="002108CA">
      <w:pPr>
        <w:pStyle w:val="Index1"/>
      </w:pPr>
      <w:r w:rsidRPr="002108CA">
        <w:t>Betreuungspersonen</w:t>
      </w:r>
      <w:r w:rsidRPr="002108CA">
        <w:tab/>
        <w:t>67</w:t>
      </w:r>
    </w:p>
    <w:p w:rsidR="002108CA" w:rsidRPr="002108CA" w:rsidRDefault="002108CA">
      <w:pPr>
        <w:pStyle w:val="Index1"/>
      </w:pPr>
      <w:r w:rsidRPr="002108CA">
        <w:t>Betriebskonto</w:t>
      </w:r>
      <w:r w:rsidRPr="002108CA">
        <w:tab/>
        <w:t>20, 21</w:t>
      </w:r>
    </w:p>
    <w:p w:rsidR="002108CA" w:rsidRPr="002108CA" w:rsidRDefault="002108CA">
      <w:pPr>
        <w:pStyle w:val="Index1"/>
      </w:pPr>
      <w:r w:rsidRPr="002108CA">
        <w:t>Beziehungsaufbau</w:t>
      </w:r>
      <w:r w:rsidRPr="002108CA">
        <w:tab/>
        <w:t>22</w:t>
      </w:r>
    </w:p>
    <w:p w:rsidR="002108CA" w:rsidRPr="002108CA" w:rsidRDefault="002108CA">
      <w:pPr>
        <w:pStyle w:val="Index1"/>
      </w:pPr>
      <w:r w:rsidRPr="002108CA">
        <w:t>Beziehungsgestaltung</w:t>
      </w:r>
      <w:r w:rsidRPr="002108CA">
        <w:tab/>
        <w:t>67</w:t>
      </w:r>
    </w:p>
    <w:p w:rsidR="002108CA" w:rsidRPr="002108CA" w:rsidRDefault="002108CA">
      <w:pPr>
        <w:pStyle w:val="Index1"/>
      </w:pPr>
      <w:r w:rsidRPr="002108CA">
        <w:t>Budget</w:t>
      </w:r>
      <w:r w:rsidRPr="002108CA">
        <w:tab/>
        <w:t>20</w:t>
      </w:r>
    </w:p>
    <w:p w:rsidR="002108CA" w:rsidRPr="002108CA" w:rsidRDefault="002108CA">
      <w:pPr>
        <w:pStyle w:val="Index1"/>
      </w:pPr>
      <w:r w:rsidRPr="002108CA">
        <w:t>Budgetberatung</w:t>
      </w:r>
      <w:r w:rsidRPr="002108CA">
        <w:tab/>
        <w:t>20</w:t>
      </w:r>
    </w:p>
    <w:p w:rsidR="002108CA" w:rsidRPr="002108CA" w:rsidRDefault="002108CA">
      <w:pPr>
        <w:pStyle w:val="Index1"/>
      </w:pPr>
      <w:r w:rsidRPr="002108CA">
        <w:t>BVG</w:t>
      </w:r>
      <w:r w:rsidRPr="002108CA">
        <w:tab/>
        <w:t>43</w:t>
      </w:r>
    </w:p>
    <w:p w:rsidR="007F7972" w:rsidRDefault="007F7972">
      <w:pPr>
        <w:pStyle w:val="Index1"/>
      </w:pPr>
    </w:p>
    <w:p w:rsidR="001D6BE1" w:rsidRPr="004475D3" w:rsidRDefault="001D6BE1" w:rsidP="001D6BE1">
      <w:pPr>
        <w:rPr>
          <w:b/>
          <w:sz w:val="28"/>
          <w:szCs w:val="28"/>
        </w:rPr>
      </w:pPr>
      <w:r w:rsidRPr="004475D3">
        <w:rPr>
          <w:b/>
          <w:sz w:val="28"/>
          <w:szCs w:val="28"/>
        </w:rPr>
        <w:t>C</w:t>
      </w:r>
    </w:p>
    <w:p w:rsidR="002108CA" w:rsidRPr="002108CA" w:rsidRDefault="002108CA">
      <w:pPr>
        <w:pStyle w:val="Index1"/>
      </w:pPr>
      <w:r w:rsidRPr="002108CA">
        <w:t>Checkliste für die ersten zwei Monate der Mandatsführung</w:t>
      </w:r>
      <w:r w:rsidRPr="002108CA">
        <w:tab/>
        <w:t>26</w:t>
      </w:r>
    </w:p>
    <w:p w:rsidR="006251DF" w:rsidRDefault="006251DF">
      <w:pPr>
        <w:pStyle w:val="Index1"/>
      </w:pPr>
    </w:p>
    <w:p w:rsidR="006251DF" w:rsidRPr="004475D3" w:rsidRDefault="006251DF">
      <w:pPr>
        <w:pStyle w:val="Index1"/>
        <w:rPr>
          <w:b/>
          <w:sz w:val="28"/>
          <w:szCs w:val="28"/>
        </w:rPr>
      </w:pPr>
      <w:r w:rsidRPr="004475D3">
        <w:rPr>
          <w:b/>
          <w:sz w:val="28"/>
          <w:szCs w:val="28"/>
        </w:rPr>
        <w:t>D</w:t>
      </w:r>
    </w:p>
    <w:p w:rsidR="002108CA" w:rsidRPr="002108CA" w:rsidRDefault="002108CA">
      <w:pPr>
        <w:pStyle w:val="Index1"/>
      </w:pPr>
      <w:r w:rsidRPr="002108CA">
        <w:t>Dispositiv</w:t>
      </w:r>
      <w:r w:rsidRPr="002108CA">
        <w:tab/>
        <w:t>17</w:t>
      </w:r>
    </w:p>
    <w:p w:rsidR="002108CA" w:rsidRPr="002108CA" w:rsidRDefault="002108CA">
      <w:pPr>
        <w:pStyle w:val="Index1"/>
      </w:pPr>
      <w:r w:rsidRPr="002108CA">
        <w:t>Dossier</w:t>
      </w:r>
      <w:r w:rsidRPr="002108CA">
        <w:tab/>
        <w:t>18</w:t>
      </w:r>
    </w:p>
    <w:p w:rsidR="006251DF" w:rsidRDefault="006251DF">
      <w:pPr>
        <w:pStyle w:val="Index1"/>
      </w:pPr>
    </w:p>
    <w:p w:rsidR="006251DF" w:rsidRPr="006251DF" w:rsidRDefault="006251DF">
      <w:pPr>
        <w:pStyle w:val="Index1"/>
        <w:rPr>
          <w:b/>
          <w:sz w:val="24"/>
          <w:szCs w:val="24"/>
        </w:rPr>
      </w:pPr>
      <w:r w:rsidRPr="004475D3">
        <w:rPr>
          <w:b/>
          <w:sz w:val="28"/>
          <w:szCs w:val="28"/>
        </w:rPr>
        <w:t>E</w:t>
      </w:r>
    </w:p>
    <w:p w:rsidR="002108CA" w:rsidRPr="002108CA" w:rsidRDefault="002108CA">
      <w:pPr>
        <w:pStyle w:val="Index1"/>
      </w:pPr>
      <w:r w:rsidRPr="002108CA">
        <w:t>eigene Vorsorge</w:t>
      </w:r>
      <w:r w:rsidRPr="002108CA">
        <w:tab/>
        <w:t>63</w:t>
      </w:r>
    </w:p>
    <w:p w:rsidR="002108CA" w:rsidRPr="002108CA" w:rsidRDefault="002108CA">
      <w:pPr>
        <w:pStyle w:val="Index1"/>
      </w:pPr>
      <w:r w:rsidRPr="002108CA">
        <w:t>Einschränkung der Handlungsfähigkeit</w:t>
      </w:r>
      <w:r w:rsidRPr="002108CA">
        <w:tab/>
        <w:t>31</w:t>
      </w:r>
    </w:p>
    <w:p w:rsidR="002108CA" w:rsidRPr="002108CA" w:rsidRDefault="002108CA">
      <w:pPr>
        <w:pStyle w:val="Index1"/>
      </w:pPr>
      <w:r w:rsidRPr="002108CA">
        <w:t>Eintritt ins Alters- und Pflegeheim</w:t>
      </w:r>
      <w:r w:rsidRPr="002108CA">
        <w:tab/>
        <w:t>57</w:t>
      </w:r>
    </w:p>
    <w:p w:rsidR="002108CA" w:rsidRPr="002108CA" w:rsidRDefault="002108CA">
      <w:pPr>
        <w:pStyle w:val="Index1"/>
      </w:pPr>
      <w:r w:rsidRPr="002108CA">
        <w:t>Empfehlungen Swissbanking-KOKES zur Vermögensverwaltung</w:t>
      </w:r>
      <w:r w:rsidRPr="002108CA">
        <w:tab/>
        <w:t>21</w:t>
      </w:r>
      <w:r w:rsidR="00F23F13">
        <w:t>, 26</w:t>
      </w:r>
    </w:p>
    <w:p w:rsidR="002108CA" w:rsidRPr="002108CA" w:rsidRDefault="002108CA">
      <w:pPr>
        <w:pStyle w:val="Index1"/>
      </w:pPr>
      <w:r w:rsidRPr="002108CA">
        <w:t>Ende des Amtes</w:t>
      </w:r>
      <w:r w:rsidRPr="002108CA">
        <w:tab/>
        <w:t>83</w:t>
      </w:r>
    </w:p>
    <w:p w:rsidR="002108CA" w:rsidRPr="002108CA" w:rsidRDefault="002108CA">
      <w:pPr>
        <w:pStyle w:val="Index1"/>
      </w:pPr>
      <w:r w:rsidRPr="002108CA">
        <w:t>Entschädigung</w:t>
      </w:r>
      <w:r w:rsidRPr="002108CA">
        <w:tab/>
        <w:t>14</w:t>
      </w:r>
    </w:p>
    <w:p w:rsidR="002108CA" w:rsidRPr="002108CA" w:rsidRDefault="002108CA">
      <w:pPr>
        <w:pStyle w:val="Index1"/>
      </w:pPr>
      <w:r w:rsidRPr="00FC711F">
        <w:t>Entschädigungsrichtlinien</w:t>
      </w:r>
      <w:r w:rsidRPr="002108CA">
        <w:tab/>
        <w:t>15</w:t>
      </w:r>
    </w:p>
    <w:p w:rsidR="002108CA" w:rsidRPr="002108CA" w:rsidRDefault="002108CA">
      <w:pPr>
        <w:pStyle w:val="Index1"/>
      </w:pPr>
      <w:r w:rsidRPr="002108CA">
        <w:t>Entscheid</w:t>
      </w:r>
      <w:r w:rsidRPr="002108CA">
        <w:tab/>
        <w:t>74</w:t>
      </w:r>
    </w:p>
    <w:p w:rsidR="002108CA" w:rsidRPr="002108CA" w:rsidRDefault="002108CA">
      <w:pPr>
        <w:pStyle w:val="Index1"/>
      </w:pPr>
      <w:r w:rsidRPr="002108CA">
        <w:t>Erben</w:t>
      </w:r>
      <w:r w:rsidRPr="002108CA">
        <w:tab/>
        <w:t>24</w:t>
      </w:r>
    </w:p>
    <w:p w:rsidR="002108CA" w:rsidRPr="002108CA" w:rsidRDefault="002108CA">
      <w:pPr>
        <w:pStyle w:val="Index1"/>
      </w:pPr>
      <w:r w:rsidRPr="002108CA">
        <w:t>Ergänzungsleistungen</w:t>
      </w:r>
      <w:r w:rsidRPr="002108CA">
        <w:tab/>
        <w:t>27, 38</w:t>
      </w:r>
    </w:p>
    <w:p w:rsidR="002108CA" w:rsidRPr="002108CA" w:rsidRDefault="002108CA">
      <w:pPr>
        <w:pStyle w:val="Index1"/>
      </w:pPr>
      <w:r w:rsidRPr="002108CA">
        <w:t>Ernennung des Mandatsträgers</w:t>
      </w:r>
      <w:r w:rsidRPr="002108CA">
        <w:tab/>
        <w:t>74</w:t>
      </w:r>
    </w:p>
    <w:p w:rsidR="002108CA" w:rsidRPr="002108CA" w:rsidRDefault="002108CA">
      <w:pPr>
        <w:pStyle w:val="Index1"/>
      </w:pPr>
      <w:r w:rsidRPr="002108CA">
        <w:t>Ernennung durch KESB</w:t>
      </w:r>
      <w:r w:rsidRPr="002108CA">
        <w:tab/>
        <w:t>17</w:t>
      </w:r>
    </w:p>
    <w:p w:rsidR="002108CA" w:rsidRPr="002108CA" w:rsidRDefault="002108CA">
      <w:pPr>
        <w:pStyle w:val="Index1"/>
      </w:pPr>
      <w:r w:rsidRPr="002108CA">
        <w:t>Ernennungsurkunde</w:t>
      </w:r>
      <w:r w:rsidRPr="002108CA">
        <w:tab/>
        <w:t>17</w:t>
      </w:r>
    </w:p>
    <w:p w:rsidR="002108CA" w:rsidRPr="002108CA" w:rsidRDefault="002108CA">
      <w:pPr>
        <w:pStyle w:val="Index1"/>
      </w:pPr>
      <w:r w:rsidRPr="002108CA">
        <w:t>Errichtung der Massnahme</w:t>
      </w:r>
      <w:r w:rsidRPr="002108CA">
        <w:tab/>
        <w:t>73</w:t>
      </w:r>
    </w:p>
    <w:p w:rsidR="002108CA" w:rsidRPr="002108CA" w:rsidRDefault="002108CA">
      <w:pPr>
        <w:pStyle w:val="Index1"/>
      </w:pPr>
      <w:r w:rsidRPr="002108CA">
        <w:t>erste Monate der Führung</w:t>
      </w:r>
      <w:r w:rsidRPr="002108CA">
        <w:tab/>
        <w:t>17</w:t>
      </w:r>
    </w:p>
    <w:p w:rsidR="002108CA" w:rsidRPr="002108CA" w:rsidRDefault="002108CA">
      <w:pPr>
        <w:pStyle w:val="Index1"/>
      </w:pPr>
      <w:r w:rsidRPr="002108CA">
        <w:t>Erwachsenschutzrecht</w:t>
      </w:r>
      <w:r w:rsidRPr="002108CA">
        <w:tab/>
        <w:t>73</w:t>
      </w:r>
    </w:p>
    <w:p w:rsidR="002108CA" w:rsidRPr="002108CA" w:rsidRDefault="002108CA">
      <w:pPr>
        <w:pStyle w:val="Index1"/>
      </w:pPr>
      <w:r w:rsidRPr="002108CA">
        <w:t>Erwerbsersatzordnung</w:t>
      </w:r>
      <w:r w:rsidRPr="002108CA">
        <w:tab/>
        <w:t>41</w:t>
      </w:r>
    </w:p>
    <w:p w:rsidR="002108CA" w:rsidRPr="002108CA" w:rsidRDefault="002108CA">
      <w:pPr>
        <w:pStyle w:val="Index1"/>
      </w:pPr>
      <w:r w:rsidRPr="002108CA">
        <w:t>Erziehungsgutschriften</w:t>
      </w:r>
      <w:r w:rsidRPr="002108CA">
        <w:tab/>
        <w:t>36</w:t>
      </w:r>
    </w:p>
    <w:p w:rsidR="002108CA" w:rsidRPr="002108CA" w:rsidRDefault="002108CA">
      <w:pPr>
        <w:pStyle w:val="Index1"/>
      </w:pPr>
      <w:r w:rsidRPr="002108CA">
        <w:t>Existenzminimum</w:t>
      </w:r>
      <w:r w:rsidRPr="002108CA">
        <w:tab/>
        <w:t>29</w:t>
      </w:r>
    </w:p>
    <w:p w:rsidR="00F23F13" w:rsidRDefault="00F23F13">
      <w:pPr>
        <w:pStyle w:val="Index1"/>
      </w:pPr>
    </w:p>
    <w:p w:rsidR="00F23F13" w:rsidRPr="00F23F13" w:rsidRDefault="00F23F13" w:rsidP="00F23F13">
      <w:pPr>
        <w:pStyle w:val="Index1"/>
      </w:pPr>
      <w:r w:rsidRPr="004475D3">
        <w:rPr>
          <w:b/>
          <w:sz w:val="28"/>
          <w:szCs w:val="28"/>
        </w:rPr>
        <w:t>F</w:t>
      </w:r>
    </w:p>
    <w:p w:rsidR="002108CA" w:rsidRPr="002108CA" w:rsidRDefault="002108CA">
      <w:pPr>
        <w:pStyle w:val="Index1"/>
      </w:pPr>
      <w:r w:rsidRPr="002108CA">
        <w:t>Fehlende Beitragsjahre</w:t>
      </w:r>
      <w:r w:rsidRPr="002108CA">
        <w:tab/>
        <w:t>36</w:t>
      </w:r>
    </w:p>
    <w:p w:rsidR="002108CA" w:rsidRPr="002108CA" w:rsidRDefault="002108CA">
      <w:pPr>
        <w:pStyle w:val="Index1"/>
      </w:pPr>
      <w:r w:rsidRPr="002108CA">
        <w:t>Finanzen</w:t>
      </w:r>
      <w:r w:rsidRPr="002108CA">
        <w:tab/>
        <w:t>27</w:t>
      </w:r>
    </w:p>
    <w:p w:rsidR="002108CA" w:rsidRPr="002108CA" w:rsidRDefault="002108CA">
      <w:pPr>
        <w:pStyle w:val="Index1"/>
      </w:pPr>
      <w:r w:rsidRPr="002108CA">
        <w:t>finanzielle Situation</w:t>
      </w:r>
      <w:r w:rsidRPr="002108CA">
        <w:tab/>
        <w:t>24</w:t>
      </w:r>
    </w:p>
    <w:p w:rsidR="002108CA" w:rsidRPr="002108CA" w:rsidRDefault="002108CA">
      <w:pPr>
        <w:pStyle w:val="Index1"/>
      </w:pPr>
      <w:r w:rsidRPr="002108CA">
        <w:t>Fonds</w:t>
      </w:r>
      <w:r w:rsidRPr="002108CA">
        <w:tab/>
        <w:t>29</w:t>
      </w:r>
    </w:p>
    <w:p w:rsidR="002108CA" w:rsidRPr="002108CA" w:rsidRDefault="002108CA">
      <w:pPr>
        <w:pStyle w:val="Index1"/>
      </w:pPr>
      <w:r w:rsidRPr="002108CA">
        <w:t>Fragebogen Inventar</w:t>
      </w:r>
      <w:r w:rsidRPr="002108CA">
        <w:tab/>
        <w:t>19, 26</w:t>
      </w:r>
    </w:p>
    <w:p w:rsidR="002108CA" w:rsidRPr="002108CA" w:rsidRDefault="002108CA">
      <w:pPr>
        <w:pStyle w:val="Index1"/>
      </w:pPr>
      <w:r w:rsidRPr="002108CA">
        <w:t>Franchise</w:t>
      </w:r>
      <w:r w:rsidRPr="002108CA">
        <w:tab/>
        <w:t>45</w:t>
      </w:r>
    </w:p>
    <w:p w:rsidR="002108CA" w:rsidRPr="002108CA" w:rsidRDefault="002108CA">
      <w:pPr>
        <w:pStyle w:val="Index1"/>
      </w:pPr>
      <w:r w:rsidRPr="002108CA">
        <w:t>Freizügigkeit</w:t>
      </w:r>
      <w:r w:rsidRPr="002108CA">
        <w:tab/>
        <w:t>44</w:t>
      </w:r>
    </w:p>
    <w:p w:rsidR="002108CA" w:rsidRPr="002108CA" w:rsidRDefault="002108CA">
      <w:pPr>
        <w:pStyle w:val="Index1"/>
      </w:pPr>
      <w:r w:rsidRPr="002108CA">
        <w:t>Fristerstreckung</w:t>
      </w:r>
      <w:r w:rsidRPr="002108CA">
        <w:tab/>
        <w:t>33</w:t>
      </w:r>
    </w:p>
    <w:p w:rsidR="002108CA" w:rsidRPr="002108CA" w:rsidRDefault="002108CA">
      <w:pPr>
        <w:pStyle w:val="Index1"/>
      </w:pPr>
      <w:r w:rsidRPr="002108CA">
        <w:t>Fristerstreckungsgesuch</w:t>
      </w:r>
      <w:r w:rsidRPr="002108CA">
        <w:tab/>
        <w:t>21, 25</w:t>
      </w:r>
    </w:p>
    <w:p w:rsidR="002108CA" w:rsidRPr="002108CA" w:rsidRDefault="002108CA">
      <w:pPr>
        <w:pStyle w:val="Index1"/>
      </w:pPr>
      <w:r w:rsidRPr="002108CA">
        <w:t>Führung der Beistandschaft</w:t>
      </w:r>
      <w:r w:rsidRPr="002108CA">
        <w:tab/>
        <w:t>17</w:t>
      </w:r>
    </w:p>
    <w:p w:rsidR="002108CA" w:rsidRPr="002108CA" w:rsidRDefault="002108CA">
      <w:pPr>
        <w:pStyle w:val="Index1"/>
      </w:pPr>
      <w:r w:rsidRPr="002108CA">
        <w:t>Fürsorgerische Unterbringung</w:t>
      </w:r>
      <w:r w:rsidRPr="002108CA">
        <w:tab/>
        <w:t>79</w:t>
      </w:r>
    </w:p>
    <w:p w:rsidR="0053066B" w:rsidRDefault="0053066B">
      <w:pPr>
        <w:pStyle w:val="Index1"/>
      </w:pPr>
    </w:p>
    <w:p w:rsidR="0053066B" w:rsidRDefault="0053066B">
      <w:pPr>
        <w:pStyle w:val="Index1"/>
      </w:pPr>
      <w:r w:rsidRPr="004475D3">
        <w:rPr>
          <w:b/>
          <w:sz w:val="28"/>
          <w:szCs w:val="28"/>
        </w:rPr>
        <w:t>G</w:t>
      </w:r>
    </w:p>
    <w:p w:rsidR="002108CA" w:rsidRPr="002108CA" w:rsidRDefault="002108CA">
      <w:pPr>
        <w:pStyle w:val="Index1"/>
      </w:pPr>
      <w:r w:rsidRPr="002108CA">
        <w:t>Gefährdungsmeldungen</w:t>
      </w:r>
      <w:r w:rsidRPr="002108CA">
        <w:tab/>
        <w:t>73</w:t>
      </w:r>
    </w:p>
    <w:p w:rsidR="002108CA" w:rsidRPr="002108CA" w:rsidRDefault="002108CA">
      <w:pPr>
        <w:pStyle w:val="Index1"/>
      </w:pPr>
      <w:r w:rsidRPr="002108CA">
        <w:t>Gemeindezuschüsse</w:t>
      </w:r>
      <w:r w:rsidRPr="002108CA">
        <w:tab/>
        <w:t>30</w:t>
      </w:r>
    </w:p>
    <w:p w:rsidR="002108CA" w:rsidRPr="002108CA" w:rsidRDefault="002108CA">
      <w:pPr>
        <w:pStyle w:val="Index1"/>
      </w:pPr>
      <w:r w:rsidRPr="002108CA">
        <w:t>gemeinnützige Organisationen</w:t>
      </w:r>
      <w:r w:rsidRPr="002108CA">
        <w:tab/>
        <w:t>29</w:t>
      </w:r>
    </w:p>
    <w:p w:rsidR="002108CA" w:rsidRPr="002108CA" w:rsidRDefault="002108CA">
      <w:pPr>
        <w:pStyle w:val="Index1"/>
      </w:pPr>
      <w:r w:rsidRPr="002108CA">
        <w:t>Geschäftsführer ohne Auftrag</w:t>
      </w:r>
      <w:r w:rsidRPr="002108CA">
        <w:tab/>
        <w:t>17</w:t>
      </w:r>
      <w:r w:rsidR="004F53E1">
        <w:t>, 24</w:t>
      </w:r>
    </w:p>
    <w:p w:rsidR="002108CA" w:rsidRPr="002108CA" w:rsidRDefault="002108CA">
      <w:pPr>
        <w:pStyle w:val="Index1"/>
      </w:pPr>
      <w:r w:rsidRPr="002108CA">
        <w:t>Geschützte Arbeitsplätze</w:t>
      </w:r>
      <w:r w:rsidRPr="002108CA">
        <w:tab/>
        <w:t>51</w:t>
      </w:r>
    </w:p>
    <w:p w:rsidR="002108CA" w:rsidRPr="002108CA" w:rsidRDefault="002108CA">
      <w:pPr>
        <w:pStyle w:val="Index1"/>
      </w:pPr>
      <w:r w:rsidRPr="002108CA">
        <w:t>Gesetzliche Vertretung</w:t>
      </w:r>
      <w:r w:rsidRPr="002108CA">
        <w:tab/>
        <w:t>81</w:t>
      </w:r>
    </w:p>
    <w:p w:rsidR="002108CA" w:rsidRPr="002108CA" w:rsidRDefault="002108CA">
      <w:pPr>
        <w:pStyle w:val="Index1"/>
      </w:pPr>
      <w:r w:rsidRPr="002108CA">
        <w:t>Gespräche führen</w:t>
      </w:r>
      <w:r w:rsidRPr="002108CA">
        <w:tab/>
        <w:t>68</w:t>
      </w:r>
    </w:p>
    <w:p w:rsidR="002108CA" w:rsidRPr="002108CA" w:rsidRDefault="002108CA">
      <w:pPr>
        <w:pStyle w:val="Index1"/>
      </w:pPr>
      <w:r w:rsidRPr="002108CA">
        <w:t>Gesprächsförderndes Verhalten</w:t>
      </w:r>
      <w:r w:rsidRPr="002108CA">
        <w:tab/>
        <w:t>70</w:t>
      </w:r>
    </w:p>
    <w:p w:rsidR="002108CA" w:rsidRPr="002108CA" w:rsidRDefault="002108CA">
      <w:pPr>
        <w:pStyle w:val="Index1"/>
      </w:pPr>
      <w:r w:rsidRPr="002108CA">
        <w:t>Gesundheit</w:t>
      </w:r>
      <w:r w:rsidRPr="002108CA">
        <w:tab/>
        <w:t>59</w:t>
      </w:r>
    </w:p>
    <w:p w:rsidR="002108CA" w:rsidRPr="002108CA" w:rsidRDefault="002108CA">
      <w:pPr>
        <w:pStyle w:val="Index1"/>
      </w:pPr>
      <w:r w:rsidRPr="002108CA">
        <w:t>Grundversicherung</w:t>
      </w:r>
      <w:r w:rsidRPr="002108CA">
        <w:tab/>
        <w:t>45</w:t>
      </w:r>
    </w:p>
    <w:p w:rsidR="004F53E1" w:rsidRDefault="004F53E1">
      <w:pPr>
        <w:pStyle w:val="Index1"/>
      </w:pPr>
    </w:p>
    <w:p w:rsidR="004F53E1" w:rsidRDefault="004F53E1">
      <w:pPr>
        <w:pStyle w:val="Index1"/>
      </w:pPr>
      <w:r w:rsidRPr="004475D3">
        <w:rPr>
          <w:b/>
          <w:sz w:val="28"/>
          <w:szCs w:val="28"/>
        </w:rPr>
        <w:t>H</w:t>
      </w:r>
    </w:p>
    <w:p w:rsidR="002108CA" w:rsidRPr="002108CA" w:rsidRDefault="002108CA">
      <w:pPr>
        <w:pStyle w:val="Index1"/>
      </w:pPr>
      <w:r w:rsidRPr="002108CA">
        <w:t>Haftung</w:t>
      </w:r>
      <w:r w:rsidRPr="002108CA">
        <w:tab/>
        <w:t>14</w:t>
      </w:r>
    </w:p>
    <w:p w:rsidR="002108CA" w:rsidRPr="002108CA" w:rsidRDefault="002108CA">
      <w:pPr>
        <w:pStyle w:val="Index1"/>
      </w:pPr>
      <w:r w:rsidRPr="002108CA">
        <w:t>Handlungsfähigkeit</w:t>
      </w:r>
      <w:r w:rsidRPr="002108CA">
        <w:tab/>
        <w:t>76</w:t>
      </w:r>
    </w:p>
    <w:p w:rsidR="002108CA" w:rsidRPr="002108CA" w:rsidRDefault="002108CA">
      <w:pPr>
        <w:pStyle w:val="Index1"/>
      </w:pPr>
      <w:r w:rsidRPr="002108CA">
        <w:t>Handlungsfreiheit</w:t>
      </w:r>
      <w:r w:rsidRPr="002108CA">
        <w:tab/>
        <w:t>77</w:t>
      </w:r>
    </w:p>
    <w:p w:rsidR="002108CA" w:rsidRPr="002108CA" w:rsidRDefault="002108CA">
      <w:pPr>
        <w:pStyle w:val="Index1"/>
      </w:pPr>
      <w:r w:rsidRPr="002108CA">
        <w:t>Hausratsversicherung</w:t>
      </w:r>
      <w:r w:rsidRPr="002108CA">
        <w:tab/>
        <w:t>47</w:t>
      </w:r>
    </w:p>
    <w:p w:rsidR="002108CA" w:rsidRPr="002108CA" w:rsidRDefault="002108CA">
      <w:pPr>
        <w:pStyle w:val="Index1"/>
      </w:pPr>
      <w:r w:rsidRPr="002108CA">
        <w:t>Heimplatzierung</w:t>
      </w:r>
      <w:r w:rsidRPr="002108CA">
        <w:tab/>
        <w:t>57</w:t>
      </w:r>
    </w:p>
    <w:p w:rsidR="002108CA" w:rsidRPr="002108CA" w:rsidRDefault="002108CA">
      <w:pPr>
        <w:pStyle w:val="Index1"/>
      </w:pPr>
      <w:r w:rsidRPr="002108CA">
        <w:t>Helfen – Beraten – Begleiten</w:t>
      </w:r>
      <w:r w:rsidRPr="002108CA">
        <w:tab/>
        <w:t>71</w:t>
      </w:r>
    </w:p>
    <w:p w:rsidR="002108CA" w:rsidRPr="002108CA" w:rsidRDefault="002108CA">
      <w:pPr>
        <w:pStyle w:val="Index1"/>
      </w:pPr>
      <w:r w:rsidRPr="002108CA">
        <w:t>Hilflosenentschädigung</w:t>
      </w:r>
      <w:r w:rsidRPr="002108CA">
        <w:tab/>
        <w:t>27, 40</w:t>
      </w:r>
    </w:p>
    <w:p w:rsidR="002108CA" w:rsidRPr="002108CA" w:rsidRDefault="002108CA">
      <w:pPr>
        <w:pStyle w:val="Index1"/>
      </w:pPr>
      <w:r w:rsidRPr="002108CA">
        <w:t>Hilfsmittel</w:t>
      </w:r>
      <w:r w:rsidRPr="002108CA">
        <w:tab/>
        <w:t>27, 61</w:t>
      </w:r>
    </w:p>
    <w:p w:rsidR="002108CA" w:rsidRPr="002108CA" w:rsidRDefault="002108CA">
      <w:pPr>
        <w:pStyle w:val="Index1"/>
      </w:pPr>
      <w:r w:rsidRPr="002108CA">
        <w:t>Höchstpersönliche Rechte</w:t>
      </w:r>
      <w:r w:rsidRPr="002108CA">
        <w:tab/>
        <w:t>82</w:t>
      </w:r>
    </w:p>
    <w:p w:rsidR="00AB3663" w:rsidRDefault="00AB3663">
      <w:pPr>
        <w:pStyle w:val="Index1"/>
      </w:pPr>
    </w:p>
    <w:p w:rsidR="00AB3663" w:rsidRDefault="00AB3663">
      <w:pPr>
        <w:pStyle w:val="Index1"/>
      </w:pPr>
      <w:r w:rsidRPr="004475D3">
        <w:rPr>
          <w:b/>
          <w:sz w:val="28"/>
          <w:szCs w:val="28"/>
        </w:rPr>
        <w:t>I</w:t>
      </w:r>
    </w:p>
    <w:p w:rsidR="002108CA" w:rsidRPr="002108CA" w:rsidRDefault="002108CA">
      <w:pPr>
        <w:pStyle w:val="Index1"/>
      </w:pPr>
      <w:r w:rsidRPr="002108CA">
        <w:t>Instruktion</w:t>
      </w:r>
      <w:r w:rsidRPr="002108CA">
        <w:tab/>
        <w:t>13</w:t>
      </w:r>
    </w:p>
    <w:p w:rsidR="002108CA" w:rsidRPr="002108CA" w:rsidRDefault="002108CA">
      <w:pPr>
        <w:pStyle w:val="Index1"/>
      </w:pPr>
      <w:r w:rsidRPr="002108CA">
        <w:t>Inventar</w:t>
      </w:r>
      <w:r w:rsidRPr="002108CA">
        <w:tab/>
        <w:t>18</w:t>
      </w:r>
    </w:p>
    <w:p w:rsidR="002108CA" w:rsidRPr="002108CA" w:rsidRDefault="002108CA">
      <w:pPr>
        <w:pStyle w:val="Index1"/>
      </w:pPr>
      <w:r w:rsidRPr="002108CA">
        <w:t>Inventarisation einer Wohnung</w:t>
      </w:r>
      <w:r w:rsidRPr="002108CA">
        <w:tab/>
        <w:t>19</w:t>
      </w:r>
    </w:p>
    <w:p w:rsidR="002108CA" w:rsidRPr="002108CA" w:rsidRDefault="002108CA">
      <w:pPr>
        <w:pStyle w:val="Index1"/>
      </w:pPr>
      <w:r w:rsidRPr="002108CA">
        <w:t>IV</w:t>
      </w:r>
      <w:r w:rsidRPr="002108CA">
        <w:tab/>
      </w:r>
      <w:r w:rsidR="00AB3663">
        <w:t>…………………………………………………………………………………………………..</w:t>
      </w:r>
      <w:r w:rsidRPr="002108CA">
        <w:t>37</w:t>
      </w:r>
    </w:p>
    <w:p w:rsidR="00AB3663" w:rsidRDefault="00AB3663">
      <w:pPr>
        <w:pStyle w:val="Index1"/>
      </w:pPr>
    </w:p>
    <w:p w:rsidR="00AB3663" w:rsidRDefault="00AB3663">
      <w:pPr>
        <w:pStyle w:val="Index1"/>
      </w:pPr>
      <w:r w:rsidRPr="004475D3">
        <w:rPr>
          <w:b/>
          <w:sz w:val="28"/>
          <w:szCs w:val="28"/>
        </w:rPr>
        <w:t>J</w:t>
      </w:r>
    </w:p>
    <w:p w:rsidR="002108CA" w:rsidRPr="002108CA" w:rsidRDefault="002108CA">
      <w:pPr>
        <w:pStyle w:val="Index1"/>
      </w:pPr>
      <w:r w:rsidRPr="002108CA">
        <w:t>Journal</w:t>
      </w:r>
      <w:r w:rsidRPr="002108CA">
        <w:tab/>
        <w:t>18</w:t>
      </w:r>
    </w:p>
    <w:p w:rsidR="00AB3663" w:rsidRDefault="00AB3663">
      <w:pPr>
        <w:pStyle w:val="Index1"/>
      </w:pPr>
    </w:p>
    <w:p w:rsidR="00AB3663" w:rsidRDefault="00AB3663">
      <w:pPr>
        <w:pStyle w:val="Index1"/>
      </w:pPr>
      <w:r w:rsidRPr="004475D3">
        <w:rPr>
          <w:b/>
          <w:sz w:val="28"/>
          <w:szCs w:val="28"/>
        </w:rPr>
        <w:t>K</w:t>
      </w:r>
    </w:p>
    <w:p w:rsidR="002108CA" w:rsidRPr="002108CA" w:rsidRDefault="002108CA">
      <w:pPr>
        <w:pStyle w:val="Index1"/>
      </w:pPr>
      <w:r w:rsidRPr="002108CA">
        <w:t>Kantonale Zusatzleistungen</w:t>
      </w:r>
      <w:r w:rsidRPr="002108CA">
        <w:tab/>
        <w:t>30</w:t>
      </w:r>
    </w:p>
    <w:p w:rsidR="002108CA" w:rsidRPr="002108CA" w:rsidRDefault="002108CA">
      <w:pPr>
        <w:pStyle w:val="Index1"/>
      </w:pPr>
      <w:r w:rsidRPr="002108CA">
        <w:t>Kapitalabfindung</w:t>
      </w:r>
      <w:r w:rsidRPr="002108CA">
        <w:tab/>
        <w:t>43</w:t>
      </w:r>
    </w:p>
    <w:p w:rsidR="002108CA" w:rsidRPr="002108CA" w:rsidRDefault="002108CA">
      <w:pPr>
        <w:pStyle w:val="Index1"/>
      </w:pPr>
      <w:r w:rsidRPr="002108CA">
        <w:t>Kennenlernen</w:t>
      </w:r>
      <w:r w:rsidRPr="002108CA">
        <w:tab/>
        <w:t>18</w:t>
      </w:r>
    </w:p>
    <w:p w:rsidR="002108CA" w:rsidRPr="002108CA" w:rsidRDefault="002108CA">
      <w:pPr>
        <w:pStyle w:val="Index1"/>
      </w:pPr>
      <w:r w:rsidRPr="002108CA">
        <w:t>KESB</w:t>
      </w:r>
      <w:r w:rsidRPr="002108CA">
        <w:tab/>
        <w:t>13, 73</w:t>
      </w:r>
    </w:p>
    <w:p w:rsidR="002108CA" w:rsidRPr="002108CA" w:rsidRDefault="002108CA">
      <w:pPr>
        <w:pStyle w:val="Index1"/>
      </w:pPr>
      <w:r w:rsidRPr="002108CA">
        <w:t>Konstruktive Kritik</w:t>
      </w:r>
      <w:r w:rsidRPr="002108CA">
        <w:tab/>
        <w:t>68</w:t>
      </w:r>
    </w:p>
    <w:p w:rsidR="002108CA" w:rsidRPr="002108CA" w:rsidRDefault="002108CA">
      <w:pPr>
        <w:pStyle w:val="Index1"/>
      </w:pPr>
      <w:r w:rsidRPr="002108CA">
        <w:t>Kontakt zur betreuten Person</w:t>
      </w:r>
      <w:r w:rsidRPr="002108CA">
        <w:tab/>
        <w:t>22</w:t>
      </w:r>
    </w:p>
    <w:p w:rsidR="002108CA" w:rsidRPr="002108CA" w:rsidRDefault="002108CA">
      <w:pPr>
        <w:pStyle w:val="Index1"/>
      </w:pPr>
      <w:r w:rsidRPr="002108CA">
        <w:t>Konto zur Eigenverwaltung</w:t>
      </w:r>
      <w:r w:rsidRPr="002108CA">
        <w:tab/>
        <w:t>21</w:t>
      </w:r>
    </w:p>
    <w:p w:rsidR="002108CA" w:rsidRPr="002108CA" w:rsidRDefault="002108CA">
      <w:pPr>
        <w:pStyle w:val="Index1"/>
      </w:pPr>
      <w:r w:rsidRPr="002108CA">
        <w:t>Kostenbeteiligungen</w:t>
      </w:r>
      <w:r w:rsidRPr="002108CA">
        <w:tab/>
        <w:t>45</w:t>
      </w:r>
    </w:p>
    <w:p w:rsidR="002108CA" w:rsidRPr="002108CA" w:rsidRDefault="002108CA">
      <w:pPr>
        <w:pStyle w:val="Index1"/>
      </w:pPr>
      <w:r w:rsidRPr="002108CA">
        <w:t>Krankenkasse</w:t>
      </w:r>
      <w:r w:rsidRPr="002108CA">
        <w:tab/>
        <w:t>45</w:t>
      </w:r>
    </w:p>
    <w:p w:rsidR="002108CA" w:rsidRPr="002108CA" w:rsidRDefault="002108CA">
      <w:pPr>
        <w:pStyle w:val="Index1"/>
      </w:pPr>
      <w:r w:rsidRPr="002108CA">
        <w:t>Krankentaggelder</w:t>
      </w:r>
      <w:r w:rsidRPr="002108CA">
        <w:tab/>
        <w:t>46</w:t>
      </w:r>
    </w:p>
    <w:p w:rsidR="002108CA" w:rsidRPr="002108CA" w:rsidRDefault="002108CA">
      <w:pPr>
        <w:pStyle w:val="Index1"/>
      </w:pPr>
      <w:r w:rsidRPr="002108CA">
        <w:t>Krankentaggeldversicherung</w:t>
      </w:r>
      <w:r w:rsidRPr="002108CA">
        <w:tab/>
        <w:t>42</w:t>
      </w:r>
    </w:p>
    <w:p w:rsidR="00F6163D" w:rsidRDefault="00F6163D">
      <w:pPr>
        <w:pStyle w:val="Index1"/>
      </w:pPr>
    </w:p>
    <w:p w:rsidR="00F6163D" w:rsidRDefault="00F6163D">
      <w:pPr>
        <w:pStyle w:val="Index1"/>
      </w:pPr>
      <w:r w:rsidRPr="004475D3">
        <w:rPr>
          <w:b/>
          <w:sz w:val="28"/>
          <w:szCs w:val="28"/>
        </w:rPr>
        <w:t>L</w:t>
      </w:r>
    </w:p>
    <w:p w:rsidR="002108CA" w:rsidRPr="002108CA" w:rsidRDefault="002108CA">
      <w:pPr>
        <w:pStyle w:val="Index1"/>
      </w:pPr>
      <w:r w:rsidRPr="002108CA">
        <w:t>Langzeitpflege</w:t>
      </w:r>
      <w:r w:rsidRPr="002108CA">
        <w:tab/>
        <w:t>46</w:t>
      </w:r>
    </w:p>
    <w:p w:rsidR="002108CA" w:rsidRPr="002108CA" w:rsidRDefault="002108CA">
      <w:pPr>
        <w:pStyle w:val="Index1"/>
      </w:pPr>
      <w:r w:rsidRPr="002108CA">
        <w:t>lebenspraktische Begleitung</w:t>
      </w:r>
      <w:r w:rsidRPr="002108CA">
        <w:tab/>
        <w:t>41</w:t>
      </w:r>
    </w:p>
    <w:p w:rsidR="002108CA" w:rsidRPr="002108CA" w:rsidRDefault="002108CA">
      <w:pPr>
        <w:pStyle w:val="Index1"/>
      </w:pPr>
      <w:r w:rsidRPr="002108CA">
        <w:t>Lebensunterhalt</w:t>
      </w:r>
      <w:r w:rsidRPr="002108CA">
        <w:tab/>
        <w:t>27</w:t>
      </w:r>
    </w:p>
    <w:p w:rsidR="002108CA" w:rsidRPr="002108CA" w:rsidRDefault="002108CA">
      <w:pPr>
        <w:pStyle w:val="Index1"/>
      </w:pPr>
      <w:r w:rsidRPr="002108CA">
        <w:t>Lebensversicherung</w:t>
      </w:r>
      <w:r w:rsidRPr="002108CA">
        <w:tab/>
        <w:t>47</w:t>
      </w:r>
    </w:p>
    <w:p w:rsidR="002108CA" w:rsidRPr="002108CA" w:rsidRDefault="002108CA">
      <w:pPr>
        <w:pStyle w:val="Index1"/>
      </w:pPr>
      <w:r w:rsidRPr="002108CA">
        <w:t>Lehrverhältnisse</w:t>
      </w:r>
      <w:r w:rsidRPr="002108CA">
        <w:tab/>
        <w:t>52</w:t>
      </w:r>
    </w:p>
    <w:p w:rsidR="002108CA" w:rsidRPr="002108CA" w:rsidRDefault="002108CA">
      <w:pPr>
        <w:pStyle w:val="Index1"/>
      </w:pPr>
      <w:r w:rsidRPr="002108CA">
        <w:t>Leistungen</w:t>
      </w:r>
      <w:r w:rsidRPr="002108CA">
        <w:tab/>
        <w:t>46</w:t>
      </w:r>
    </w:p>
    <w:p w:rsidR="002108CA" w:rsidRPr="002108CA" w:rsidRDefault="002108CA">
      <w:pPr>
        <w:pStyle w:val="Index1"/>
      </w:pPr>
      <w:r w:rsidRPr="002108CA">
        <w:t>Liquidationswert</w:t>
      </w:r>
      <w:r w:rsidRPr="002108CA">
        <w:tab/>
        <w:t>19</w:t>
      </w:r>
    </w:p>
    <w:p w:rsidR="002108CA" w:rsidRPr="002108CA" w:rsidRDefault="002108CA">
      <w:pPr>
        <w:pStyle w:val="Index1"/>
      </w:pPr>
      <w:r w:rsidRPr="002108CA">
        <w:t>Lohn</w:t>
      </w:r>
      <w:r w:rsidRPr="002108CA">
        <w:tab/>
        <w:t>27</w:t>
      </w:r>
    </w:p>
    <w:p w:rsidR="00F6163D" w:rsidRDefault="00F6163D">
      <w:pPr>
        <w:pStyle w:val="Index1"/>
      </w:pPr>
    </w:p>
    <w:p w:rsidR="00F6163D" w:rsidRDefault="00F6163D">
      <w:pPr>
        <w:pStyle w:val="Index1"/>
      </w:pPr>
      <w:r w:rsidRPr="004475D3">
        <w:rPr>
          <w:b/>
          <w:sz w:val="28"/>
          <w:szCs w:val="28"/>
        </w:rPr>
        <w:t>M</w:t>
      </w:r>
    </w:p>
    <w:p w:rsidR="002108CA" w:rsidRPr="002108CA" w:rsidRDefault="002108CA">
      <w:pPr>
        <w:pStyle w:val="Index1"/>
      </w:pPr>
      <w:r w:rsidRPr="002108CA">
        <w:t>Mahlzeitendienst</w:t>
      </w:r>
      <w:r w:rsidRPr="002108CA">
        <w:tab/>
        <w:t>59</w:t>
      </w:r>
    </w:p>
    <w:p w:rsidR="002108CA" w:rsidRPr="002108CA" w:rsidRDefault="002108CA">
      <w:pPr>
        <w:pStyle w:val="Index1"/>
      </w:pPr>
      <w:r w:rsidRPr="002108CA">
        <w:t>Mandatsführung</w:t>
      </w:r>
      <w:r w:rsidRPr="002108CA">
        <w:tab/>
        <w:t>17</w:t>
      </w:r>
    </w:p>
    <w:p w:rsidR="002108CA" w:rsidRPr="002108CA" w:rsidRDefault="002108CA">
      <w:pPr>
        <w:pStyle w:val="Index1"/>
      </w:pPr>
      <w:r w:rsidRPr="002108CA">
        <w:t>Massnahmeerrichtung</w:t>
      </w:r>
      <w:r w:rsidRPr="002108CA">
        <w:tab/>
        <w:t>17</w:t>
      </w:r>
    </w:p>
    <w:p w:rsidR="002108CA" w:rsidRPr="002108CA" w:rsidRDefault="002108CA">
      <w:pPr>
        <w:pStyle w:val="Index1"/>
      </w:pPr>
      <w:r w:rsidRPr="002108CA">
        <w:t>Massnahme-Errichtung</w:t>
      </w:r>
      <w:r w:rsidRPr="002108CA">
        <w:tab/>
        <w:t>74</w:t>
      </w:r>
    </w:p>
    <w:p w:rsidR="002108CA" w:rsidRPr="002108CA" w:rsidRDefault="002108CA">
      <w:pPr>
        <w:pStyle w:val="Index1"/>
      </w:pPr>
      <w:r w:rsidRPr="002108CA">
        <w:t>Massnahmen für Erwachsene</w:t>
      </w:r>
      <w:r w:rsidRPr="002108CA">
        <w:tab/>
        <w:t>75</w:t>
      </w:r>
    </w:p>
    <w:p w:rsidR="002108CA" w:rsidRPr="002108CA" w:rsidRDefault="002108CA">
      <w:pPr>
        <w:pStyle w:val="Index1"/>
      </w:pPr>
      <w:r w:rsidRPr="002108CA">
        <w:t>Massnahmeziel</w:t>
      </w:r>
      <w:r w:rsidRPr="002108CA">
        <w:tab/>
        <w:t>74</w:t>
      </w:r>
    </w:p>
    <w:p w:rsidR="002108CA" w:rsidRPr="002108CA" w:rsidRDefault="002108CA">
      <w:pPr>
        <w:pStyle w:val="Index1"/>
      </w:pPr>
      <w:r w:rsidRPr="002108CA">
        <w:t>Massschneiderung</w:t>
      </w:r>
      <w:r w:rsidRPr="002108CA">
        <w:tab/>
        <w:t>76</w:t>
      </w:r>
    </w:p>
    <w:p w:rsidR="002108CA" w:rsidRPr="002108CA" w:rsidRDefault="002108CA">
      <w:pPr>
        <w:pStyle w:val="Index1"/>
      </w:pPr>
      <w:r w:rsidRPr="002108CA">
        <w:t>medizinische Befunde</w:t>
      </w:r>
      <w:r w:rsidRPr="002108CA">
        <w:tab/>
        <w:t>24</w:t>
      </w:r>
    </w:p>
    <w:p w:rsidR="002108CA" w:rsidRPr="002108CA" w:rsidRDefault="002108CA">
      <w:pPr>
        <w:pStyle w:val="Index1"/>
      </w:pPr>
      <w:r w:rsidRPr="002108CA">
        <w:t>medizinische Massnahmen</w:t>
      </w:r>
      <w:r w:rsidRPr="002108CA">
        <w:tab/>
        <w:t>63</w:t>
      </w:r>
    </w:p>
    <w:p w:rsidR="002108CA" w:rsidRPr="002108CA" w:rsidRDefault="002108CA">
      <w:pPr>
        <w:pStyle w:val="Index1"/>
      </w:pPr>
      <w:r w:rsidRPr="002108CA">
        <w:t>Merkblatt Bericht und Rechnung</w:t>
      </w:r>
      <w:r w:rsidRPr="002108CA">
        <w:tab/>
        <w:t>26</w:t>
      </w:r>
    </w:p>
    <w:p w:rsidR="002108CA" w:rsidRPr="002108CA" w:rsidRDefault="002108CA">
      <w:pPr>
        <w:pStyle w:val="Index1"/>
      </w:pPr>
      <w:r w:rsidRPr="002108CA">
        <w:t>Merkblatt Erstinformation für priMa</w:t>
      </w:r>
      <w:r w:rsidRPr="002108CA">
        <w:tab/>
        <w:t>15</w:t>
      </w:r>
    </w:p>
    <w:p w:rsidR="002108CA" w:rsidRPr="002108CA" w:rsidRDefault="002108CA">
      <w:pPr>
        <w:pStyle w:val="Index1"/>
      </w:pPr>
      <w:r w:rsidRPr="002108CA">
        <w:t>Merkblatt Gesetzliche Grundlagen</w:t>
      </w:r>
      <w:r w:rsidRPr="002108CA">
        <w:tab/>
        <w:t>83</w:t>
      </w:r>
    </w:p>
    <w:p w:rsidR="002108CA" w:rsidRPr="002108CA" w:rsidRDefault="002108CA">
      <w:pPr>
        <w:pStyle w:val="Index1"/>
      </w:pPr>
      <w:r w:rsidRPr="002108CA">
        <w:t>Merkblatt Gesprächsführung</w:t>
      </w:r>
      <w:r w:rsidRPr="002108CA">
        <w:tab/>
        <w:t>68, 72</w:t>
      </w:r>
    </w:p>
    <w:p w:rsidR="002108CA" w:rsidRPr="002108CA" w:rsidRDefault="002108CA">
      <w:pPr>
        <w:pStyle w:val="Index1"/>
      </w:pPr>
      <w:r w:rsidRPr="002108CA">
        <w:t>Merkblatt Haushaltsauflösung</w:t>
      </w:r>
      <w:r w:rsidRPr="002108CA">
        <w:tab/>
        <w:t>56, 58</w:t>
      </w:r>
    </w:p>
    <w:p w:rsidR="002108CA" w:rsidRPr="002108CA" w:rsidRDefault="002108CA">
      <w:pPr>
        <w:pStyle w:val="Index1"/>
      </w:pPr>
      <w:r w:rsidRPr="002108CA">
        <w:t>Merkblatt Haushaltsauflösungen</w:t>
      </w:r>
      <w:r w:rsidRPr="002108CA">
        <w:tab/>
        <w:t>19</w:t>
      </w:r>
    </w:p>
    <w:p w:rsidR="002108CA" w:rsidRPr="002108CA" w:rsidRDefault="002108CA">
      <w:pPr>
        <w:pStyle w:val="Index1"/>
      </w:pPr>
      <w:r w:rsidRPr="002108CA">
        <w:t>Merkblatt obligatorische Krankenversicherung</w:t>
      </w:r>
      <w:r w:rsidRPr="002108CA">
        <w:tab/>
        <w:t>49</w:t>
      </w:r>
    </w:p>
    <w:p w:rsidR="002108CA" w:rsidRPr="002108CA" w:rsidRDefault="002108CA">
      <w:pPr>
        <w:pStyle w:val="Index1"/>
      </w:pPr>
      <w:r w:rsidRPr="002108CA">
        <w:t>Merkblatt Rechnungsführung</w:t>
      </w:r>
      <w:r w:rsidRPr="002108CA">
        <w:tab/>
        <w:t>26</w:t>
      </w:r>
    </w:p>
    <w:p w:rsidR="002108CA" w:rsidRPr="002108CA" w:rsidRDefault="002108CA">
      <w:pPr>
        <w:pStyle w:val="Index1"/>
      </w:pPr>
      <w:r w:rsidRPr="002108CA">
        <w:t>Merkblatt Schweigepflicht priMa</w:t>
      </w:r>
      <w:r w:rsidRPr="002108CA">
        <w:tab/>
        <w:t>24, 26</w:t>
      </w:r>
    </w:p>
    <w:p w:rsidR="002108CA" w:rsidRPr="002108CA" w:rsidRDefault="002108CA">
      <w:pPr>
        <w:pStyle w:val="Index1"/>
      </w:pPr>
      <w:r w:rsidRPr="002108CA">
        <w:t>Merkblatt Sozialversicherungen</w:t>
      </w:r>
      <w:r w:rsidRPr="002108CA">
        <w:tab/>
        <w:t>35, 49</w:t>
      </w:r>
    </w:p>
    <w:p w:rsidR="002108CA" w:rsidRPr="002108CA" w:rsidRDefault="002108CA">
      <w:pPr>
        <w:pStyle w:val="Index1"/>
      </w:pPr>
      <w:r w:rsidRPr="002108CA">
        <w:t>Merkblatt Todesfallregelung</w:t>
      </w:r>
      <w:r w:rsidRPr="002108CA">
        <w:tab/>
        <w:t>25, 26</w:t>
      </w:r>
    </w:p>
    <w:p w:rsidR="002108CA" w:rsidRPr="002108CA" w:rsidRDefault="002108CA">
      <w:pPr>
        <w:pStyle w:val="Index1"/>
      </w:pPr>
      <w:r w:rsidRPr="002108CA">
        <w:t>Merkblatt zustimmungsbedürftige Geschäfte</w:t>
      </w:r>
      <w:r w:rsidRPr="002108CA">
        <w:tab/>
        <w:t>82, 83</w:t>
      </w:r>
    </w:p>
    <w:p w:rsidR="002108CA" w:rsidRPr="002108CA" w:rsidRDefault="002108CA">
      <w:pPr>
        <w:pStyle w:val="Index1"/>
      </w:pPr>
      <w:r w:rsidRPr="002108CA">
        <w:t>Merkblatt: Wie schreibe ich mein Testament</w:t>
      </w:r>
      <w:r w:rsidRPr="002108CA">
        <w:tab/>
        <w:t>66</w:t>
      </w:r>
    </w:p>
    <w:p w:rsidR="002108CA" w:rsidRPr="002108CA" w:rsidRDefault="002108CA">
      <w:pPr>
        <w:pStyle w:val="Index1"/>
      </w:pPr>
      <w:r w:rsidRPr="002108CA">
        <w:t>Mieterverband</w:t>
      </w:r>
      <w:r w:rsidRPr="002108CA">
        <w:tab/>
        <w:t>58</w:t>
      </w:r>
    </w:p>
    <w:p w:rsidR="002108CA" w:rsidRPr="002108CA" w:rsidRDefault="002108CA">
      <w:pPr>
        <w:pStyle w:val="Index1"/>
      </w:pPr>
      <w:r w:rsidRPr="002108CA">
        <w:t>Minimalstandard</w:t>
      </w:r>
      <w:r w:rsidRPr="002108CA">
        <w:tab/>
        <w:t>13</w:t>
      </w:r>
    </w:p>
    <w:p w:rsidR="002108CA" w:rsidRPr="002108CA" w:rsidRDefault="002108CA">
      <w:pPr>
        <w:pStyle w:val="Index1"/>
      </w:pPr>
      <w:r w:rsidRPr="002108CA">
        <w:t>Mitwirkungsbeistandschaft</w:t>
      </w:r>
      <w:r w:rsidRPr="002108CA">
        <w:tab/>
        <w:t>76, 79</w:t>
      </w:r>
    </w:p>
    <w:p w:rsidR="002108CA" w:rsidRPr="002108CA" w:rsidRDefault="002108CA">
      <w:pPr>
        <w:pStyle w:val="Index1"/>
      </w:pPr>
      <w:r w:rsidRPr="002108CA">
        <w:t>Muster Monatsbudget</w:t>
      </w:r>
      <w:r w:rsidRPr="002108CA">
        <w:tab/>
        <w:t>26</w:t>
      </w:r>
    </w:p>
    <w:p w:rsidR="002108CA" w:rsidRPr="002108CA" w:rsidRDefault="002108CA">
      <w:pPr>
        <w:pStyle w:val="Index1"/>
      </w:pPr>
      <w:r w:rsidRPr="002108CA">
        <w:t>Mutterschaftsentschädigung</w:t>
      </w:r>
      <w:r w:rsidRPr="002108CA">
        <w:tab/>
        <w:t>41</w:t>
      </w:r>
    </w:p>
    <w:p w:rsidR="00F6163D" w:rsidRDefault="00F6163D">
      <w:pPr>
        <w:pStyle w:val="Index1"/>
      </w:pPr>
    </w:p>
    <w:p w:rsidR="00F6163D" w:rsidRDefault="00F6163D">
      <w:pPr>
        <w:pStyle w:val="Index1"/>
      </w:pPr>
      <w:r w:rsidRPr="004475D3">
        <w:rPr>
          <w:b/>
          <w:sz w:val="28"/>
          <w:szCs w:val="28"/>
        </w:rPr>
        <w:t>N</w:t>
      </w:r>
    </w:p>
    <w:p w:rsidR="002108CA" w:rsidRPr="002108CA" w:rsidRDefault="002108CA">
      <w:pPr>
        <w:pStyle w:val="Index1"/>
      </w:pPr>
      <w:r w:rsidRPr="002108CA">
        <w:t>Nachlassregelung</w:t>
      </w:r>
      <w:r w:rsidRPr="002108CA">
        <w:tab/>
        <w:t>24</w:t>
      </w:r>
    </w:p>
    <w:p w:rsidR="002108CA" w:rsidRPr="002108CA" w:rsidRDefault="002108CA">
      <w:pPr>
        <w:pStyle w:val="Index1"/>
      </w:pPr>
      <w:r w:rsidRPr="002108CA">
        <w:t>nicht steuerpflichtig</w:t>
      </w:r>
      <w:r w:rsidRPr="002108CA">
        <w:tab/>
        <w:t>32</w:t>
      </w:r>
    </w:p>
    <w:p w:rsidR="002108CA" w:rsidRPr="002108CA" w:rsidRDefault="002108CA">
      <w:pPr>
        <w:pStyle w:val="Index1"/>
      </w:pPr>
      <w:r w:rsidRPr="002108CA">
        <w:t>Nichtberufsunfälle</w:t>
      </w:r>
      <w:r w:rsidRPr="002108CA">
        <w:tab/>
        <w:t>44</w:t>
      </w:r>
    </w:p>
    <w:p w:rsidR="002108CA" w:rsidRPr="002108CA" w:rsidRDefault="002108CA">
      <w:pPr>
        <w:pStyle w:val="Index1"/>
      </w:pPr>
      <w:r w:rsidRPr="002108CA">
        <w:t>Nichterwerbstätigen-Beitrag</w:t>
      </w:r>
      <w:r w:rsidRPr="002108CA">
        <w:tab/>
        <w:t>51</w:t>
      </w:r>
    </w:p>
    <w:p w:rsidR="002108CA" w:rsidRPr="002108CA" w:rsidRDefault="002108CA">
      <w:pPr>
        <w:pStyle w:val="Index1"/>
      </w:pPr>
      <w:r w:rsidRPr="002108CA">
        <w:t>Nutzniessungsansprüche</w:t>
      </w:r>
      <w:r w:rsidRPr="002108CA">
        <w:tab/>
        <w:t>27</w:t>
      </w:r>
    </w:p>
    <w:p w:rsidR="00F6163D" w:rsidRDefault="00F6163D">
      <w:pPr>
        <w:pStyle w:val="Index1"/>
      </w:pPr>
    </w:p>
    <w:p w:rsidR="00F6163D" w:rsidRPr="004475D3" w:rsidRDefault="00F6163D">
      <w:pPr>
        <w:pStyle w:val="Index1"/>
        <w:rPr>
          <w:b/>
          <w:sz w:val="28"/>
          <w:szCs w:val="28"/>
        </w:rPr>
      </w:pPr>
      <w:r w:rsidRPr="004475D3">
        <w:rPr>
          <w:b/>
          <w:sz w:val="28"/>
          <w:szCs w:val="28"/>
        </w:rPr>
        <w:t>O</w:t>
      </w:r>
    </w:p>
    <w:p w:rsidR="002108CA" w:rsidRPr="002108CA" w:rsidRDefault="002108CA">
      <w:pPr>
        <w:pStyle w:val="Index1"/>
      </w:pPr>
      <w:r w:rsidRPr="002108CA">
        <w:t>öffentliche Verkehrsmittel</w:t>
      </w:r>
      <w:r w:rsidRPr="002108CA">
        <w:tab/>
        <w:t>28</w:t>
      </w:r>
    </w:p>
    <w:p w:rsidR="002108CA" w:rsidRPr="002108CA" w:rsidRDefault="002108CA">
      <w:pPr>
        <w:pStyle w:val="Index1"/>
      </w:pPr>
      <w:r w:rsidRPr="002108CA">
        <w:t>Ombudsstelle für Alters- und Heimfragen</w:t>
      </w:r>
      <w:r w:rsidRPr="002108CA">
        <w:tab/>
        <w:t>57</w:t>
      </w:r>
    </w:p>
    <w:p w:rsidR="002108CA" w:rsidRPr="002108CA" w:rsidRDefault="002108CA">
      <w:pPr>
        <w:pStyle w:val="Index1"/>
      </w:pPr>
      <w:r w:rsidRPr="009525D0">
        <w:t>Organigramm</w:t>
      </w:r>
      <w:r w:rsidRPr="002108CA">
        <w:tab/>
        <w:t>15</w:t>
      </w:r>
    </w:p>
    <w:p w:rsidR="00F6163D" w:rsidRDefault="00F6163D">
      <w:pPr>
        <w:pStyle w:val="Index1"/>
      </w:pPr>
    </w:p>
    <w:p w:rsidR="00F6163D" w:rsidRDefault="00F6163D">
      <w:pPr>
        <w:pStyle w:val="Index1"/>
      </w:pPr>
      <w:r w:rsidRPr="004475D3">
        <w:rPr>
          <w:b/>
          <w:sz w:val="28"/>
          <w:szCs w:val="28"/>
        </w:rPr>
        <w:t>P</w:t>
      </w:r>
    </w:p>
    <w:p w:rsidR="002108CA" w:rsidRPr="002108CA" w:rsidRDefault="002108CA">
      <w:pPr>
        <w:pStyle w:val="Index1"/>
      </w:pPr>
      <w:r w:rsidRPr="002108CA">
        <w:t>Patienten-ABC</w:t>
      </w:r>
      <w:r w:rsidRPr="002108CA">
        <w:tab/>
        <w:t>62</w:t>
      </w:r>
    </w:p>
    <w:p w:rsidR="002108CA" w:rsidRPr="002108CA" w:rsidRDefault="002108CA">
      <w:pPr>
        <w:pStyle w:val="Index1"/>
      </w:pPr>
      <w:r w:rsidRPr="002108CA">
        <w:t>Patientenorganisation</w:t>
      </w:r>
      <w:r w:rsidRPr="002108CA">
        <w:tab/>
        <w:t>62</w:t>
      </w:r>
    </w:p>
    <w:p w:rsidR="002108CA" w:rsidRPr="002108CA" w:rsidRDefault="002108CA">
      <w:pPr>
        <w:pStyle w:val="Index1"/>
      </w:pPr>
      <w:r w:rsidRPr="002108CA">
        <w:t>Patientenverfügung</w:t>
      </w:r>
      <w:r w:rsidRPr="002108CA">
        <w:tab/>
        <w:t>62, 63, 64</w:t>
      </w:r>
    </w:p>
    <w:p w:rsidR="002108CA" w:rsidRPr="002108CA" w:rsidRDefault="002108CA">
      <w:pPr>
        <w:pStyle w:val="Index1"/>
      </w:pPr>
      <w:r w:rsidRPr="002108CA">
        <w:t>Pension</w:t>
      </w:r>
      <w:r w:rsidRPr="002108CA">
        <w:tab/>
        <w:t>27</w:t>
      </w:r>
    </w:p>
    <w:p w:rsidR="002108CA" w:rsidRPr="002108CA" w:rsidRDefault="002108CA">
      <w:pPr>
        <w:pStyle w:val="Index1"/>
      </w:pPr>
      <w:r w:rsidRPr="002108CA">
        <w:t>Pensionskasse</w:t>
      </w:r>
      <w:r w:rsidRPr="002108CA">
        <w:tab/>
        <w:t>43</w:t>
      </w:r>
    </w:p>
    <w:p w:rsidR="002108CA" w:rsidRPr="002108CA" w:rsidRDefault="002108CA">
      <w:pPr>
        <w:pStyle w:val="Index1"/>
      </w:pPr>
      <w:r w:rsidRPr="002108CA">
        <w:t>Personensorge</w:t>
      </w:r>
      <w:r w:rsidRPr="002108CA">
        <w:tab/>
        <w:t>63, 80</w:t>
      </w:r>
    </w:p>
    <w:p w:rsidR="002108CA" w:rsidRPr="002108CA" w:rsidRDefault="002108CA">
      <w:pPr>
        <w:pStyle w:val="Index1"/>
      </w:pPr>
      <w:r w:rsidRPr="002108CA">
        <w:t>Persönliche Betreuung</w:t>
      </w:r>
      <w:r w:rsidRPr="002108CA">
        <w:tab/>
        <w:t>67, 72, 80</w:t>
      </w:r>
    </w:p>
    <w:p w:rsidR="002108CA" w:rsidRPr="002108CA" w:rsidRDefault="002108CA">
      <w:pPr>
        <w:pStyle w:val="Index1"/>
      </w:pPr>
      <w:r w:rsidRPr="002108CA">
        <w:t>persönliche Probleme</w:t>
      </w:r>
      <w:r w:rsidRPr="002108CA">
        <w:tab/>
        <w:t>24</w:t>
      </w:r>
    </w:p>
    <w:p w:rsidR="002108CA" w:rsidRPr="002108CA" w:rsidRDefault="002108CA">
      <w:pPr>
        <w:pStyle w:val="Index1"/>
      </w:pPr>
      <w:r w:rsidRPr="002108CA">
        <w:t>Prämien</w:t>
      </w:r>
      <w:r w:rsidRPr="002108CA">
        <w:tab/>
        <w:t>45</w:t>
      </w:r>
    </w:p>
    <w:p w:rsidR="002108CA" w:rsidRPr="002108CA" w:rsidRDefault="002108CA">
      <w:pPr>
        <w:pStyle w:val="Index1"/>
      </w:pPr>
      <w:r w:rsidRPr="002108CA">
        <w:t>Prämienregionen</w:t>
      </w:r>
      <w:r w:rsidRPr="002108CA">
        <w:tab/>
        <w:t>45</w:t>
      </w:r>
    </w:p>
    <w:p w:rsidR="002108CA" w:rsidRPr="002108CA" w:rsidRDefault="002108CA">
      <w:pPr>
        <w:pStyle w:val="Index1"/>
      </w:pPr>
      <w:r w:rsidRPr="002108CA">
        <w:t>Prämienverbilligung</w:t>
      </w:r>
      <w:r w:rsidRPr="002108CA">
        <w:tab/>
        <w:t>28, 46</w:t>
      </w:r>
    </w:p>
    <w:p w:rsidR="002108CA" w:rsidRPr="002108CA" w:rsidRDefault="002108CA">
      <w:pPr>
        <w:pStyle w:val="Index1"/>
      </w:pPr>
      <w:r w:rsidRPr="002108CA">
        <w:t>Privathaftpflichtversicherung</w:t>
      </w:r>
      <w:r w:rsidRPr="002108CA">
        <w:tab/>
        <w:t>48</w:t>
      </w:r>
    </w:p>
    <w:p w:rsidR="002108CA" w:rsidRPr="002108CA" w:rsidRDefault="002108CA">
      <w:pPr>
        <w:pStyle w:val="Index1"/>
      </w:pPr>
      <w:r w:rsidRPr="002108CA">
        <w:t>Privatsphäre</w:t>
      </w:r>
      <w:r w:rsidRPr="002108CA">
        <w:tab/>
        <w:t>24</w:t>
      </w:r>
    </w:p>
    <w:p w:rsidR="002108CA" w:rsidRPr="002108CA" w:rsidRDefault="002108CA">
      <w:pPr>
        <w:pStyle w:val="Index1"/>
      </w:pPr>
      <w:r w:rsidRPr="002108CA">
        <w:t>Privatversicherungen</w:t>
      </w:r>
      <w:r w:rsidRPr="002108CA">
        <w:tab/>
        <w:t>46</w:t>
      </w:r>
    </w:p>
    <w:p w:rsidR="002108CA" w:rsidRPr="002108CA" w:rsidRDefault="002108CA">
      <w:pPr>
        <w:pStyle w:val="Index1"/>
      </w:pPr>
      <w:r w:rsidRPr="002108CA">
        <w:t>Pro Infirmis</w:t>
      </w:r>
      <w:r w:rsidRPr="002108CA">
        <w:tab/>
        <w:t>29, 60</w:t>
      </w:r>
    </w:p>
    <w:p w:rsidR="002108CA" w:rsidRPr="002108CA" w:rsidRDefault="002108CA">
      <w:pPr>
        <w:pStyle w:val="Index1"/>
      </w:pPr>
      <w:r w:rsidRPr="002108CA">
        <w:t>Pro Senectute</w:t>
      </w:r>
      <w:r w:rsidRPr="002108CA">
        <w:tab/>
        <w:t>29, 59</w:t>
      </w:r>
    </w:p>
    <w:p w:rsidR="002108CA" w:rsidRPr="002108CA" w:rsidRDefault="002108CA">
      <w:pPr>
        <w:pStyle w:val="Index1"/>
      </w:pPr>
      <w:r w:rsidRPr="002108CA">
        <w:t>Procap</w:t>
      </w:r>
      <w:r w:rsidRPr="002108CA">
        <w:tab/>
        <w:t>61</w:t>
      </w:r>
    </w:p>
    <w:p w:rsidR="002108CA" w:rsidRPr="002108CA" w:rsidRDefault="002108CA">
      <w:pPr>
        <w:pStyle w:val="Index1"/>
      </w:pPr>
      <w:r w:rsidRPr="002108CA">
        <w:t>Psychiatriespitex</w:t>
      </w:r>
      <w:r w:rsidRPr="002108CA">
        <w:tab/>
        <w:t>61</w:t>
      </w:r>
    </w:p>
    <w:p w:rsidR="006170A1" w:rsidRDefault="006170A1">
      <w:pPr>
        <w:pStyle w:val="Index1"/>
      </w:pPr>
    </w:p>
    <w:p w:rsidR="006170A1" w:rsidRDefault="006170A1" w:rsidP="006170A1">
      <w:pPr>
        <w:pStyle w:val="Index1"/>
      </w:pPr>
      <w:r w:rsidRPr="004475D3">
        <w:rPr>
          <w:b/>
          <w:sz w:val="28"/>
          <w:szCs w:val="28"/>
        </w:rPr>
        <w:t>Q</w:t>
      </w:r>
      <w:r w:rsidRPr="006170A1">
        <w:rPr>
          <w:b/>
          <w:sz w:val="24"/>
          <w:szCs w:val="24"/>
        </w:rPr>
        <w:t xml:space="preserve"> </w:t>
      </w:r>
      <w:r>
        <w:t xml:space="preserve"> </w:t>
      </w:r>
    </w:p>
    <w:p w:rsidR="006170A1" w:rsidRDefault="006170A1" w:rsidP="006170A1"/>
    <w:p w:rsidR="006170A1" w:rsidRDefault="006170A1" w:rsidP="006170A1">
      <w:pPr>
        <w:pStyle w:val="Index1"/>
      </w:pPr>
      <w:r w:rsidRPr="004475D3">
        <w:rPr>
          <w:b/>
          <w:sz w:val="28"/>
          <w:szCs w:val="28"/>
        </w:rPr>
        <w:t>R</w:t>
      </w:r>
    </w:p>
    <w:p w:rsidR="002108CA" w:rsidRPr="002108CA" w:rsidRDefault="002108CA">
      <w:pPr>
        <w:pStyle w:val="Index1"/>
      </w:pPr>
      <w:r w:rsidRPr="002108CA">
        <w:t>Radio-/Fernsehgebühren</w:t>
      </w:r>
      <w:r w:rsidRPr="002108CA">
        <w:tab/>
        <w:t>28</w:t>
      </w:r>
    </w:p>
    <w:p w:rsidR="002108CA" w:rsidRPr="002108CA" w:rsidRDefault="002108CA">
      <w:pPr>
        <w:pStyle w:val="Index1"/>
      </w:pPr>
      <w:r w:rsidRPr="002108CA">
        <w:t>Rahmenfrist</w:t>
      </w:r>
      <w:r w:rsidRPr="002108CA">
        <w:tab/>
        <w:t>42</w:t>
      </w:r>
    </w:p>
    <w:p w:rsidR="002108CA" w:rsidRPr="002108CA" w:rsidRDefault="002108CA">
      <w:pPr>
        <w:pStyle w:val="Index1"/>
      </w:pPr>
      <w:r w:rsidRPr="002108CA">
        <w:t>Rail Service</w:t>
      </w:r>
      <w:r w:rsidRPr="002108CA">
        <w:tab/>
        <w:t>61</w:t>
      </w:r>
    </w:p>
    <w:p w:rsidR="002108CA" w:rsidRPr="002108CA" w:rsidRDefault="002108CA">
      <w:pPr>
        <w:pStyle w:val="Index1"/>
      </w:pPr>
      <w:r w:rsidRPr="002108CA">
        <w:t>RAV</w:t>
      </w:r>
      <w:r w:rsidRPr="002108CA">
        <w:tab/>
        <w:t>52</w:t>
      </w:r>
    </w:p>
    <w:p w:rsidR="002108CA" w:rsidRPr="002108CA" w:rsidRDefault="002108CA">
      <w:pPr>
        <w:pStyle w:val="Index1"/>
      </w:pPr>
      <w:r w:rsidRPr="002108CA">
        <w:t>Rechenschaftsbericht</w:t>
      </w:r>
      <w:r w:rsidRPr="002108CA">
        <w:tab/>
        <w:t>21</w:t>
      </w:r>
    </w:p>
    <w:p w:rsidR="002108CA" w:rsidRPr="002108CA" w:rsidRDefault="002108CA">
      <w:pPr>
        <w:pStyle w:val="Index1"/>
      </w:pPr>
      <w:r w:rsidRPr="002108CA">
        <w:t>Rechnungsführung</w:t>
      </w:r>
      <w:r w:rsidRPr="002108CA">
        <w:tab/>
        <w:t>20</w:t>
      </w:r>
    </w:p>
    <w:p w:rsidR="002108CA" w:rsidRPr="002108CA" w:rsidRDefault="002108CA">
      <w:pPr>
        <w:pStyle w:val="Index1"/>
      </w:pPr>
      <w:r w:rsidRPr="002108CA">
        <w:t>Rechtliches Gehör</w:t>
      </w:r>
      <w:r w:rsidRPr="002108CA">
        <w:tab/>
        <w:t>74, 75</w:t>
      </w:r>
    </w:p>
    <w:p w:rsidR="002108CA" w:rsidRPr="002108CA" w:rsidRDefault="002108CA">
      <w:pPr>
        <w:pStyle w:val="Index1"/>
      </w:pPr>
      <w:r w:rsidRPr="002108CA">
        <w:t>Rechtskraft</w:t>
      </w:r>
      <w:r w:rsidRPr="002108CA">
        <w:tab/>
        <w:t>17</w:t>
      </w:r>
    </w:p>
    <w:p w:rsidR="002108CA" w:rsidRPr="002108CA" w:rsidRDefault="002108CA">
      <w:pPr>
        <w:pStyle w:val="Index1"/>
      </w:pPr>
      <w:r w:rsidRPr="002108CA">
        <w:t>Rechtsmittel</w:t>
      </w:r>
      <w:r w:rsidRPr="002108CA">
        <w:tab/>
        <w:t>74</w:t>
      </w:r>
    </w:p>
    <w:p w:rsidR="002108CA" w:rsidRPr="002108CA" w:rsidRDefault="002108CA">
      <w:pPr>
        <w:pStyle w:val="Index1"/>
      </w:pPr>
      <w:r w:rsidRPr="002108CA">
        <w:t>Rechtsmittelfrist</w:t>
      </w:r>
      <w:r w:rsidRPr="002108CA">
        <w:tab/>
        <w:t>17</w:t>
      </w:r>
    </w:p>
    <w:p w:rsidR="002108CA" w:rsidRPr="002108CA" w:rsidRDefault="002108CA">
      <w:pPr>
        <w:pStyle w:val="Index1"/>
      </w:pPr>
      <w:r w:rsidRPr="002108CA">
        <w:t>Regelung der Todesfallformalitäten</w:t>
      </w:r>
      <w:r w:rsidRPr="002108CA">
        <w:tab/>
        <w:t>24</w:t>
      </w:r>
    </w:p>
    <w:p w:rsidR="002108CA" w:rsidRPr="002108CA" w:rsidRDefault="002108CA">
      <w:pPr>
        <w:pStyle w:val="Index1"/>
      </w:pPr>
      <w:r w:rsidRPr="002108CA">
        <w:t>Regionale Arbeitsvermittlung</w:t>
      </w:r>
      <w:r w:rsidRPr="002108CA">
        <w:tab/>
        <w:t>52</w:t>
      </w:r>
    </w:p>
    <w:p w:rsidR="002108CA" w:rsidRPr="002108CA" w:rsidRDefault="002108CA">
      <w:pPr>
        <w:pStyle w:val="Index1"/>
      </w:pPr>
      <w:r w:rsidRPr="002108CA">
        <w:t>Rentenalter</w:t>
      </w:r>
      <w:r w:rsidRPr="002108CA">
        <w:tab/>
        <w:t>36, 37</w:t>
      </w:r>
    </w:p>
    <w:p w:rsidR="002108CA" w:rsidRPr="002108CA" w:rsidRDefault="002108CA">
      <w:pPr>
        <w:pStyle w:val="Index1"/>
      </w:pPr>
      <w:r w:rsidRPr="002108CA">
        <w:t>Rentenberechnung</w:t>
      </w:r>
      <w:r w:rsidRPr="002108CA">
        <w:tab/>
        <w:t>36</w:t>
      </w:r>
    </w:p>
    <w:p w:rsidR="002108CA" w:rsidRPr="002108CA" w:rsidRDefault="002108CA">
      <w:pPr>
        <w:pStyle w:val="Index1"/>
      </w:pPr>
      <w:r w:rsidRPr="002108CA">
        <w:t>Revisorat</w:t>
      </w:r>
      <w:r w:rsidRPr="002108CA">
        <w:tab/>
        <w:t>22</w:t>
      </w:r>
    </w:p>
    <w:p w:rsidR="002108CA" w:rsidRPr="002108CA" w:rsidRDefault="002108CA">
      <w:pPr>
        <w:pStyle w:val="Index1"/>
      </w:pPr>
      <w:r w:rsidRPr="002108CA">
        <w:t>Rollstuhlservice</w:t>
      </w:r>
      <w:r w:rsidRPr="002108CA">
        <w:tab/>
        <w:t>61</w:t>
      </w:r>
    </w:p>
    <w:p w:rsidR="002108CA" w:rsidRPr="002108CA" w:rsidRDefault="002108CA">
      <w:pPr>
        <w:pStyle w:val="Index1"/>
      </w:pPr>
      <w:r w:rsidRPr="002108CA">
        <w:t>Rückerstattung der Krankheitskosten</w:t>
      </w:r>
      <w:r w:rsidRPr="002108CA">
        <w:tab/>
        <w:t>39</w:t>
      </w:r>
    </w:p>
    <w:p w:rsidR="006170A1" w:rsidRDefault="006170A1">
      <w:pPr>
        <w:pStyle w:val="Index1"/>
      </w:pPr>
    </w:p>
    <w:p w:rsidR="006170A1" w:rsidRPr="006170A1" w:rsidRDefault="006170A1">
      <w:pPr>
        <w:pStyle w:val="Index1"/>
        <w:rPr>
          <w:b/>
          <w:sz w:val="24"/>
          <w:szCs w:val="24"/>
        </w:rPr>
      </w:pPr>
      <w:r w:rsidRPr="004475D3">
        <w:rPr>
          <w:b/>
          <w:sz w:val="28"/>
          <w:szCs w:val="28"/>
        </w:rPr>
        <w:t>S</w:t>
      </w:r>
    </w:p>
    <w:p w:rsidR="002108CA" w:rsidRPr="002108CA" w:rsidRDefault="002108CA">
      <w:pPr>
        <w:pStyle w:val="Index1"/>
      </w:pPr>
      <w:r w:rsidRPr="002108CA">
        <w:t>Safe</w:t>
      </w:r>
      <w:r w:rsidRPr="002108CA">
        <w:tab/>
        <w:t>19</w:t>
      </w:r>
    </w:p>
    <w:p w:rsidR="002108CA" w:rsidRPr="002108CA" w:rsidRDefault="002108CA">
      <w:pPr>
        <w:pStyle w:val="Index1"/>
      </w:pPr>
      <w:r w:rsidRPr="002108CA">
        <w:t>Sammelstiftung</w:t>
      </w:r>
      <w:r w:rsidRPr="002108CA">
        <w:tab/>
        <w:t>43</w:t>
      </w:r>
    </w:p>
    <w:p w:rsidR="002108CA" w:rsidRPr="002108CA" w:rsidRDefault="002108CA">
      <w:pPr>
        <w:pStyle w:val="Index1"/>
      </w:pPr>
      <w:r w:rsidRPr="002108CA">
        <w:t>Schlichtungsstellen in Mietsachen</w:t>
      </w:r>
      <w:r w:rsidRPr="002108CA">
        <w:tab/>
        <w:t>58</w:t>
      </w:r>
    </w:p>
    <w:p w:rsidR="002108CA" w:rsidRPr="002108CA" w:rsidRDefault="002108CA">
      <w:pPr>
        <w:pStyle w:val="Index1"/>
      </w:pPr>
      <w:r w:rsidRPr="002108CA">
        <w:t>Schlussbericht mit Rechnung</w:t>
      </w:r>
      <w:r w:rsidRPr="002108CA">
        <w:tab/>
        <w:t>25</w:t>
      </w:r>
    </w:p>
    <w:p w:rsidR="002108CA" w:rsidRPr="002108CA" w:rsidRDefault="002108CA">
      <w:pPr>
        <w:pStyle w:val="Index1"/>
      </w:pPr>
      <w:r w:rsidRPr="002108CA">
        <w:t>Schulden</w:t>
      </w:r>
      <w:r w:rsidRPr="002108CA">
        <w:tab/>
        <w:t>30</w:t>
      </w:r>
    </w:p>
    <w:p w:rsidR="002108CA" w:rsidRPr="002108CA" w:rsidRDefault="002108CA">
      <w:pPr>
        <w:pStyle w:val="Index1"/>
      </w:pPr>
      <w:r w:rsidRPr="002108CA">
        <w:t>Schuldensanierung</w:t>
      </w:r>
      <w:r w:rsidRPr="002108CA">
        <w:tab/>
        <w:t>31</w:t>
      </w:r>
    </w:p>
    <w:p w:rsidR="002108CA" w:rsidRPr="002108CA" w:rsidRDefault="002108CA">
      <w:pPr>
        <w:pStyle w:val="Index1"/>
      </w:pPr>
      <w:r w:rsidRPr="002108CA">
        <w:t>Schweigepflicht</w:t>
      </w:r>
      <w:r w:rsidRPr="002108CA">
        <w:tab/>
        <w:t>24</w:t>
      </w:r>
    </w:p>
    <w:p w:rsidR="002108CA" w:rsidRPr="002108CA" w:rsidRDefault="002108CA">
      <w:pPr>
        <w:pStyle w:val="Index1"/>
      </w:pPr>
      <w:r w:rsidRPr="002108CA">
        <w:t>Schweregrade der Hilflosigkeit</w:t>
      </w:r>
      <w:r w:rsidRPr="002108CA">
        <w:tab/>
        <w:t>40</w:t>
      </w:r>
    </w:p>
    <w:p w:rsidR="002108CA" w:rsidRPr="002108CA" w:rsidRDefault="002108CA">
      <w:pPr>
        <w:pStyle w:val="Index1"/>
      </w:pPr>
      <w:r w:rsidRPr="002108CA">
        <w:t>Selbstbehalt</w:t>
      </w:r>
      <w:r w:rsidRPr="002108CA">
        <w:tab/>
        <w:t>45</w:t>
      </w:r>
    </w:p>
    <w:p w:rsidR="002108CA" w:rsidRPr="002108CA" w:rsidRDefault="002108CA">
      <w:pPr>
        <w:pStyle w:val="Index1"/>
      </w:pPr>
      <w:r w:rsidRPr="002108CA">
        <w:t>Selbsterworbene Ansprüche</w:t>
      </w:r>
      <w:r w:rsidRPr="002108CA">
        <w:tab/>
        <w:t>27</w:t>
      </w:r>
    </w:p>
    <w:p w:rsidR="002108CA" w:rsidRPr="002108CA" w:rsidRDefault="002108CA">
      <w:pPr>
        <w:pStyle w:val="Index1"/>
      </w:pPr>
      <w:r w:rsidRPr="002108CA">
        <w:t>SKOS</w:t>
      </w:r>
      <w:r w:rsidRPr="002108CA">
        <w:tab/>
        <w:t>29</w:t>
      </w:r>
    </w:p>
    <w:p w:rsidR="002108CA" w:rsidRPr="002108CA" w:rsidRDefault="002108CA">
      <w:pPr>
        <w:pStyle w:val="Index1"/>
      </w:pPr>
      <w:r w:rsidRPr="002108CA">
        <w:t>Sozialberatung</w:t>
      </w:r>
      <w:r w:rsidRPr="002108CA">
        <w:tab/>
        <w:t>59</w:t>
      </w:r>
    </w:p>
    <w:p w:rsidR="002108CA" w:rsidRPr="002108CA" w:rsidRDefault="002108CA">
      <w:pPr>
        <w:pStyle w:val="Index1"/>
      </w:pPr>
      <w:r w:rsidRPr="002108CA">
        <w:t>soziales Engagement</w:t>
      </w:r>
      <w:r w:rsidRPr="002108CA">
        <w:tab/>
        <w:t>14</w:t>
      </w:r>
    </w:p>
    <w:p w:rsidR="002108CA" w:rsidRPr="002108CA" w:rsidRDefault="002108CA">
      <w:pPr>
        <w:pStyle w:val="Index1"/>
      </w:pPr>
      <w:r w:rsidRPr="002108CA">
        <w:t>Sozialhilfe</w:t>
      </w:r>
      <w:r w:rsidRPr="002108CA">
        <w:tab/>
        <w:t>29</w:t>
      </w:r>
    </w:p>
    <w:p w:rsidR="002108CA" w:rsidRPr="002108CA" w:rsidRDefault="002108CA">
      <w:pPr>
        <w:pStyle w:val="Index1"/>
      </w:pPr>
      <w:r w:rsidRPr="002108CA">
        <w:t>Sozialhilfegesetz</w:t>
      </w:r>
      <w:r w:rsidRPr="002108CA">
        <w:tab/>
        <w:t>29</w:t>
      </w:r>
    </w:p>
    <w:p w:rsidR="002108CA" w:rsidRPr="002108CA" w:rsidRDefault="002108CA">
      <w:pPr>
        <w:pStyle w:val="Index1"/>
      </w:pPr>
      <w:r w:rsidRPr="002108CA">
        <w:t>Sozialversicherungen</w:t>
      </w:r>
      <w:r w:rsidRPr="002108CA">
        <w:tab/>
        <w:t>35</w:t>
      </w:r>
    </w:p>
    <w:p w:rsidR="002108CA" w:rsidRPr="002108CA" w:rsidRDefault="002108CA">
      <w:pPr>
        <w:pStyle w:val="Index1"/>
      </w:pPr>
      <w:r w:rsidRPr="002108CA">
        <w:t>Spesen</w:t>
      </w:r>
      <w:r w:rsidRPr="002108CA">
        <w:tab/>
        <w:t>14</w:t>
      </w:r>
    </w:p>
    <w:p w:rsidR="002108CA" w:rsidRPr="002108CA" w:rsidRDefault="002108CA">
      <w:pPr>
        <w:pStyle w:val="Index1"/>
      </w:pPr>
      <w:r w:rsidRPr="002108CA">
        <w:t>Spitex-Dienst</w:t>
      </w:r>
      <w:r w:rsidRPr="002108CA">
        <w:tab/>
        <w:t>60</w:t>
      </w:r>
    </w:p>
    <w:p w:rsidR="002108CA" w:rsidRPr="002108CA" w:rsidRDefault="002108CA">
      <w:pPr>
        <w:pStyle w:val="Index1"/>
      </w:pPr>
      <w:r w:rsidRPr="002108CA">
        <w:t>Spitexleistungen</w:t>
      </w:r>
      <w:r w:rsidRPr="002108CA">
        <w:tab/>
        <w:t>61</w:t>
      </w:r>
    </w:p>
    <w:p w:rsidR="002108CA" w:rsidRPr="002108CA" w:rsidRDefault="002108CA">
      <w:pPr>
        <w:pStyle w:val="Index1"/>
      </w:pPr>
      <w:r w:rsidRPr="002108CA">
        <w:t>Splittingmodell</w:t>
      </w:r>
      <w:r w:rsidRPr="002108CA">
        <w:tab/>
        <w:t>36</w:t>
      </w:r>
    </w:p>
    <w:p w:rsidR="002108CA" w:rsidRPr="002108CA" w:rsidRDefault="002108CA">
      <w:pPr>
        <w:pStyle w:val="Index1"/>
      </w:pPr>
      <w:r w:rsidRPr="002108CA">
        <w:t>Staatssekretariat für Wirtschaft</w:t>
      </w:r>
      <w:r w:rsidRPr="002108CA">
        <w:tab/>
        <w:t>52</w:t>
      </w:r>
    </w:p>
    <w:p w:rsidR="002108CA" w:rsidRPr="002108CA" w:rsidRDefault="002108CA">
      <w:pPr>
        <w:pStyle w:val="Index1"/>
      </w:pPr>
      <w:r w:rsidRPr="002108CA">
        <w:t>Steuererklärung</w:t>
      </w:r>
      <w:r w:rsidRPr="002108CA">
        <w:tab/>
        <w:t>32</w:t>
      </w:r>
    </w:p>
    <w:p w:rsidR="002108CA" w:rsidRPr="002108CA" w:rsidRDefault="002108CA">
      <w:pPr>
        <w:pStyle w:val="Index1"/>
      </w:pPr>
      <w:r w:rsidRPr="002108CA">
        <w:t>Steuererlass</w:t>
      </w:r>
      <w:r w:rsidRPr="002108CA">
        <w:tab/>
        <w:t>33</w:t>
      </w:r>
    </w:p>
    <w:p w:rsidR="002108CA" w:rsidRPr="002108CA" w:rsidRDefault="002108CA">
      <w:pPr>
        <w:pStyle w:val="Index1"/>
      </w:pPr>
      <w:r w:rsidRPr="002108CA">
        <w:t>Steuern</w:t>
      </w:r>
      <w:r w:rsidRPr="002108CA">
        <w:tab/>
        <w:t>32</w:t>
      </w:r>
    </w:p>
    <w:p w:rsidR="002108CA" w:rsidRPr="002108CA" w:rsidRDefault="002108CA">
      <w:pPr>
        <w:pStyle w:val="Index1"/>
      </w:pPr>
      <w:r w:rsidRPr="002108CA">
        <w:t>Steuerveranlagung</w:t>
      </w:r>
      <w:r w:rsidRPr="002108CA">
        <w:tab/>
        <w:t>32</w:t>
      </w:r>
    </w:p>
    <w:p w:rsidR="002108CA" w:rsidRPr="002108CA" w:rsidRDefault="002108CA">
      <w:pPr>
        <w:pStyle w:val="Index1"/>
      </w:pPr>
      <w:r w:rsidRPr="002108CA">
        <w:t>Stiftungen</w:t>
      </w:r>
      <w:r w:rsidRPr="002108CA">
        <w:tab/>
        <w:t>29</w:t>
      </w:r>
    </w:p>
    <w:p w:rsidR="002108CA" w:rsidRPr="002108CA" w:rsidRDefault="002108CA">
      <w:pPr>
        <w:pStyle w:val="Index1"/>
      </w:pPr>
      <w:r w:rsidRPr="002108CA">
        <w:t>Stundenbudget</w:t>
      </w:r>
      <w:r w:rsidRPr="002108CA">
        <w:tab/>
        <w:t>14</w:t>
      </w:r>
    </w:p>
    <w:p w:rsidR="002108CA" w:rsidRPr="002108CA" w:rsidRDefault="002108CA">
      <w:pPr>
        <w:pStyle w:val="Index1"/>
      </w:pPr>
      <w:r w:rsidRPr="002108CA">
        <w:t>Subsidiaritätsprinzip</w:t>
      </w:r>
      <w:r w:rsidRPr="002108CA">
        <w:tab/>
        <w:t>77</w:t>
      </w:r>
    </w:p>
    <w:p w:rsidR="002108CA" w:rsidRPr="002108CA" w:rsidRDefault="002108CA">
      <w:pPr>
        <w:pStyle w:val="Index1"/>
      </w:pPr>
      <w:r w:rsidRPr="002108CA">
        <w:t>SUVA</w:t>
      </w:r>
      <w:r w:rsidRPr="002108CA">
        <w:tab/>
        <w:t>44</w:t>
      </w:r>
    </w:p>
    <w:p w:rsidR="006170A1" w:rsidRDefault="006170A1">
      <w:pPr>
        <w:pStyle w:val="Index1"/>
      </w:pPr>
    </w:p>
    <w:p w:rsidR="006170A1" w:rsidRDefault="006170A1">
      <w:pPr>
        <w:pStyle w:val="Index1"/>
      </w:pPr>
      <w:r w:rsidRPr="004475D3">
        <w:rPr>
          <w:b/>
          <w:sz w:val="28"/>
          <w:szCs w:val="28"/>
        </w:rPr>
        <w:t>T</w:t>
      </w:r>
    </w:p>
    <w:p w:rsidR="002108CA" w:rsidRPr="002108CA" w:rsidRDefault="002108CA">
      <w:pPr>
        <w:pStyle w:val="Index1"/>
      </w:pPr>
      <w:r w:rsidRPr="002108CA">
        <w:t>Taggelder für Arbeitslose</w:t>
      </w:r>
      <w:r w:rsidRPr="002108CA">
        <w:tab/>
        <w:t>41</w:t>
      </w:r>
    </w:p>
    <w:p w:rsidR="002108CA" w:rsidRPr="002108CA" w:rsidRDefault="002108CA">
      <w:pPr>
        <w:pStyle w:val="Index1"/>
      </w:pPr>
      <w:r w:rsidRPr="002108CA">
        <w:t>Taschengeld</w:t>
      </w:r>
      <w:r w:rsidRPr="002108CA">
        <w:tab/>
        <w:t>21</w:t>
      </w:r>
    </w:p>
    <w:p w:rsidR="002108CA" w:rsidRPr="002108CA" w:rsidRDefault="002108CA">
      <w:pPr>
        <w:pStyle w:val="Index1"/>
      </w:pPr>
      <w:r w:rsidRPr="002108CA">
        <w:t>Testament</w:t>
      </w:r>
      <w:r w:rsidRPr="002108CA">
        <w:tab/>
        <w:t>65</w:t>
      </w:r>
    </w:p>
    <w:p w:rsidR="002108CA" w:rsidRPr="002108CA" w:rsidRDefault="002108CA">
      <w:pPr>
        <w:pStyle w:val="Index1"/>
      </w:pPr>
      <w:r w:rsidRPr="002108CA">
        <w:t>Transportdienste</w:t>
      </w:r>
      <w:r w:rsidRPr="002108CA">
        <w:tab/>
        <w:t>61</w:t>
      </w:r>
    </w:p>
    <w:p w:rsidR="002108CA" w:rsidRPr="002108CA" w:rsidRDefault="002108CA">
      <w:pPr>
        <w:pStyle w:val="Index1"/>
      </w:pPr>
      <w:r w:rsidRPr="002108CA">
        <w:t>Treuhanddienst</w:t>
      </w:r>
      <w:r w:rsidRPr="002108CA">
        <w:tab/>
        <w:t>59, 60</w:t>
      </w:r>
    </w:p>
    <w:p w:rsidR="00A871B5" w:rsidRDefault="00A871B5">
      <w:pPr>
        <w:pStyle w:val="Index1"/>
      </w:pPr>
    </w:p>
    <w:p w:rsidR="00A871B5" w:rsidRDefault="00A871B5">
      <w:pPr>
        <w:pStyle w:val="Index1"/>
      </w:pPr>
      <w:r w:rsidRPr="004475D3">
        <w:rPr>
          <w:b/>
          <w:sz w:val="28"/>
          <w:szCs w:val="28"/>
        </w:rPr>
        <w:t>U</w:t>
      </w:r>
    </w:p>
    <w:p w:rsidR="002108CA" w:rsidRPr="002108CA" w:rsidRDefault="006170A1">
      <w:pPr>
        <w:pStyle w:val="Index1"/>
      </w:pPr>
      <w:r>
        <w:t>Übersicht</w:t>
      </w:r>
      <w:r w:rsidR="002108CA" w:rsidRPr="002108CA">
        <w:t xml:space="preserve"> über Pflichten, Aufgaben, Kompetenzen</w:t>
      </w:r>
      <w:r w:rsidR="002108CA" w:rsidRPr="002108CA">
        <w:tab/>
        <w:t>83</w:t>
      </w:r>
    </w:p>
    <w:p w:rsidR="002108CA" w:rsidRPr="002108CA" w:rsidRDefault="002108CA">
      <w:pPr>
        <w:pStyle w:val="Index1"/>
      </w:pPr>
      <w:r w:rsidRPr="002108CA">
        <w:t>umfassende Beistandschaft</w:t>
      </w:r>
      <w:r w:rsidRPr="002108CA">
        <w:tab/>
        <w:t>76, 79</w:t>
      </w:r>
    </w:p>
    <w:p w:rsidR="002108CA" w:rsidRPr="002108CA" w:rsidRDefault="002108CA">
      <w:pPr>
        <w:pStyle w:val="Index1"/>
      </w:pPr>
      <w:r w:rsidRPr="002108CA">
        <w:t>Umzugs- und Räumungsdienst</w:t>
      </w:r>
      <w:r w:rsidRPr="002108CA">
        <w:tab/>
        <w:t>59</w:t>
      </w:r>
    </w:p>
    <w:p w:rsidR="002108CA" w:rsidRPr="002108CA" w:rsidRDefault="002108CA">
      <w:pPr>
        <w:pStyle w:val="Index1"/>
      </w:pPr>
      <w:r w:rsidRPr="002108CA">
        <w:t>Unfallversicherung</w:t>
      </w:r>
      <w:r w:rsidRPr="002108CA">
        <w:tab/>
        <w:t>42, 44, 49</w:t>
      </w:r>
    </w:p>
    <w:p w:rsidR="002108CA" w:rsidRPr="002108CA" w:rsidRDefault="002108CA">
      <w:pPr>
        <w:pStyle w:val="Index1"/>
      </w:pPr>
      <w:r w:rsidRPr="002108CA">
        <w:t>Unterstützung</w:t>
      </w:r>
      <w:r w:rsidRPr="002108CA">
        <w:tab/>
        <w:t>13</w:t>
      </w:r>
    </w:p>
    <w:p w:rsidR="002108CA" w:rsidRPr="002108CA" w:rsidRDefault="002108CA">
      <w:pPr>
        <w:pStyle w:val="Index1"/>
      </w:pPr>
      <w:r w:rsidRPr="002108CA">
        <w:t>Urteilsfähigkeit</w:t>
      </w:r>
      <w:r w:rsidRPr="002108CA">
        <w:tab/>
        <w:t>76</w:t>
      </w:r>
    </w:p>
    <w:p w:rsidR="002108CA" w:rsidRPr="002108CA" w:rsidRDefault="002108CA">
      <w:pPr>
        <w:pStyle w:val="Index1"/>
      </w:pPr>
      <w:r w:rsidRPr="002108CA">
        <w:t>Urteilsunfähigkeit</w:t>
      </w:r>
      <w:r w:rsidRPr="002108CA">
        <w:tab/>
        <w:t>63</w:t>
      </w:r>
    </w:p>
    <w:p w:rsidR="00A871B5" w:rsidRDefault="00A871B5">
      <w:pPr>
        <w:pStyle w:val="Index1"/>
        <w:rPr>
          <w:shd w:val="clear" w:color="auto" w:fill="D9D9D9"/>
        </w:rPr>
      </w:pPr>
    </w:p>
    <w:p w:rsidR="00A871B5" w:rsidRDefault="00A871B5">
      <w:pPr>
        <w:pStyle w:val="Index1"/>
        <w:rPr>
          <w:shd w:val="clear" w:color="auto" w:fill="D9D9D9"/>
        </w:rPr>
      </w:pPr>
      <w:r w:rsidRPr="004475D3">
        <w:rPr>
          <w:b/>
          <w:sz w:val="28"/>
          <w:szCs w:val="28"/>
        </w:rPr>
        <w:t>V</w:t>
      </w:r>
    </w:p>
    <w:p w:rsidR="002108CA" w:rsidRPr="002108CA" w:rsidRDefault="002108CA">
      <w:pPr>
        <w:pStyle w:val="Index1"/>
      </w:pPr>
      <w:r w:rsidRPr="009525D0">
        <w:t>Verantwortlichkeit</w:t>
      </w:r>
      <w:r w:rsidRPr="002108CA">
        <w:tab/>
        <w:t>14</w:t>
      </w:r>
    </w:p>
    <w:p w:rsidR="002108CA" w:rsidRPr="002108CA" w:rsidRDefault="002108CA">
      <w:pPr>
        <w:pStyle w:val="Index1"/>
      </w:pPr>
      <w:r w:rsidRPr="002108CA">
        <w:t>Verbotene Geschäfte</w:t>
      </w:r>
      <w:r w:rsidRPr="002108CA">
        <w:tab/>
        <w:t>81</w:t>
      </w:r>
    </w:p>
    <w:p w:rsidR="002108CA" w:rsidRPr="002108CA" w:rsidRDefault="002108CA">
      <w:pPr>
        <w:pStyle w:val="Index1"/>
      </w:pPr>
      <w:r w:rsidRPr="002108CA">
        <w:t>Verfahrensablauf bei der Anordnung einer Massnahme</w:t>
      </w:r>
      <w:r w:rsidRPr="002108CA">
        <w:tab/>
        <w:t>17, 83</w:t>
      </w:r>
    </w:p>
    <w:p w:rsidR="002108CA" w:rsidRPr="002108CA" w:rsidRDefault="002108CA">
      <w:pPr>
        <w:pStyle w:val="Index1"/>
      </w:pPr>
      <w:r w:rsidRPr="002108CA">
        <w:t>Vergünstigungen</w:t>
      </w:r>
      <w:r w:rsidRPr="002108CA">
        <w:tab/>
        <w:t>28</w:t>
      </w:r>
    </w:p>
    <w:p w:rsidR="002108CA" w:rsidRPr="002108CA" w:rsidRDefault="002108CA">
      <w:pPr>
        <w:pStyle w:val="Index1"/>
      </w:pPr>
      <w:r w:rsidRPr="002108CA">
        <w:t>Verhältnismässigkeitsprinzip</w:t>
      </w:r>
      <w:r w:rsidRPr="002108CA">
        <w:tab/>
        <w:t>78</w:t>
      </w:r>
    </w:p>
    <w:p w:rsidR="002108CA" w:rsidRPr="002108CA" w:rsidRDefault="002108CA">
      <w:pPr>
        <w:pStyle w:val="Index1"/>
      </w:pPr>
      <w:r w:rsidRPr="002108CA">
        <w:t>vermittlungsfähig</w:t>
      </w:r>
      <w:r w:rsidRPr="002108CA">
        <w:tab/>
        <w:t>42</w:t>
      </w:r>
    </w:p>
    <w:p w:rsidR="002108CA" w:rsidRPr="002108CA" w:rsidRDefault="002108CA">
      <w:pPr>
        <w:pStyle w:val="Index1"/>
      </w:pPr>
      <w:r w:rsidRPr="002108CA">
        <w:t>Vermögens-/Liegenschaftserträge</w:t>
      </w:r>
      <w:r w:rsidRPr="002108CA">
        <w:tab/>
        <w:t>27</w:t>
      </w:r>
    </w:p>
    <w:p w:rsidR="002108CA" w:rsidRPr="002108CA" w:rsidRDefault="002108CA">
      <w:pPr>
        <w:pStyle w:val="Index1"/>
      </w:pPr>
      <w:r w:rsidRPr="002108CA">
        <w:t>Vermögensverwaltung</w:t>
      </w:r>
      <w:r w:rsidRPr="002108CA">
        <w:tab/>
        <w:t>21</w:t>
      </w:r>
    </w:p>
    <w:p w:rsidR="002108CA" w:rsidRPr="002108CA" w:rsidRDefault="002108CA" w:rsidP="00AC1D30">
      <w:pPr>
        <w:pStyle w:val="Index1"/>
        <w:ind w:left="0" w:firstLine="0"/>
      </w:pPr>
      <w:r w:rsidRPr="002108CA">
        <w:t>Verordnung über die Vermögensverwaltung im Rahmen einer Beistandschaft oder Vormundschaft (VBVV)</w:t>
      </w:r>
      <w:r w:rsidRPr="002108CA">
        <w:tab/>
        <w:t>21, 26</w:t>
      </w:r>
    </w:p>
    <w:p w:rsidR="002108CA" w:rsidRPr="002108CA" w:rsidRDefault="002108CA">
      <w:pPr>
        <w:pStyle w:val="Index1"/>
      </w:pPr>
      <w:r w:rsidRPr="002108CA">
        <w:t>Versandhäuser</w:t>
      </w:r>
      <w:r w:rsidRPr="002108CA">
        <w:tab/>
        <w:t>31</w:t>
      </w:r>
    </w:p>
    <w:p w:rsidR="002108CA" w:rsidRPr="002108CA" w:rsidRDefault="002108CA">
      <w:pPr>
        <w:pStyle w:val="Index1"/>
      </w:pPr>
      <w:r w:rsidRPr="002108CA">
        <w:t>Versicherungen</w:t>
      </w:r>
      <w:r w:rsidRPr="002108CA">
        <w:tab/>
        <w:t>35</w:t>
      </w:r>
    </w:p>
    <w:p w:rsidR="002108CA" w:rsidRPr="002108CA" w:rsidRDefault="002108CA">
      <w:pPr>
        <w:pStyle w:val="Index1"/>
      </w:pPr>
      <w:r w:rsidRPr="002108CA">
        <w:t>Versicherungsvertragsgesetz</w:t>
      </w:r>
      <w:r w:rsidRPr="002108CA">
        <w:tab/>
        <w:t>48</w:t>
      </w:r>
    </w:p>
    <w:p w:rsidR="002108CA" w:rsidRPr="002108CA" w:rsidRDefault="002108CA">
      <w:pPr>
        <w:pStyle w:val="Index1"/>
      </w:pPr>
      <w:r w:rsidRPr="002108CA">
        <w:t>Vertrauensverhältnis</w:t>
      </w:r>
      <w:r w:rsidRPr="002108CA">
        <w:tab/>
        <w:t>23</w:t>
      </w:r>
    </w:p>
    <w:p w:rsidR="002108CA" w:rsidRPr="002108CA" w:rsidRDefault="002108CA">
      <w:pPr>
        <w:pStyle w:val="Index1"/>
      </w:pPr>
      <w:r w:rsidRPr="002108CA">
        <w:t>Vertretungsbeistandschaft</w:t>
      </w:r>
      <w:r w:rsidRPr="002108CA">
        <w:tab/>
        <w:t>76, 78</w:t>
      </w:r>
    </w:p>
    <w:p w:rsidR="002108CA" w:rsidRPr="002108CA" w:rsidRDefault="002108CA">
      <w:pPr>
        <w:pStyle w:val="Index1"/>
      </w:pPr>
      <w:r w:rsidRPr="002108CA">
        <w:t>Vertretungsbeistandschaft zur Vermögensverwaltung</w:t>
      </w:r>
      <w:r w:rsidRPr="002108CA">
        <w:tab/>
        <w:t>79</w:t>
      </w:r>
    </w:p>
    <w:p w:rsidR="002108CA" w:rsidRPr="002108CA" w:rsidRDefault="002108CA">
      <w:pPr>
        <w:pStyle w:val="Index1"/>
      </w:pPr>
      <w:r w:rsidRPr="002108CA">
        <w:t>Verwaltungsaufgaben</w:t>
      </w:r>
      <w:r w:rsidRPr="002108CA">
        <w:tab/>
        <w:t>81</w:t>
      </w:r>
    </w:p>
    <w:p w:rsidR="002108CA" w:rsidRPr="002108CA" w:rsidRDefault="002108CA">
      <w:pPr>
        <w:pStyle w:val="Index1"/>
      </w:pPr>
      <w:r w:rsidRPr="002108CA">
        <w:t>Vorbereitung auf ein Gespräch</w:t>
      </w:r>
      <w:r w:rsidRPr="002108CA">
        <w:tab/>
        <w:t>69</w:t>
      </w:r>
    </w:p>
    <w:p w:rsidR="002108CA" w:rsidRPr="002108CA" w:rsidRDefault="002108CA" w:rsidP="00AC1D30">
      <w:pPr>
        <w:pStyle w:val="Index1"/>
      </w:pPr>
      <w:r w:rsidRPr="002108CA">
        <w:t>Vormund</w:t>
      </w:r>
      <w:r w:rsidR="00AC1D30">
        <w:t>/Vormundin</w:t>
      </w:r>
      <w:r w:rsidRPr="002108CA">
        <w:tab/>
        <w:t>79</w:t>
      </w:r>
    </w:p>
    <w:p w:rsidR="002108CA" w:rsidRPr="002108CA" w:rsidRDefault="002108CA">
      <w:pPr>
        <w:pStyle w:val="Index1"/>
      </w:pPr>
      <w:r w:rsidRPr="002108CA">
        <w:t>Vorsorgeauftrag</w:t>
      </w:r>
      <w:r w:rsidRPr="002108CA">
        <w:tab/>
        <w:t>63, 64</w:t>
      </w:r>
    </w:p>
    <w:p w:rsidR="002108CA" w:rsidRPr="002108CA" w:rsidRDefault="002108CA">
      <w:pPr>
        <w:pStyle w:val="Index1"/>
      </w:pPr>
      <w:r w:rsidRPr="002108CA">
        <w:t>Vorsorgeeinrichtungen</w:t>
      </w:r>
      <w:r w:rsidRPr="002108CA">
        <w:tab/>
        <w:t>43</w:t>
      </w:r>
    </w:p>
    <w:p w:rsidR="002108CA" w:rsidRPr="002108CA" w:rsidRDefault="002108CA">
      <w:pPr>
        <w:pStyle w:val="Index1"/>
      </w:pPr>
      <w:r w:rsidRPr="002108CA">
        <w:t>VVG</w:t>
      </w:r>
      <w:r w:rsidRPr="002108CA">
        <w:tab/>
        <w:t>48</w:t>
      </w:r>
    </w:p>
    <w:p w:rsidR="00A871B5" w:rsidRDefault="00A871B5">
      <w:pPr>
        <w:pStyle w:val="Index1"/>
      </w:pPr>
    </w:p>
    <w:p w:rsidR="004475D3" w:rsidRPr="004475D3" w:rsidRDefault="004475D3" w:rsidP="004475D3"/>
    <w:p w:rsidR="00A871B5" w:rsidRDefault="000D028C" w:rsidP="004475D3">
      <w:pPr>
        <w:pStyle w:val="Index1"/>
      </w:pPr>
      <w:r w:rsidRPr="004475D3">
        <w:rPr>
          <w:b/>
          <w:sz w:val="28"/>
          <w:szCs w:val="28"/>
        </w:rPr>
        <w:t>W</w:t>
      </w:r>
    </w:p>
    <w:p w:rsidR="002108CA" w:rsidRPr="002108CA" w:rsidRDefault="002108CA">
      <w:pPr>
        <w:pStyle w:val="Index1"/>
      </w:pPr>
      <w:r w:rsidRPr="002108CA">
        <w:t>Wahl einer geeigneten Betreuungsperson</w:t>
      </w:r>
      <w:r w:rsidRPr="002108CA">
        <w:tab/>
        <w:t>74</w:t>
      </w:r>
    </w:p>
    <w:p w:rsidR="002108CA" w:rsidRPr="002108CA" w:rsidRDefault="002108CA">
      <w:pPr>
        <w:pStyle w:val="Index1"/>
      </w:pPr>
      <w:r w:rsidRPr="002108CA">
        <w:t>Wartefrist</w:t>
      </w:r>
      <w:r w:rsidRPr="002108CA">
        <w:tab/>
        <w:t>37</w:t>
      </w:r>
    </w:p>
    <w:p w:rsidR="002108CA" w:rsidRPr="002108CA" w:rsidRDefault="002108CA">
      <w:pPr>
        <w:pStyle w:val="Index1"/>
      </w:pPr>
      <w:r w:rsidRPr="00025778">
        <w:t>Weiterbildungsangebot</w:t>
      </w:r>
      <w:r w:rsidRPr="002108CA">
        <w:tab/>
        <w:t>15</w:t>
      </w:r>
    </w:p>
    <w:p w:rsidR="002108CA" w:rsidRPr="002108CA" w:rsidRDefault="002108CA">
      <w:pPr>
        <w:pStyle w:val="Index1"/>
      </w:pPr>
      <w:r w:rsidRPr="002108CA">
        <w:t>Willensvollstrecker</w:t>
      </w:r>
      <w:r w:rsidRPr="002108CA">
        <w:tab/>
        <w:t>25, 65</w:t>
      </w:r>
    </w:p>
    <w:p w:rsidR="002108CA" w:rsidRPr="002108CA" w:rsidRDefault="002108CA">
      <w:pPr>
        <w:pStyle w:val="Index1"/>
      </w:pPr>
      <w:r w:rsidRPr="002108CA">
        <w:t>Wirtschaftliche Sozialhilfe</w:t>
      </w:r>
      <w:r w:rsidRPr="002108CA">
        <w:tab/>
        <w:t>29</w:t>
      </w:r>
    </w:p>
    <w:p w:rsidR="002108CA" w:rsidRPr="002108CA" w:rsidRDefault="002108CA">
      <w:pPr>
        <w:pStyle w:val="Index1"/>
      </w:pPr>
      <w:r w:rsidRPr="002108CA">
        <w:t>Wohnen</w:t>
      </w:r>
      <w:r w:rsidRPr="002108CA">
        <w:tab/>
        <w:t>55</w:t>
      </w:r>
    </w:p>
    <w:p w:rsidR="002108CA" w:rsidRPr="002108CA" w:rsidRDefault="002108CA">
      <w:pPr>
        <w:pStyle w:val="Index1"/>
      </w:pPr>
      <w:r w:rsidRPr="002108CA">
        <w:t>Wohnortwechsel</w:t>
      </w:r>
      <w:r w:rsidRPr="002108CA">
        <w:tab/>
        <w:t>55</w:t>
      </w:r>
    </w:p>
    <w:p w:rsidR="002108CA" w:rsidRPr="002108CA" w:rsidRDefault="002108CA">
      <w:pPr>
        <w:pStyle w:val="Index1"/>
      </w:pPr>
      <w:r w:rsidRPr="002108CA">
        <w:t>Wohnung betreten</w:t>
      </w:r>
      <w:r w:rsidRPr="002108CA">
        <w:tab/>
        <w:t>18</w:t>
      </w:r>
    </w:p>
    <w:p w:rsidR="002108CA" w:rsidRPr="002108CA" w:rsidRDefault="002108CA">
      <w:pPr>
        <w:pStyle w:val="Index1"/>
      </w:pPr>
      <w:r w:rsidRPr="002108CA">
        <w:t>Wohnungsamt</w:t>
      </w:r>
      <w:r w:rsidRPr="002108CA">
        <w:tab/>
        <w:t>58</w:t>
      </w:r>
    </w:p>
    <w:p w:rsidR="002108CA" w:rsidRPr="002108CA" w:rsidRDefault="002108CA">
      <w:pPr>
        <w:pStyle w:val="Index1"/>
      </w:pPr>
      <w:r w:rsidRPr="002108CA">
        <w:t>Wohnungsauflösung</w:t>
      </w:r>
      <w:r w:rsidRPr="002108CA">
        <w:tab/>
        <w:t>56</w:t>
      </w:r>
    </w:p>
    <w:p w:rsidR="002108CA" w:rsidRPr="002108CA" w:rsidRDefault="002108CA">
      <w:pPr>
        <w:pStyle w:val="Index1"/>
      </w:pPr>
      <w:r w:rsidRPr="002108CA">
        <w:t>Wohnungswechsel</w:t>
      </w:r>
      <w:r w:rsidRPr="002108CA">
        <w:tab/>
        <w:t>55</w:t>
      </w:r>
    </w:p>
    <w:p w:rsidR="002108CA" w:rsidRPr="002108CA" w:rsidRDefault="002108CA">
      <w:pPr>
        <w:pStyle w:val="Index1"/>
      </w:pPr>
      <w:r w:rsidRPr="002108CA">
        <w:t>Wohnungszutritt</w:t>
      </w:r>
      <w:r w:rsidRPr="002108CA">
        <w:tab/>
        <w:t>56</w:t>
      </w:r>
    </w:p>
    <w:p w:rsidR="00A871B5" w:rsidRDefault="00A871B5">
      <w:pPr>
        <w:pStyle w:val="Index1"/>
      </w:pPr>
    </w:p>
    <w:p w:rsidR="00A871B5" w:rsidRDefault="00A871B5" w:rsidP="004475D3">
      <w:pPr>
        <w:pStyle w:val="Index1"/>
      </w:pPr>
      <w:r w:rsidRPr="004475D3">
        <w:rPr>
          <w:b/>
          <w:sz w:val="28"/>
          <w:szCs w:val="28"/>
        </w:rPr>
        <w:t>X, Y, Z</w:t>
      </w:r>
    </w:p>
    <w:p w:rsidR="002108CA" w:rsidRPr="002108CA" w:rsidRDefault="002108CA">
      <w:pPr>
        <w:pStyle w:val="Index1"/>
      </w:pPr>
      <w:r w:rsidRPr="002108CA">
        <w:t>Zahnbehandlungskosten</w:t>
      </w:r>
      <w:r w:rsidRPr="002108CA">
        <w:tab/>
        <w:t>39</w:t>
      </w:r>
    </w:p>
    <w:p w:rsidR="002108CA" w:rsidRPr="002108CA" w:rsidRDefault="002108CA">
      <w:pPr>
        <w:pStyle w:val="Index1"/>
      </w:pPr>
      <w:r w:rsidRPr="002108CA">
        <w:t>Ziele setzen</w:t>
      </w:r>
      <w:r w:rsidRPr="002108CA">
        <w:tab/>
        <w:t>68</w:t>
      </w:r>
    </w:p>
    <w:p w:rsidR="002108CA" w:rsidRPr="002108CA" w:rsidRDefault="002108CA">
      <w:pPr>
        <w:pStyle w:val="Index1"/>
      </w:pPr>
      <w:r w:rsidRPr="002108CA">
        <w:t>Zivilrechtlicher Wohnsitz</w:t>
      </w:r>
      <w:r w:rsidRPr="002108CA">
        <w:tab/>
        <w:t>55</w:t>
      </w:r>
    </w:p>
    <w:p w:rsidR="002108CA" w:rsidRPr="002108CA" w:rsidRDefault="002108CA">
      <w:pPr>
        <w:pStyle w:val="Index1"/>
      </w:pPr>
      <w:r w:rsidRPr="002108CA">
        <w:t>Zusatzleistungen zu AHV/IV</w:t>
      </w:r>
      <w:r w:rsidRPr="002108CA">
        <w:tab/>
        <w:t>27</w:t>
      </w:r>
    </w:p>
    <w:p w:rsidR="002108CA" w:rsidRPr="002108CA" w:rsidRDefault="002108CA">
      <w:pPr>
        <w:pStyle w:val="Index1"/>
      </w:pPr>
      <w:r w:rsidRPr="002108CA">
        <w:t>Zusatzversicherungen</w:t>
      </w:r>
      <w:r w:rsidRPr="002108CA">
        <w:tab/>
        <w:t>45, 46</w:t>
      </w:r>
    </w:p>
    <w:p w:rsidR="002108CA" w:rsidRPr="002108CA" w:rsidRDefault="002108CA">
      <w:pPr>
        <w:pStyle w:val="Index1"/>
      </w:pPr>
      <w:r w:rsidRPr="002108CA">
        <w:t>Zusatzversicherungen VVG</w:t>
      </w:r>
      <w:r w:rsidRPr="002108CA">
        <w:tab/>
        <w:t>48</w:t>
      </w:r>
    </w:p>
    <w:p w:rsidR="002108CA" w:rsidRPr="002108CA" w:rsidRDefault="002108CA">
      <w:pPr>
        <w:pStyle w:val="Index1"/>
      </w:pPr>
      <w:r w:rsidRPr="002108CA">
        <w:t>zustimmungsbedürftige Geschäfte</w:t>
      </w:r>
      <w:r w:rsidRPr="002108CA">
        <w:tab/>
        <w:t>81</w:t>
      </w:r>
    </w:p>
    <w:p w:rsidR="002108CA" w:rsidRPr="002108CA" w:rsidRDefault="002108CA" w:rsidP="00AB63A5">
      <w:pPr>
        <w:jc w:val="both"/>
        <w:rPr>
          <w:noProof/>
          <w14:shadow w14:blurRad="50800" w14:dist="50800" w14:dir="5400000" w14:sx="0" w14:sy="0" w14:kx="0" w14:ky="0" w14:algn="ctr">
            <w14:schemeClr w14:val="bg1"/>
          </w14:shadow>
        </w:rPr>
        <w:sectPr w:rsidR="002108CA" w:rsidRPr="002108CA" w:rsidSect="002108CA">
          <w:type w:val="continuous"/>
          <w:pgSz w:w="11907" w:h="16840"/>
          <w:pgMar w:top="1418" w:right="1418" w:bottom="1418" w:left="1701" w:header="720" w:footer="851" w:gutter="0"/>
          <w:cols w:space="720"/>
        </w:sectPr>
      </w:pPr>
    </w:p>
    <w:p w:rsidR="007F60E5" w:rsidRPr="002108CA" w:rsidRDefault="00AB63A5" w:rsidP="00AB63A5">
      <w:pPr>
        <w:jc w:val="both"/>
      </w:pPr>
      <w:r w:rsidRPr="002108CA">
        <w:rPr>
          <w14:shadow w14:blurRad="50800" w14:dist="50800" w14:dir="5400000" w14:sx="0" w14:sy="0" w14:kx="0" w14:ky="0" w14:algn="ctr">
            <w14:schemeClr w14:val="bg1"/>
          </w14:shadow>
        </w:rPr>
        <w:fldChar w:fldCharType="end"/>
      </w:r>
    </w:p>
    <w:p w:rsidR="00802072" w:rsidRPr="00BB4C20" w:rsidRDefault="00802072" w:rsidP="004F5C71">
      <w:pPr>
        <w:jc w:val="both"/>
      </w:pPr>
    </w:p>
    <w:p w:rsidR="007F60E5" w:rsidRPr="00BB4C20" w:rsidRDefault="00611DCD" w:rsidP="004F5C71">
      <w:pPr>
        <w:jc w:val="both"/>
      </w:pPr>
      <w:r>
        <w:br w:type="column"/>
      </w:r>
      <w:r w:rsidR="007F60E5" w:rsidRPr="00BB4C20">
        <w:br w:type="page"/>
      </w:r>
    </w:p>
    <w:p w:rsidR="007F60E5" w:rsidRPr="00D26178" w:rsidRDefault="007F60E5" w:rsidP="00F75126">
      <w:pPr>
        <w:pStyle w:val="berschrift1"/>
        <w:shd w:val="clear" w:color="auto" w:fill="FFFF99"/>
        <w:jc w:val="both"/>
      </w:pPr>
      <w:bookmarkStart w:id="251" w:name="_Toc379444272"/>
      <w:bookmarkStart w:id="252" w:name="_Toc392695859"/>
      <w:r w:rsidRPr="00D26178">
        <w:t>Quellenverzeichnis</w:t>
      </w:r>
      <w:bookmarkEnd w:id="251"/>
      <w:bookmarkEnd w:id="252"/>
    </w:p>
    <w:p w:rsidR="00D567A9" w:rsidRPr="00B214FA" w:rsidRDefault="00D567A9" w:rsidP="004F5C71">
      <w:pPr>
        <w:jc w:val="both"/>
        <w:rPr>
          <w:u w:val="single"/>
        </w:rPr>
      </w:pPr>
    </w:p>
    <w:p w:rsidR="00CA18FB" w:rsidRPr="00BB4C20" w:rsidRDefault="00CA18FB" w:rsidP="004F5C71">
      <w:pPr>
        <w:jc w:val="both"/>
      </w:pPr>
    </w:p>
    <w:p w:rsidR="00CA18FB" w:rsidRDefault="00CA18FB" w:rsidP="004F5C71">
      <w:pPr>
        <w:jc w:val="both"/>
      </w:pPr>
      <w:r w:rsidRPr="00BB4C20">
        <w:t xml:space="preserve">Das </w:t>
      </w:r>
      <w:r w:rsidR="008445C7">
        <w:t xml:space="preserve">vorliegende </w:t>
      </w:r>
      <w:r w:rsidRPr="00BB4C20">
        <w:t xml:space="preserve">Handbuch </w:t>
      </w:r>
      <w:r w:rsidR="00FB6C32">
        <w:t xml:space="preserve">priMa </w:t>
      </w:r>
      <w:r w:rsidR="002D5327">
        <w:t xml:space="preserve">(Version Juli 2014) </w:t>
      </w:r>
      <w:r w:rsidRPr="00BB4C20">
        <w:t xml:space="preserve">stützt sich </w:t>
      </w:r>
      <w:r w:rsidR="008445C7">
        <w:t xml:space="preserve">weitgehend auf die </w:t>
      </w:r>
      <w:r w:rsidRPr="00BB4C20">
        <w:t xml:space="preserve">in </w:t>
      </w:r>
      <w:r w:rsidR="006C7F42">
        <w:t>der</w:t>
      </w:r>
      <w:r w:rsidRPr="00BB4C20">
        <w:t xml:space="preserve"> Fassung 2004 </w:t>
      </w:r>
      <w:r w:rsidR="008445C7">
        <w:t>entwickelten Ausführungen sowie a</w:t>
      </w:r>
      <w:r w:rsidRPr="00BB4C20">
        <w:t>llgemein zugängliche Quellen (Literatur zum Erwachsenenschutzrecht) ab.</w:t>
      </w:r>
    </w:p>
    <w:p w:rsidR="00524421" w:rsidRDefault="00524421" w:rsidP="004F5C71">
      <w:pPr>
        <w:jc w:val="both"/>
      </w:pPr>
    </w:p>
    <w:p w:rsidR="002D5327" w:rsidRDefault="002D5327" w:rsidP="004F5C71">
      <w:pPr>
        <w:jc w:val="both"/>
      </w:pPr>
    </w:p>
    <w:p w:rsidR="002D5327" w:rsidRDefault="002D5327" w:rsidP="00D74111">
      <w:pPr>
        <w:pBdr>
          <w:top w:val="single" w:sz="4" w:space="1" w:color="auto"/>
        </w:pBdr>
        <w:jc w:val="both"/>
      </w:pPr>
    </w:p>
    <w:p w:rsidR="00524421" w:rsidRDefault="00524421" w:rsidP="004F5C71">
      <w:pPr>
        <w:jc w:val="both"/>
      </w:pPr>
    </w:p>
    <w:p w:rsidR="002D5327" w:rsidRPr="00BB4C20" w:rsidRDefault="002D5327" w:rsidP="004F5C71">
      <w:pPr>
        <w:jc w:val="both"/>
      </w:pPr>
      <w:r>
        <w:t xml:space="preserve">Als </w:t>
      </w:r>
      <w:r w:rsidR="00D74111">
        <w:rPr>
          <w:b/>
        </w:rPr>
        <w:t>Vertiefung</w:t>
      </w:r>
      <w:r w:rsidRPr="00DE06B3">
        <w:rPr>
          <w:b/>
        </w:rPr>
        <w:t xml:space="preserve"> </w:t>
      </w:r>
      <w:r w:rsidR="005B1E32">
        <w:t xml:space="preserve">zum vorliegenden Handbuch </w:t>
      </w:r>
      <w:r>
        <w:t xml:space="preserve">empfehlen </w:t>
      </w:r>
      <w:r w:rsidR="00DE06B3">
        <w:t>wir</w:t>
      </w:r>
      <w:r>
        <w:t xml:space="preserve"> folgende </w:t>
      </w:r>
      <w:r w:rsidR="00D74111">
        <w:t>Bücher</w:t>
      </w:r>
      <w:r>
        <w:t xml:space="preserve">: </w:t>
      </w:r>
    </w:p>
    <w:p w:rsidR="00CA18FB" w:rsidRPr="00BB4C20" w:rsidRDefault="00CA18FB" w:rsidP="004F5C71">
      <w:pPr>
        <w:jc w:val="both"/>
      </w:pPr>
    </w:p>
    <w:p w:rsidR="00BE1E89" w:rsidRDefault="00BE1E89" w:rsidP="00D74111">
      <w:pPr>
        <w:pStyle w:val="Listenabsatz"/>
        <w:numPr>
          <w:ilvl w:val="0"/>
          <w:numId w:val="28"/>
        </w:numPr>
      </w:pPr>
      <w:r w:rsidRPr="00D74111">
        <w:rPr>
          <w:b/>
        </w:rPr>
        <w:t>KOKES</w:t>
      </w:r>
      <w:r w:rsidR="006C7F42" w:rsidRPr="00D74111">
        <w:rPr>
          <w:b/>
        </w:rPr>
        <w:t>-</w:t>
      </w:r>
      <w:r w:rsidRPr="00D74111">
        <w:rPr>
          <w:b/>
        </w:rPr>
        <w:t>Praxisanleitung Erwachsenenschutzrecht</w:t>
      </w:r>
      <w:r w:rsidRPr="00BB4C20">
        <w:t xml:space="preserve"> (mit Mustern), </w:t>
      </w:r>
      <w:r w:rsidR="005B1E32">
        <w:br/>
      </w:r>
      <w:r w:rsidR="00A8452F">
        <w:t xml:space="preserve">393 Seiten, </w:t>
      </w:r>
      <w:r w:rsidR="00DE06B3">
        <w:t>DIKE-Verlag</w:t>
      </w:r>
      <w:r w:rsidRPr="00BB4C20">
        <w:t xml:space="preserve">, </w:t>
      </w:r>
      <w:r w:rsidR="00A8452F">
        <w:t xml:space="preserve">August </w:t>
      </w:r>
      <w:r w:rsidRPr="00BB4C20">
        <w:t>2012</w:t>
      </w:r>
      <w:r w:rsidR="00DE06B3">
        <w:t xml:space="preserve">, </w:t>
      </w:r>
      <w:r w:rsidR="003B73B8">
        <w:t>(umfassend)</w:t>
      </w:r>
      <w:r w:rsidR="00D74111">
        <w:t>, oder</w:t>
      </w:r>
    </w:p>
    <w:p w:rsidR="00814B42" w:rsidRDefault="00814B42" w:rsidP="00814B42"/>
    <w:p w:rsidR="00DE06B3" w:rsidRDefault="00DE06B3" w:rsidP="00DE06B3">
      <w:pPr>
        <w:pStyle w:val="Listenabsatz"/>
        <w:numPr>
          <w:ilvl w:val="0"/>
          <w:numId w:val="28"/>
        </w:numPr>
      </w:pPr>
      <w:r w:rsidRPr="00DE06B3">
        <w:rPr>
          <w:b/>
        </w:rPr>
        <w:t>Beobachter-Ratgeber Erwachsenenschutz</w:t>
      </w:r>
      <w:r w:rsidRPr="00DE06B3">
        <w:t xml:space="preserve">, Walter Noser und Daniel Rosch, </w:t>
      </w:r>
      <w:r w:rsidRPr="00DE06B3">
        <w:br/>
        <w:t>208 Seiten, 2. Auflage, Februar 2014</w:t>
      </w:r>
      <w:r w:rsidR="003B73B8">
        <w:t xml:space="preserve"> (gut verständlich)</w:t>
      </w:r>
      <w:r w:rsidR="00524421">
        <w:t>.</w:t>
      </w:r>
    </w:p>
    <w:p w:rsidR="00524421" w:rsidRPr="00DE06B3" w:rsidRDefault="00524421" w:rsidP="00524421"/>
    <w:p w:rsidR="00814B42" w:rsidRDefault="00814B42" w:rsidP="00814B42"/>
    <w:p w:rsidR="00814B42" w:rsidRDefault="00524421" w:rsidP="00D74111">
      <w:pPr>
        <w:pBdr>
          <w:top w:val="single" w:sz="4" w:space="1" w:color="auto"/>
        </w:pBdr>
      </w:pPr>
      <w:r>
        <w:br/>
      </w:r>
    </w:p>
    <w:p w:rsidR="00D74111" w:rsidRDefault="00524421" w:rsidP="00814B42">
      <w:r w:rsidRPr="00524421">
        <w:rPr>
          <w:b/>
        </w:rPr>
        <w:t xml:space="preserve">Handbuch „Behindert, was tun?“ </w:t>
      </w:r>
      <w:r>
        <w:rPr>
          <w:b/>
        </w:rPr>
        <w:t>– Ratgeber für Rechtsfragen</w:t>
      </w:r>
      <w:r>
        <w:rPr>
          <w:b/>
        </w:rPr>
        <w:br/>
      </w:r>
      <w:r>
        <w:t xml:space="preserve">In diesem Handbuch finden sich nützliche Informationen und </w:t>
      </w:r>
      <w:r w:rsidR="00D74111">
        <w:t>Arbeitshilfen</w:t>
      </w:r>
      <w:r>
        <w:t xml:space="preserve">. </w:t>
      </w:r>
      <w:r>
        <w:br/>
        <w:t>Es ist kostenlos als PDF sowie online verfügbar</w:t>
      </w:r>
      <w:r w:rsidR="00D74111">
        <w:t xml:space="preserve"> auf </w:t>
      </w:r>
      <w:hyperlink r:id="rId27" w:history="1">
        <w:r w:rsidR="00B214FA" w:rsidRPr="00B214FA">
          <w:rPr>
            <w:rStyle w:val="Hyperlink"/>
            <w:color w:val="auto"/>
            <w:u w:val="none"/>
          </w:rPr>
          <w:t>www.proinfirmis.ch</w:t>
        </w:r>
      </w:hyperlink>
    </w:p>
    <w:p w:rsidR="00D74111" w:rsidRPr="00B214FA" w:rsidRDefault="00D74111" w:rsidP="00814B42">
      <w:pPr>
        <w:rPr>
          <w:i/>
          <w:lang w:val="en-US"/>
        </w:rPr>
      </w:pPr>
      <w:r w:rsidRPr="00B214FA">
        <w:rPr>
          <w:i/>
          <w:lang w:val="en-US"/>
        </w:rPr>
        <w:t>(Link: http://www.proinfirmis.ch/de/subseiten/behindert-was-tun/inhaltsverzeichnis.html)</w:t>
      </w:r>
    </w:p>
    <w:p w:rsidR="00DE06B3" w:rsidRDefault="00524421" w:rsidP="00814B42">
      <w:pPr>
        <w:rPr>
          <w:lang w:val="en-US"/>
        </w:rPr>
      </w:pPr>
      <w:r>
        <w:rPr>
          <w:lang w:val="en-US"/>
        </w:rPr>
        <w:br/>
      </w:r>
    </w:p>
    <w:p w:rsidR="00D74111" w:rsidRPr="00D74111" w:rsidRDefault="00524421" w:rsidP="00D74111">
      <w:pPr>
        <w:pBdr>
          <w:top w:val="single" w:sz="4" w:space="1" w:color="auto"/>
        </w:pBdr>
        <w:rPr>
          <w:lang w:val="en-US"/>
        </w:rPr>
      </w:pPr>
      <w:r>
        <w:rPr>
          <w:lang w:val="en-US"/>
        </w:rPr>
        <w:br/>
      </w:r>
    </w:p>
    <w:p w:rsidR="00814B42" w:rsidRDefault="00DE06B3" w:rsidP="00814B42">
      <w:r>
        <w:t xml:space="preserve">Bei </w:t>
      </w:r>
      <w:r w:rsidR="003B73B8">
        <w:t>Vertiefungsfragen</w:t>
      </w:r>
      <w:r>
        <w:t xml:space="preserve"> zu </w:t>
      </w:r>
      <w:r w:rsidRPr="00DE06B3">
        <w:rPr>
          <w:b/>
        </w:rPr>
        <w:t xml:space="preserve">Sozialversicherungen und Finanzen </w:t>
      </w:r>
      <w:r>
        <w:t xml:space="preserve">empfehlen </w:t>
      </w:r>
      <w:r>
        <w:br/>
        <w:t xml:space="preserve">wir folgende Bücher aus dem Beobachter-Verlag </w:t>
      </w:r>
      <w:r w:rsidR="00814B42">
        <w:t xml:space="preserve">(gut verständlich): </w:t>
      </w:r>
    </w:p>
    <w:p w:rsidR="00A8452F" w:rsidRPr="00DE06B3" w:rsidRDefault="00A8452F" w:rsidP="00A8452F">
      <w:pPr>
        <w:pStyle w:val="Listenabsatz"/>
      </w:pPr>
    </w:p>
    <w:p w:rsidR="00A8452F" w:rsidRPr="00DE06B3" w:rsidRDefault="00A8452F" w:rsidP="005B1E32">
      <w:pPr>
        <w:pStyle w:val="Listenabsatz"/>
        <w:numPr>
          <w:ilvl w:val="0"/>
          <w:numId w:val="28"/>
        </w:numPr>
      </w:pPr>
      <w:r w:rsidRPr="00DE06B3">
        <w:t>Invalidität, Ueli Kieser und Jürg Senn, 216 Seiten, 5. Auflage, Februar 2013</w:t>
      </w:r>
    </w:p>
    <w:p w:rsidR="00814B42" w:rsidRPr="00DE06B3" w:rsidRDefault="00814B42" w:rsidP="00814B42">
      <w:pPr>
        <w:pStyle w:val="Listenabsatz"/>
      </w:pPr>
    </w:p>
    <w:p w:rsidR="00814B42" w:rsidRPr="00DE06B3" w:rsidRDefault="00814B42" w:rsidP="005B1E32">
      <w:pPr>
        <w:pStyle w:val="Listenabsatz"/>
        <w:numPr>
          <w:ilvl w:val="0"/>
          <w:numId w:val="28"/>
        </w:numPr>
      </w:pPr>
      <w:r w:rsidRPr="00DE06B3">
        <w:t>Sozialhilfe, Toni Wirz, 112 Seiten, 5. Auflage, September 2012</w:t>
      </w:r>
    </w:p>
    <w:p w:rsidR="00814B42" w:rsidRPr="00DE06B3" w:rsidRDefault="00814B42" w:rsidP="00814B42">
      <w:pPr>
        <w:pStyle w:val="Listenabsatz"/>
      </w:pPr>
    </w:p>
    <w:p w:rsidR="00814B42" w:rsidRPr="00DE06B3" w:rsidRDefault="00814B42" w:rsidP="00814B42">
      <w:pPr>
        <w:pStyle w:val="Listenabsatz"/>
        <w:numPr>
          <w:ilvl w:val="0"/>
          <w:numId w:val="28"/>
        </w:numPr>
      </w:pPr>
      <w:r w:rsidRPr="00DE06B3">
        <w:t>Arbeitsrecht, Irmtraud Bräunlich Keller, 296 Seiten, 12. Auflage, August 2013</w:t>
      </w:r>
    </w:p>
    <w:p w:rsidR="00814B42" w:rsidRPr="00DE06B3" w:rsidRDefault="00814B42" w:rsidP="00814B42">
      <w:pPr>
        <w:pStyle w:val="Listenabsatz"/>
      </w:pPr>
    </w:p>
    <w:p w:rsidR="00814B42" w:rsidRDefault="00814B42" w:rsidP="00814B42">
      <w:pPr>
        <w:pStyle w:val="Listenabsatz"/>
        <w:numPr>
          <w:ilvl w:val="0"/>
          <w:numId w:val="28"/>
        </w:numPr>
      </w:pPr>
      <w:r w:rsidRPr="00DE06B3">
        <w:t xml:space="preserve">Mit Geld richtig umgehen, </w:t>
      </w:r>
      <w:r>
        <w:t>Gabriela Baumgartner, 144 Seiten, 2. Auflage, Mai 2012</w:t>
      </w:r>
    </w:p>
    <w:p w:rsidR="00DE06B3" w:rsidRDefault="00524421" w:rsidP="00DE06B3">
      <w:pPr>
        <w:pStyle w:val="Listenabsatz"/>
      </w:pPr>
      <w:r>
        <w:br/>
      </w:r>
    </w:p>
    <w:p w:rsidR="00DE06B3" w:rsidRDefault="00DE06B3" w:rsidP="00D74111">
      <w:pPr>
        <w:pBdr>
          <w:top w:val="single" w:sz="4" w:space="1" w:color="auto"/>
        </w:pBdr>
      </w:pPr>
    </w:p>
    <w:p w:rsidR="00DE06B3" w:rsidRDefault="00DE06B3" w:rsidP="00DE06B3"/>
    <w:p w:rsidR="00DE06B3" w:rsidRDefault="00DE06B3" w:rsidP="00DE06B3">
      <w:r>
        <w:t xml:space="preserve">Und </w:t>
      </w:r>
      <w:r w:rsidR="003B73B8">
        <w:t xml:space="preserve">zum Schluss </w:t>
      </w:r>
      <w:r>
        <w:t xml:space="preserve">ein Buch zum </w:t>
      </w:r>
      <w:r w:rsidRPr="00DE06B3">
        <w:rPr>
          <w:b/>
        </w:rPr>
        <w:t>Beratungskontext</w:t>
      </w:r>
      <w:r>
        <w:t xml:space="preserve">: </w:t>
      </w:r>
    </w:p>
    <w:p w:rsidR="00DE06B3" w:rsidRPr="00DE06B3" w:rsidRDefault="00DE06B3" w:rsidP="00DE06B3">
      <w:pPr>
        <w:pStyle w:val="Listenabsatz"/>
        <w:numPr>
          <w:ilvl w:val="0"/>
          <w:numId w:val="28"/>
        </w:numPr>
      </w:pPr>
      <w:r w:rsidRPr="00DE06B3">
        <w:t xml:space="preserve">Beraten will gelernt sein, </w:t>
      </w:r>
      <w:r>
        <w:t xml:space="preserve">Sabine Bachmair et al., 280 Seiten, </w:t>
      </w:r>
      <w:r w:rsidR="00524421">
        <w:br/>
      </w:r>
      <w:r w:rsidR="003B73B8">
        <w:t xml:space="preserve">Beltz Verlag, </w:t>
      </w:r>
      <w:r>
        <w:t>11. Auflage, Mai 2014</w:t>
      </w:r>
    </w:p>
    <w:p w:rsidR="005B1E32" w:rsidRDefault="005B1E32" w:rsidP="005B1E32"/>
    <w:p w:rsidR="005B1E32" w:rsidRPr="00BB4C20" w:rsidRDefault="005B1E32" w:rsidP="005B1E32"/>
    <w:p w:rsidR="00BE1E89" w:rsidRDefault="00BE1E89" w:rsidP="004F5C71">
      <w:pPr>
        <w:jc w:val="both"/>
      </w:pPr>
    </w:p>
    <w:p w:rsidR="00CF23D0" w:rsidRDefault="00CF23D0" w:rsidP="00D74111">
      <w:pPr>
        <w:pBdr>
          <w:top w:val="single" w:sz="4" w:space="1" w:color="auto"/>
        </w:pBdr>
        <w:jc w:val="both"/>
      </w:pPr>
    </w:p>
    <w:p w:rsidR="00CF23D0" w:rsidRPr="00BB4C20" w:rsidRDefault="00FB0440" w:rsidP="004F5C71">
      <w:pPr>
        <w:jc w:val="both"/>
      </w:pPr>
      <w:r>
        <w:br w:type="column"/>
      </w:r>
      <w:r w:rsidR="00CF23D0">
        <w:br w:type="column"/>
      </w:r>
    </w:p>
    <w:p w:rsidR="00CF23D0" w:rsidRPr="00D26178" w:rsidRDefault="00CF23D0" w:rsidP="00F75126">
      <w:pPr>
        <w:pStyle w:val="berschrift1"/>
        <w:shd w:val="clear" w:color="auto" w:fill="FFFF99"/>
        <w:jc w:val="both"/>
      </w:pPr>
      <w:bookmarkStart w:id="253" w:name="_Toc392695860"/>
      <w:r>
        <w:t>V</w:t>
      </w:r>
      <w:r w:rsidRPr="00D26178">
        <w:t>erzeichnis</w:t>
      </w:r>
      <w:r>
        <w:t xml:space="preserve"> der Anhänge</w:t>
      </w:r>
      <w:bookmarkEnd w:id="253"/>
    </w:p>
    <w:p w:rsidR="00CF23D0" w:rsidRPr="00BB4C20" w:rsidRDefault="00CF23D0" w:rsidP="004F5C71">
      <w:pPr>
        <w:jc w:val="both"/>
      </w:pPr>
    </w:p>
    <w:p w:rsidR="00CF23D0" w:rsidRPr="00BB4C20" w:rsidRDefault="00CF23D0" w:rsidP="004F5C71">
      <w:pPr>
        <w:jc w:val="both"/>
      </w:pPr>
    </w:p>
    <w:p w:rsidR="00CF23D0" w:rsidRPr="00C605DF" w:rsidRDefault="00CF23D0" w:rsidP="004F5C71">
      <w:pPr>
        <w:jc w:val="both"/>
        <w:rPr>
          <w:rFonts w:cs="Arial"/>
          <w:szCs w:val="22"/>
        </w:rPr>
      </w:pPr>
    </w:p>
    <w:p w:rsidR="00CF23D0" w:rsidRPr="00E315FF" w:rsidRDefault="00CF23D0" w:rsidP="00E8260E">
      <w:pPr>
        <w:pStyle w:val="berschrift2"/>
        <w:numPr>
          <w:ilvl w:val="0"/>
          <w:numId w:val="0"/>
        </w:numPr>
        <w:spacing w:after="120"/>
        <w:jc w:val="both"/>
        <w:rPr>
          <w:b w:val="0"/>
          <w:sz w:val="22"/>
          <w:szCs w:val="22"/>
        </w:rPr>
      </w:pPr>
      <w:bookmarkStart w:id="254" w:name="_Toc392695861"/>
      <w:r w:rsidRPr="00E315FF">
        <w:rPr>
          <w:b w:val="0"/>
          <w:sz w:val="22"/>
          <w:szCs w:val="22"/>
        </w:rPr>
        <w:t>Anhang 1: Merkblatt „Ersti</w:t>
      </w:r>
      <w:r w:rsidR="00A07E6F">
        <w:rPr>
          <w:b w:val="0"/>
          <w:sz w:val="22"/>
          <w:szCs w:val="22"/>
        </w:rPr>
        <w:t>nformation</w:t>
      </w:r>
      <w:r w:rsidRPr="00E315FF">
        <w:rPr>
          <w:b w:val="0"/>
          <w:sz w:val="22"/>
          <w:szCs w:val="22"/>
        </w:rPr>
        <w:t xml:space="preserve"> für </w:t>
      </w:r>
      <w:r w:rsidR="00FB0440">
        <w:rPr>
          <w:b w:val="0"/>
          <w:sz w:val="22"/>
          <w:szCs w:val="22"/>
        </w:rPr>
        <w:t>p</w:t>
      </w:r>
      <w:r w:rsidRPr="00E315FF">
        <w:rPr>
          <w:b w:val="0"/>
          <w:sz w:val="22"/>
          <w:szCs w:val="22"/>
        </w:rPr>
        <w:t>riMa“</w:t>
      </w:r>
      <w:bookmarkEnd w:id="254"/>
    </w:p>
    <w:p w:rsidR="00CF23D0" w:rsidRPr="00E315FF" w:rsidRDefault="00CF23D0" w:rsidP="00E8260E">
      <w:pPr>
        <w:pStyle w:val="berschrift2"/>
        <w:numPr>
          <w:ilvl w:val="0"/>
          <w:numId w:val="0"/>
        </w:numPr>
        <w:spacing w:after="120"/>
        <w:jc w:val="both"/>
        <w:rPr>
          <w:b w:val="0"/>
          <w:sz w:val="22"/>
          <w:szCs w:val="22"/>
        </w:rPr>
      </w:pPr>
      <w:bookmarkStart w:id="255" w:name="_Toc392695862"/>
      <w:r w:rsidRPr="00E315FF">
        <w:rPr>
          <w:b w:val="0"/>
          <w:sz w:val="22"/>
          <w:szCs w:val="22"/>
        </w:rPr>
        <w:t xml:space="preserve">Anhang 2: </w:t>
      </w:r>
      <w:r w:rsidR="00582519">
        <w:rPr>
          <w:b w:val="0"/>
          <w:sz w:val="22"/>
          <w:szCs w:val="22"/>
        </w:rPr>
        <w:t>Übersicht</w:t>
      </w:r>
      <w:r w:rsidRPr="00E315FF">
        <w:rPr>
          <w:b w:val="0"/>
          <w:sz w:val="22"/>
          <w:szCs w:val="22"/>
        </w:rPr>
        <w:t xml:space="preserve"> „Verfahrensab</w:t>
      </w:r>
      <w:r w:rsidR="001D4321">
        <w:rPr>
          <w:b w:val="0"/>
          <w:sz w:val="22"/>
          <w:szCs w:val="22"/>
        </w:rPr>
        <w:t>lauf</w:t>
      </w:r>
      <w:r w:rsidRPr="00E315FF">
        <w:rPr>
          <w:b w:val="0"/>
          <w:sz w:val="22"/>
          <w:szCs w:val="22"/>
        </w:rPr>
        <w:t xml:space="preserve"> bei der Anordnung </w:t>
      </w:r>
      <w:r w:rsidR="001D4321">
        <w:rPr>
          <w:b w:val="0"/>
          <w:sz w:val="22"/>
          <w:szCs w:val="22"/>
        </w:rPr>
        <w:t xml:space="preserve">einer </w:t>
      </w:r>
      <w:r w:rsidRPr="00E315FF">
        <w:rPr>
          <w:b w:val="0"/>
          <w:sz w:val="22"/>
          <w:szCs w:val="22"/>
        </w:rPr>
        <w:t>Mass</w:t>
      </w:r>
      <w:r w:rsidR="001D4321">
        <w:rPr>
          <w:b w:val="0"/>
          <w:sz w:val="22"/>
          <w:szCs w:val="22"/>
        </w:rPr>
        <w:t>nahme</w:t>
      </w:r>
      <w:r w:rsidRPr="00E315FF">
        <w:rPr>
          <w:b w:val="0"/>
          <w:sz w:val="22"/>
          <w:szCs w:val="22"/>
        </w:rPr>
        <w:t>“</w:t>
      </w:r>
      <w:bookmarkEnd w:id="255"/>
    </w:p>
    <w:p w:rsidR="00CF23D0" w:rsidRPr="00E315FF" w:rsidRDefault="00CF23D0" w:rsidP="00E8260E">
      <w:pPr>
        <w:pStyle w:val="berschrift2"/>
        <w:numPr>
          <w:ilvl w:val="0"/>
          <w:numId w:val="0"/>
        </w:numPr>
        <w:spacing w:after="120"/>
        <w:jc w:val="both"/>
        <w:rPr>
          <w:b w:val="0"/>
          <w:sz w:val="22"/>
          <w:szCs w:val="22"/>
        </w:rPr>
      </w:pPr>
      <w:bookmarkStart w:id="256" w:name="_Toc392695863"/>
      <w:r w:rsidRPr="00E315FF">
        <w:rPr>
          <w:b w:val="0"/>
          <w:sz w:val="22"/>
          <w:szCs w:val="22"/>
        </w:rPr>
        <w:t>Anhang 3: Checkliste „Die ersten zwei Monate der Mandatsführung“</w:t>
      </w:r>
      <w:bookmarkEnd w:id="256"/>
    </w:p>
    <w:p w:rsidR="00CF23D0" w:rsidRPr="00E315FF" w:rsidRDefault="009D1778" w:rsidP="00E8260E">
      <w:pPr>
        <w:pStyle w:val="berschrift2"/>
        <w:numPr>
          <w:ilvl w:val="0"/>
          <w:numId w:val="0"/>
        </w:numPr>
        <w:spacing w:after="120"/>
        <w:jc w:val="both"/>
        <w:rPr>
          <w:b w:val="0"/>
          <w:sz w:val="22"/>
          <w:szCs w:val="22"/>
        </w:rPr>
      </w:pPr>
      <w:bookmarkStart w:id="257" w:name="_Toc392695864"/>
      <w:r>
        <w:rPr>
          <w:b w:val="0"/>
          <w:sz w:val="22"/>
          <w:szCs w:val="22"/>
        </w:rPr>
        <w:t xml:space="preserve">Anhang 4: </w:t>
      </w:r>
      <w:r w:rsidR="00CF23D0" w:rsidRPr="00E315FF">
        <w:rPr>
          <w:b w:val="0"/>
          <w:sz w:val="22"/>
          <w:szCs w:val="22"/>
        </w:rPr>
        <w:t>Fragebogen „Inventar“</w:t>
      </w:r>
      <w:bookmarkEnd w:id="257"/>
    </w:p>
    <w:p w:rsidR="001D4321" w:rsidRPr="00E315FF" w:rsidRDefault="001D4321" w:rsidP="00E8260E">
      <w:pPr>
        <w:pStyle w:val="berschrift2"/>
        <w:numPr>
          <w:ilvl w:val="0"/>
          <w:numId w:val="0"/>
        </w:numPr>
        <w:spacing w:after="120"/>
        <w:jc w:val="both"/>
        <w:rPr>
          <w:b w:val="0"/>
          <w:sz w:val="22"/>
          <w:szCs w:val="22"/>
        </w:rPr>
      </w:pPr>
      <w:bookmarkStart w:id="258" w:name="_Toc392695865"/>
      <w:r w:rsidRPr="00E315FF">
        <w:rPr>
          <w:b w:val="0"/>
          <w:sz w:val="22"/>
          <w:szCs w:val="22"/>
        </w:rPr>
        <w:t xml:space="preserve">Anhang </w:t>
      </w:r>
      <w:r>
        <w:rPr>
          <w:b w:val="0"/>
          <w:sz w:val="22"/>
          <w:szCs w:val="22"/>
        </w:rPr>
        <w:t>5</w:t>
      </w:r>
      <w:r w:rsidRPr="00E315FF">
        <w:rPr>
          <w:b w:val="0"/>
          <w:sz w:val="22"/>
          <w:szCs w:val="22"/>
        </w:rPr>
        <w:t>: Merkblatt „Rechnungsführung“</w:t>
      </w:r>
      <w:bookmarkEnd w:id="258"/>
    </w:p>
    <w:p w:rsidR="00CF23D0" w:rsidRDefault="00CF23D0" w:rsidP="00E8260E">
      <w:pPr>
        <w:pStyle w:val="berschrift2"/>
        <w:numPr>
          <w:ilvl w:val="0"/>
          <w:numId w:val="0"/>
        </w:numPr>
        <w:spacing w:after="120"/>
        <w:jc w:val="both"/>
        <w:rPr>
          <w:b w:val="0"/>
          <w:sz w:val="22"/>
          <w:szCs w:val="22"/>
        </w:rPr>
      </w:pPr>
      <w:bookmarkStart w:id="259" w:name="_Toc392695866"/>
      <w:r w:rsidRPr="00E315FF">
        <w:rPr>
          <w:b w:val="0"/>
          <w:sz w:val="22"/>
          <w:szCs w:val="22"/>
        </w:rPr>
        <w:t xml:space="preserve">Anhang </w:t>
      </w:r>
      <w:r w:rsidR="001D4321">
        <w:rPr>
          <w:b w:val="0"/>
          <w:sz w:val="22"/>
          <w:szCs w:val="22"/>
        </w:rPr>
        <w:t>6</w:t>
      </w:r>
      <w:r w:rsidRPr="00E315FF">
        <w:rPr>
          <w:b w:val="0"/>
          <w:sz w:val="22"/>
          <w:szCs w:val="22"/>
        </w:rPr>
        <w:t>: Muster „Monatsbudget“</w:t>
      </w:r>
      <w:bookmarkEnd w:id="259"/>
    </w:p>
    <w:p w:rsidR="00C97AA1" w:rsidRDefault="00C97AA1" w:rsidP="00C97AA1">
      <w:pPr>
        <w:pStyle w:val="berschrift2"/>
        <w:numPr>
          <w:ilvl w:val="0"/>
          <w:numId w:val="0"/>
        </w:numPr>
        <w:spacing w:after="120"/>
        <w:jc w:val="both"/>
        <w:rPr>
          <w:b w:val="0"/>
          <w:sz w:val="22"/>
          <w:szCs w:val="22"/>
        </w:rPr>
      </w:pPr>
      <w:bookmarkStart w:id="260" w:name="_Toc392695867"/>
      <w:r w:rsidRPr="00E315FF">
        <w:rPr>
          <w:b w:val="0"/>
          <w:sz w:val="22"/>
          <w:szCs w:val="22"/>
        </w:rPr>
        <w:t xml:space="preserve">Anhang </w:t>
      </w:r>
      <w:r>
        <w:rPr>
          <w:b w:val="0"/>
          <w:sz w:val="22"/>
          <w:szCs w:val="22"/>
        </w:rPr>
        <w:t>7</w:t>
      </w:r>
      <w:r w:rsidRPr="00E315FF">
        <w:rPr>
          <w:b w:val="0"/>
          <w:sz w:val="22"/>
          <w:szCs w:val="22"/>
        </w:rPr>
        <w:t>: Merk</w:t>
      </w:r>
      <w:r>
        <w:rPr>
          <w:b w:val="0"/>
          <w:sz w:val="22"/>
          <w:szCs w:val="22"/>
        </w:rPr>
        <w:t>blatt „Bericht und Rechnung“</w:t>
      </w:r>
      <w:bookmarkEnd w:id="260"/>
    </w:p>
    <w:p w:rsidR="004175EE" w:rsidRPr="004175EE" w:rsidRDefault="001D4321" w:rsidP="00E8260E">
      <w:pPr>
        <w:pStyle w:val="berschrift2"/>
        <w:numPr>
          <w:ilvl w:val="0"/>
          <w:numId w:val="0"/>
        </w:numPr>
        <w:spacing w:after="120"/>
        <w:jc w:val="both"/>
        <w:rPr>
          <w:b w:val="0"/>
          <w:sz w:val="22"/>
          <w:szCs w:val="22"/>
        </w:rPr>
      </w:pPr>
      <w:bookmarkStart w:id="261" w:name="_Toc392695868"/>
      <w:r>
        <w:rPr>
          <w:b w:val="0"/>
          <w:sz w:val="22"/>
          <w:szCs w:val="22"/>
        </w:rPr>
        <w:t xml:space="preserve">Anhang </w:t>
      </w:r>
      <w:r w:rsidR="00C97AA1">
        <w:rPr>
          <w:b w:val="0"/>
          <w:sz w:val="22"/>
          <w:szCs w:val="22"/>
        </w:rPr>
        <w:t>8</w:t>
      </w:r>
      <w:r>
        <w:rPr>
          <w:b w:val="0"/>
          <w:sz w:val="22"/>
          <w:szCs w:val="22"/>
        </w:rPr>
        <w:t>: Empfehlungen Swissbanking-KOKES zur Vermögensverwaltung</w:t>
      </w:r>
      <w:bookmarkEnd w:id="261"/>
    </w:p>
    <w:p w:rsidR="00A07E6F" w:rsidRDefault="00A07E6F" w:rsidP="007B5100">
      <w:pPr>
        <w:pStyle w:val="berschrift2"/>
        <w:numPr>
          <w:ilvl w:val="0"/>
          <w:numId w:val="0"/>
        </w:numPr>
        <w:spacing w:after="120"/>
        <w:ind w:left="993" w:hanging="993"/>
        <w:rPr>
          <w:b w:val="0"/>
          <w:sz w:val="22"/>
          <w:szCs w:val="22"/>
        </w:rPr>
      </w:pPr>
      <w:bookmarkStart w:id="262" w:name="_Toc392695869"/>
      <w:r>
        <w:rPr>
          <w:b w:val="0"/>
          <w:sz w:val="22"/>
          <w:szCs w:val="22"/>
        </w:rPr>
        <w:t xml:space="preserve">Anhang </w:t>
      </w:r>
      <w:r w:rsidR="00C97AA1">
        <w:rPr>
          <w:b w:val="0"/>
          <w:sz w:val="22"/>
          <w:szCs w:val="22"/>
        </w:rPr>
        <w:t>9</w:t>
      </w:r>
      <w:r>
        <w:rPr>
          <w:b w:val="0"/>
          <w:sz w:val="22"/>
          <w:szCs w:val="22"/>
        </w:rPr>
        <w:t>: Verordnung über die Verwaltung von Vermögenswerten im Rahmen einer</w:t>
      </w:r>
      <w:r w:rsidR="00953314">
        <w:rPr>
          <w:b w:val="0"/>
          <w:sz w:val="22"/>
          <w:szCs w:val="22"/>
        </w:rPr>
        <w:br/>
      </w:r>
      <w:r w:rsidR="007B5100">
        <w:rPr>
          <w:b w:val="0"/>
          <w:sz w:val="22"/>
          <w:szCs w:val="22"/>
        </w:rPr>
        <w:t xml:space="preserve"> </w:t>
      </w:r>
      <w:r>
        <w:rPr>
          <w:b w:val="0"/>
          <w:sz w:val="22"/>
          <w:szCs w:val="22"/>
        </w:rPr>
        <w:t>Beistandschaft oder Vormundschaft vom 4. Juli 2012</w:t>
      </w:r>
      <w:r w:rsidR="007B5100">
        <w:rPr>
          <w:b w:val="0"/>
          <w:sz w:val="22"/>
          <w:szCs w:val="22"/>
        </w:rPr>
        <w:t xml:space="preserve"> (VBVV)</w:t>
      </w:r>
      <w:bookmarkEnd w:id="262"/>
    </w:p>
    <w:p w:rsidR="00CF23D0" w:rsidRPr="00E315FF" w:rsidRDefault="00CF23D0" w:rsidP="00E8260E">
      <w:pPr>
        <w:pStyle w:val="berschrift2"/>
        <w:numPr>
          <w:ilvl w:val="0"/>
          <w:numId w:val="0"/>
        </w:numPr>
        <w:spacing w:after="120"/>
        <w:jc w:val="both"/>
        <w:rPr>
          <w:b w:val="0"/>
          <w:sz w:val="22"/>
          <w:szCs w:val="22"/>
        </w:rPr>
      </w:pPr>
      <w:bookmarkStart w:id="263" w:name="_Toc392695870"/>
      <w:r w:rsidRPr="00E315FF">
        <w:rPr>
          <w:b w:val="0"/>
          <w:sz w:val="22"/>
          <w:szCs w:val="22"/>
        </w:rPr>
        <w:t xml:space="preserve">Anhang </w:t>
      </w:r>
      <w:r w:rsidR="00C97AA1">
        <w:rPr>
          <w:b w:val="0"/>
          <w:sz w:val="22"/>
          <w:szCs w:val="22"/>
        </w:rPr>
        <w:t>10</w:t>
      </w:r>
      <w:r w:rsidRPr="00E315FF">
        <w:rPr>
          <w:b w:val="0"/>
          <w:sz w:val="22"/>
          <w:szCs w:val="22"/>
        </w:rPr>
        <w:t xml:space="preserve">: Merkblatt „Schweigepflicht </w:t>
      </w:r>
      <w:r w:rsidR="004175EE">
        <w:rPr>
          <w:b w:val="0"/>
          <w:sz w:val="22"/>
          <w:szCs w:val="22"/>
        </w:rPr>
        <w:t>p</w:t>
      </w:r>
      <w:r w:rsidRPr="00E315FF">
        <w:rPr>
          <w:b w:val="0"/>
          <w:sz w:val="22"/>
          <w:szCs w:val="22"/>
        </w:rPr>
        <w:t>riMa“</w:t>
      </w:r>
      <w:bookmarkEnd w:id="263"/>
    </w:p>
    <w:p w:rsidR="00CF23D0" w:rsidRPr="00E315FF" w:rsidRDefault="00CF23D0" w:rsidP="00E8260E">
      <w:pPr>
        <w:pStyle w:val="berschrift2"/>
        <w:numPr>
          <w:ilvl w:val="0"/>
          <w:numId w:val="0"/>
        </w:numPr>
        <w:spacing w:after="120"/>
        <w:jc w:val="both"/>
        <w:rPr>
          <w:b w:val="0"/>
          <w:sz w:val="22"/>
          <w:szCs w:val="22"/>
        </w:rPr>
      </w:pPr>
      <w:bookmarkStart w:id="264" w:name="_Toc392695871"/>
      <w:r w:rsidRPr="00E315FF">
        <w:rPr>
          <w:b w:val="0"/>
          <w:sz w:val="22"/>
          <w:szCs w:val="22"/>
        </w:rPr>
        <w:t xml:space="preserve">Anhang </w:t>
      </w:r>
      <w:r w:rsidR="004175EE">
        <w:rPr>
          <w:b w:val="0"/>
          <w:sz w:val="22"/>
          <w:szCs w:val="22"/>
        </w:rPr>
        <w:t>1</w:t>
      </w:r>
      <w:r w:rsidR="00C97AA1">
        <w:rPr>
          <w:b w:val="0"/>
          <w:sz w:val="22"/>
          <w:szCs w:val="22"/>
        </w:rPr>
        <w:t>1</w:t>
      </w:r>
      <w:r w:rsidRPr="00E315FF">
        <w:rPr>
          <w:b w:val="0"/>
          <w:sz w:val="22"/>
          <w:szCs w:val="22"/>
        </w:rPr>
        <w:t xml:space="preserve">: </w:t>
      </w:r>
      <w:r w:rsidR="002B1A18">
        <w:rPr>
          <w:b w:val="0"/>
          <w:sz w:val="22"/>
          <w:szCs w:val="22"/>
        </w:rPr>
        <w:t>Checkliste</w:t>
      </w:r>
      <w:r w:rsidRPr="00E315FF">
        <w:rPr>
          <w:b w:val="0"/>
          <w:sz w:val="22"/>
          <w:szCs w:val="22"/>
        </w:rPr>
        <w:t xml:space="preserve"> „Todesfallregelung“</w:t>
      </w:r>
      <w:bookmarkEnd w:id="264"/>
    </w:p>
    <w:p w:rsidR="00CF23D0" w:rsidRPr="00E315FF" w:rsidRDefault="00CF23D0" w:rsidP="00E8260E">
      <w:pPr>
        <w:pStyle w:val="berschrift2"/>
        <w:numPr>
          <w:ilvl w:val="0"/>
          <w:numId w:val="0"/>
        </w:numPr>
        <w:spacing w:after="120"/>
        <w:jc w:val="both"/>
        <w:rPr>
          <w:b w:val="0"/>
          <w:sz w:val="22"/>
          <w:szCs w:val="22"/>
        </w:rPr>
      </w:pPr>
      <w:bookmarkStart w:id="265" w:name="_Toc392695872"/>
      <w:r w:rsidRPr="00E315FF">
        <w:rPr>
          <w:b w:val="0"/>
          <w:sz w:val="22"/>
          <w:szCs w:val="22"/>
        </w:rPr>
        <w:t xml:space="preserve">Anhang </w:t>
      </w:r>
      <w:r w:rsidR="00D44901">
        <w:rPr>
          <w:b w:val="0"/>
          <w:sz w:val="22"/>
          <w:szCs w:val="22"/>
        </w:rPr>
        <w:t>1</w:t>
      </w:r>
      <w:r w:rsidR="00C97AA1">
        <w:rPr>
          <w:b w:val="0"/>
          <w:sz w:val="22"/>
          <w:szCs w:val="22"/>
        </w:rPr>
        <w:t>2</w:t>
      </w:r>
      <w:r w:rsidRPr="00E315FF">
        <w:rPr>
          <w:b w:val="0"/>
          <w:sz w:val="22"/>
          <w:szCs w:val="22"/>
        </w:rPr>
        <w:t>: Merkblatt „Sozialversicherungen“</w:t>
      </w:r>
      <w:bookmarkEnd w:id="265"/>
    </w:p>
    <w:p w:rsidR="00CF23D0" w:rsidRPr="00E315FF" w:rsidRDefault="00CF23D0" w:rsidP="00E8260E">
      <w:pPr>
        <w:pStyle w:val="berschrift2"/>
        <w:numPr>
          <w:ilvl w:val="0"/>
          <w:numId w:val="0"/>
        </w:numPr>
        <w:spacing w:after="120"/>
        <w:jc w:val="both"/>
        <w:rPr>
          <w:b w:val="0"/>
          <w:sz w:val="22"/>
          <w:szCs w:val="22"/>
        </w:rPr>
      </w:pPr>
      <w:bookmarkStart w:id="266" w:name="_Toc392695873"/>
      <w:r w:rsidRPr="00E315FF">
        <w:rPr>
          <w:b w:val="0"/>
          <w:sz w:val="22"/>
          <w:szCs w:val="22"/>
        </w:rPr>
        <w:t xml:space="preserve">Anhang </w:t>
      </w:r>
      <w:r w:rsidR="00D44901">
        <w:rPr>
          <w:b w:val="0"/>
          <w:sz w:val="22"/>
          <w:szCs w:val="22"/>
        </w:rPr>
        <w:t>1</w:t>
      </w:r>
      <w:r w:rsidR="00C97AA1">
        <w:rPr>
          <w:b w:val="0"/>
          <w:sz w:val="22"/>
          <w:szCs w:val="22"/>
        </w:rPr>
        <w:t>3</w:t>
      </w:r>
      <w:r w:rsidRPr="00E315FF">
        <w:rPr>
          <w:b w:val="0"/>
          <w:sz w:val="22"/>
          <w:szCs w:val="22"/>
        </w:rPr>
        <w:t>: Merkblatt „Obligatorische Krankenversicherung“</w:t>
      </w:r>
      <w:bookmarkEnd w:id="266"/>
    </w:p>
    <w:p w:rsidR="00CF23D0" w:rsidRPr="00E315FF" w:rsidRDefault="00CF23D0" w:rsidP="00E8260E">
      <w:pPr>
        <w:pStyle w:val="berschrift2"/>
        <w:numPr>
          <w:ilvl w:val="0"/>
          <w:numId w:val="0"/>
        </w:numPr>
        <w:spacing w:after="120"/>
        <w:jc w:val="both"/>
        <w:rPr>
          <w:b w:val="0"/>
          <w:sz w:val="22"/>
          <w:szCs w:val="22"/>
        </w:rPr>
      </w:pPr>
      <w:bookmarkStart w:id="267" w:name="_Toc392695874"/>
      <w:r w:rsidRPr="00E315FF">
        <w:rPr>
          <w:b w:val="0"/>
          <w:sz w:val="22"/>
          <w:szCs w:val="22"/>
        </w:rPr>
        <w:t xml:space="preserve">Anhang </w:t>
      </w:r>
      <w:r w:rsidR="00D44901">
        <w:rPr>
          <w:b w:val="0"/>
          <w:sz w:val="22"/>
          <w:szCs w:val="22"/>
        </w:rPr>
        <w:t>1</w:t>
      </w:r>
      <w:r w:rsidR="00C97AA1">
        <w:rPr>
          <w:b w:val="0"/>
          <w:sz w:val="22"/>
          <w:szCs w:val="22"/>
        </w:rPr>
        <w:t>4</w:t>
      </w:r>
      <w:r w:rsidRPr="00E315FF">
        <w:rPr>
          <w:b w:val="0"/>
          <w:sz w:val="22"/>
          <w:szCs w:val="22"/>
        </w:rPr>
        <w:t>: Merkblatt „Haushalt</w:t>
      </w:r>
      <w:r w:rsidR="00FB0440">
        <w:rPr>
          <w:b w:val="0"/>
          <w:sz w:val="22"/>
          <w:szCs w:val="22"/>
        </w:rPr>
        <w:t>s</w:t>
      </w:r>
      <w:r w:rsidRPr="00E315FF">
        <w:rPr>
          <w:b w:val="0"/>
          <w:sz w:val="22"/>
          <w:szCs w:val="22"/>
        </w:rPr>
        <w:t>auflösung“</w:t>
      </w:r>
      <w:bookmarkEnd w:id="267"/>
    </w:p>
    <w:p w:rsidR="00CF23D0" w:rsidRPr="00E315FF" w:rsidRDefault="00CF23D0" w:rsidP="00E8260E">
      <w:pPr>
        <w:pStyle w:val="berschrift2"/>
        <w:numPr>
          <w:ilvl w:val="0"/>
          <w:numId w:val="0"/>
        </w:numPr>
        <w:spacing w:after="120"/>
        <w:jc w:val="both"/>
        <w:rPr>
          <w:b w:val="0"/>
          <w:sz w:val="22"/>
          <w:szCs w:val="22"/>
        </w:rPr>
      </w:pPr>
      <w:bookmarkStart w:id="268" w:name="_Toc392695875"/>
      <w:r w:rsidRPr="00E315FF">
        <w:rPr>
          <w:b w:val="0"/>
          <w:sz w:val="22"/>
          <w:szCs w:val="22"/>
        </w:rPr>
        <w:t xml:space="preserve">Anhang </w:t>
      </w:r>
      <w:r w:rsidR="00D44901">
        <w:rPr>
          <w:b w:val="0"/>
          <w:sz w:val="22"/>
          <w:szCs w:val="22"/>
        </w:rPr>
        <w:t>1</w:t>
      </w:r>
      <w:r w:rsidR="00C97AA1">
        <w:rPr>
          <w:b w:val="0"/>
          <w:sz w:val="22"/>
          <w:szCs w:val="22"/>
        </w:rPr>
        <w:t>5</w:t>
      </w:r>
      <w:r w:rsidRPr="00E315FF">
        <w:rPr>
          <w:b w:val="0"/>
          <w:sz w:val="22"/>
          <w:szCs w:val="22"/>
        </w:rPr>
        <w:t>: Merkblatt „Gesprächsführung“</w:t>
      </w:r>
      <w:bookmarkEnd w:id="268"/>
    </w:p>
    <w:p w:rsidR="00CF23D0" w:rsidRPr="00E315FF" w:rsidRDefault="00CF23D0" w:rsidP="00E8260E">
      <w:pPr>
        <w:pStyle w:val="berschrift2"/>
        <w:numPr>
          <w:ilvl w:val="0"/>
          <w:numId w:val="0"/>
        </w:numPr>
        <w:spacing w:after="120"/>
        <w:jc w:val="both"/>
        <w:rPr>
          <w:b w:val="0"/>
          <w:sz w:val="22"/>
          <w:szCs w:val="22"/>
        </w:rPr>
      </w:pPr>
      <w:bookmarkStart w:id="269" w:name="_Toc392695876"/>
      <w:r w:rsidRPr="00E315FF">
        <w:rPr>
          <w:b w:val="0"/>
          <w:sz w:val="22"/>
          <w:szCs w:val="22"/>
        </w:rPr>
        <w:t>Anhang 1</w:t>
      </w:r>
      <w:r w:rsidR="00C97AA1">
        <w:rPr>
          <w:b w:val="0"/>
          <w:sz w:val="22"/>
          <w:szCs w:val="22"/>
        </w:rPr>
        <w:t>6</w:t>
      </w:r>
      <w:r w:rsidRPr="00E315FF">
        <w:rPr>
          <w:b w:val="0"/>
          <w:sz w:val="22"/>
          <w:szCs w:val="22"/>
        </w:rPr>
        <w:t xml:space="preserve">: </w:t>
      </w:r>
      <w:r w:rsidR="0004739C">
        <w:rPr>
          <w:b w:val="0"/>
          <w:sz w:val="22"/>
          <w:szCs w:val="22"/>
        </w:rPr>
        <w:t>Übersicht „</w:t>
      </w:r>
      <w:r w:rsidRPr="00E315FF">
        <w:rPr>
          <w:b w:val="0"/>
          <w:sz w:val="22"/>
          <w:szCs w:val="22"/>
        </w:rPr>
        <w:t>Pflic</w:t>
      </w:r>
      <w:r w:rsidR="00FB0440">
        <w:rPr>
          <w:b w:val="0"/>
          <w:sz w:val="22"/>
          <w:szCs w:val="22"/>
        </w:rPr>
        <w:t>hten, Aufgaben und Kompetenzen</w:t>
      </w:r>
      <w:r w:rsidRPr="00E315FF">
        <w:rPr>
          <w:b w:val="0"/>
          <w:sz w:val="22"/>
          <w:szCs w:val="22"/>
        </w:rPr>
        <w:t>“</w:t>
      </w:r>
      <w:bookmarkEnd w:id="269"/>
    </w:p>
    <w:p w:rsidR="00D44901" w:rsidRPr="00E315FF" w:rsidRDefault="00D44901" w:rsidP="00E8260E">
      <w:pPr>
        <w:pStyle w:val="berschrift2"/>
        <w:numPr>
          <w:ilvl w:val="0"/>
          <w:numId w:val="0"/>
        </w:numPr>
        <w:spacing w:after="120"/>
        <w:jc w:val="both"/>
        <w:rPr>
          <w:b w:val="0"/>
          <w:sz w:val="22"/>
          <w:szCs w:val="22"/>
        </w:rPr>
      </w:pPr>
      <w:bookmarkStart w:id="270" w:name="_Toc392695877"/>
      <w:r w:rsidRPr="00E315FF">
        <w:rPr>
          <w:b w:val="0"/>
          <w:sz w:val="22"/>
          <w:szCs w:val="22"/>
        </w:rPr>
        <w:t xml:space="preserve">Anhang </w:t>
      </w:r>
      <w:r>
        <w:rPr>
          <w:b w:val="0"/>
          <w:sz w:val="22"/>
          <w:szCs w:val="22"/>
        </w:rPr>
        <w:t>1</w:t>
      </w:r>
      <w:r w:rsidR="00C97AA1">
        <w:rPr>
          <w:b w:val="0"/>
          <w:sz w:val="22"/>
          <w:szCs w:val="22"/>
        </w:rPr>
        <w:t>7</w:t>
      </w:r>
      <w:r w:rsidRPr="00E315FF">
        <w:rPr>
          <w:b w:val="0"/>
          <w:sz w:val="22"/>
          <w:szCs w:val="22"/>
        </w:rPr>
        <w:t>: Merkblatt „Zustimmungsbedürftige Geschäfte“</w:t>
      </w:r>
      <w:bookmarkEnd w:id="270"/>
    </w:p>
    <w:p w:rsidR="00D44901" w:rsidRPr="00E315FF" w:rsidRDefault="00D44901" w:rsidP="00E8260E">
      <w:pPr>
        <w:pStyle w:val="berschrift2"/>
        <w:numPr>
          <w:ilvl w:val="0"/>
          <w:numId w:val="0"/>
        </w:numPr>
        <w:spacing w:after="120"/>
        <w:jc w:val="both"/>
        <w:rPr>
          <w:b w:val="0"/>
          <w:sz w:val="22"/>
          <w:szCs w:val="22"/>
        </w:rPr>
      </w:pPr>
      <w:bookmarkStart w:id="271" w:name="_Toc392695878"/>
      <w:r w:rsidRPr="00E315FF">
        <w:rPr>
          <w:b w:val="0"/>
          <w:sz w:val="22"/>
          <w:szCs w:val="22"/>
        </w:rPr>
        <w:t>Anhang 1</w:t>
      </w:r>
      <w:r w:rsidR="00C97AA1">
        <w:rPr>
          <w:b w:val="0"/>
          <w:sz w:val="22"/>
          <w:szCs w:val="22"/>
        </w:rPr>
        <w:t>8</w:t>
      </w:r>
      <w:r w:rsidRPr="00E315FF">
        <w:rPr>
          <w:b w:val="0"/>
          <w:sz w:val="22"/>
          <w:szCs w:val="22"/>
        </w:rPr>
        <w:t>: Merkblatt „Wie schreibe ich mein Testament?“</w:t>
      </w:r>
      <w:bookmarkEnd w:id="271"/>
    </w:p>
    <w:p w:rsidR="00D44901" w:rsidRPr="00D44901" w:rsidRDefault="00CF23D0" w:rsidP="00E8260E">
      <w:pPr>
        <w:pStyle w:val="berschrift2"/>
        <w:numPr>
          <w:ilvl w:val="0"/>
          <w:numId w:val="0"/>
        </w:numPr>
        <w:spacing w:after="120"/>
        <w:jc w:val="both"/>
        <w:rPr>
          <w:b w:val="0"/>
          <w:sz w:val="22"/>
          <w:szCs w:val="22"/>
        </w:rPr>
      </w:pPr>
      <w:bookmarkStart w:id="272" w:name="_Toc392695879"/>
      <w:r w:rsidRPr="00E315FF">
        <w:rPr>
          <w:b w:val="0"/>
          <w:sz w:val="22"/>
          <w:szCs w:val="22"/>
        </w:rPr>
        <w:t xml:space="preserve">Anhang </w:t>
      </w:r>
      <w:r w:rsidR="00D44901">
        <w:rPr>
          <w:b w:val="0"/>
          <w:sz w:val="22"/>
          <w:szCs w:val="22"/>
        </w:rPr>
        <w:t>1</w:t>
      </w:r>
      <w:r w:rsidR="00C97AA1">
        <w:rPr>
          <w:b w:val="0"/>
          <w:sz w:val="22"/>
          <w:szCs w:val="22"/>
        </w:rPr>
        <w:t>9</w:t>
      </w:r>
      <w:r w:rsidRPr="00E315FF">
        <w:rPr>
          <w:b w:val="0"/>
          <w:sz w:val="22"/>
          <w:szCs w:val="22"/>
        </w:rPr>
        <w:t>: Merkbl</w:t>
      </w:r>
      <w:r w:rsidR="00D44901">
        <w:rPr>
          <w:b w:val="0"/>
          <w:sz w:val="22"/>
          <w:szCs w:val="22"/>
        </w:rPr>
        <w:t>att</w:t>
      </w:r>
      <w:r w:rsidRPr="00E315FF">
        <w:rPr>
          <w:b w:val="0"/>
          <w:sz w:val="22"/>
          <w:szCs w:val="22"/>
        </w:rPr>
        <w:t xml:space="preserve"> „Gesetzliche Grundlagen“</w:t>
      </w:r>
      <w:bookmarkEnd w:id="272"/>
    </w:p>
    <w:p w:rsidR="00CB28DB" w:rsidRDefault="00CB28DB" w:rsidP="00E8260E">
      <w:pPr>
        <w:pStyle w:val="berschrift2"/>
        <w:numPr>
          <w:ilvl w:val="0"/>
          <w:numId w:val="0"/>
        </w:numPr>
        <w:spacing w:after="120"/>
        <w:jc w:val="both"/>
        <w:rPr>
          <w:b w:val="0"/>
          <w:sz w:val="22"/>
          <w:szCs w:val="22"/>
        </w:rPr>
      </w:pPr>
      <w:bookmarkStart w:id="273" w:name="_Toc392695880"/>
      <w:r>
        <w:rPr>
          <w:b w:val="0"/>
          <w:sz w:val="22"/>
          <w:szCs w:val="22"/>
        </w:rPr>
        <w:t>Anhang 20: Erwachsenenschutzrecht: Inhalt in Stichworten</w:t>
      </w:r>
      <w:bookmarkEnd w:id="273"/>
    </w:p>
    <w:p w:rsidR="00FB0440" w:rsidRDefault="00FB0440" w:rsidP="00FB0440">
      <w:pPr>
        <w:pStyle w:val="berschrift2"/>
        <w:numPr>
          <w:ilvl w:val="0"/>
          <w:numId w:val="0"/>
        </w:numPr>
        <w:spacing w:after="120"/>
        <w:jc w:val="both"/>
        <w:rPr>
          <w:b w:val="0"/>
          <w:sz w:val="22"/>
          <w:szCs w:val="22"/>
        </w:rPr>
      </w:pPr>
      <w:bookmarkStart w:id="274" w:name="_Toc392695881"/>
      <w:r>
        <w:rPr>
          <w:b w:val="0"/>
          <w:sz w:val="22"/>
          <w:szCs w:val="22"/>
        </w:rPr>
        <w:t>Anhang 21: Schweizerisches Zivilgesetzbuch (Auszug Art. 360-456 ZGB)</w:t>
      </w:r>
      <w:bookmarkEnd w:id="274"/>
    </w:p>
    <w:p w:rsidR="00D44901" w:rsidRDefault="00D44901" w:rsidP="00E8260E">
      <w:pPr>
        <w:pStyle w:val="berschrift2"/>
        <w:numPr>
          <w:ilvl w:val="0"/>
          <w:numId w:val="0"/>
        </w:numPr>
        <w:spacing w:after="120"/>
        <w:jc w:val="both"/>
        <w:rPr>
          <w:b w:val="0"/>
          <w:sz w:val="22"/>
          <w:szCs w:val="22"/>
        </w:rPr>
      </w:pPr>
      <w:bookmarkStart w:id="275" w:name="_Toc392695882"/>
      <w:r>
        <w:rPr>
          <w:b w:val="0"/>
          <w:sz w:val="22"/>
          <w:szCs w:val="22"/>
        </w:rPr>
        <w:t xml:space="preserve">Anhang </w:t>
      </w:r>
      <w:r w:rsidR="00C97AA1">
        <w:rPr>
          <w:b w:val="0"/>
          <w:sz w:val="22"/>
          <w:szCs w:val="22"/>
        </w:rPr>
        <w:t>2</w:t>
      </w:r>
      <w:r w:rsidR="00FB0440">
        <w:rPr>
          <w:b w:val="0"/>
          <w:sz w:val="22"/>
          <w:szCs w:val="22"/>
        </w:rPr>
        <w:t>2</w:t>
      </w:r>
      <w:r>
        <w:rPr>
          <w:b w:val="0"/>
          <w:sz w:val="22"/>
          <w:szCs w:val="22"/>
        </w:rPr>
        <w:t xml:space="preserve">: Übersicht </w:t>
      </w:r>
      <w:r w:rsidR="00CA6D2A">
        <w:rPr>
          <w:b w:val="0"/>
          <w:sz w:val="22"/>
          <w:szCs w:val="22"/>
        </w:rPr>
        <w:t>„</w:t>
      </w:r>
      <w:r>
        <w:rPr>
          <w:b w:val="0"/>
          <w:sz w:val="22"/>
          <w:szCs w:val="22"/>
        </w:rPr>
        <w:t>KESB – Aufsichtsbehörden – Rechtsmittelinstanzen</w:t>
      </w:r>
      <w:r w:rsidR="00CA6D2A">
        <w:rPr>
          <w:b w:val="0"/>
          <w:sz w:val="22"/>
          <w:szCs w:val="22"/>
        </w:rPr>
        <w:t>“</w:t>
      </w:r>
      <w:bookmarkEnd w:id="275"/>
    </w:p>
    <w:p w:rsidR="00D44901" w:rsidRDefault="00D44901" w:rsidP="00E8260E">
      <w:pPr>
        <w:pStyle w:val="berschrift2"/>
        <w:numPr>
          <w:ilvl w:val="0"/>
          <w:numId w:val="0"/>
        </w:numPr>
        <w:spacing w:after="120"/>
        <w:jc w:val="both"/>
        <w:rPr>
          <w:b w:val="0"/>
          <w:sz w:val="22"/>
          <w:szCs w:val="22"/>
        </w:rPr>
      </w:pPr>
      <w:bookmarkStart w:id="276" w:name="_Toc392695883"/>
      <w:r>
        <w:rPr>
          <w:b w:val="0"/>
          <w:sz w:val="22"/>
          <w:szCs w:val="22"/>
        </w:rPr>
        <w:t>Anhang 2</w:t>
      </w:r>
      <w:r w:rsidR="00CB28DB">
        <w:rPr>
          <w:b w:val="0"/>
          <w:sz w:val="22"/>
          <w:szCs w:val="22"/>
        </w:rPr>
        <w:t>3</w:t>
      </w:r>
      <w:r>
        <w:rPr>
          <w:b w:val="0"/>
          <w:sz w:val="22"/>
          <w:szCs w:val="22"/>
        </w:rPr>
        <w:t>: kantonale Ausführungsbestimmungen (EG ZGB, Spezialgesetz)</w:t>
      </w:r>
      <w:bookmarkEnd w:id="276"/>
    </w:p>
    <w:p w:rsidR="00CF23D0" w:rsidRPr="00E315FF" w:rsidRDefault="00CF23D0" w:rsidP="00E8260E">
      <w:pPr>
        <w:pStyle w:val="berschrift2"/>
        <w:numPr>
          <w:ilvl w:val="0"/>
          <w:numId w:val="0"/>
        </w:numPr>
        <w:spacing w:after="120"/>
        <w:jc w:val="both"/>
      </w:pPr>
    </w:p>
    <w:p w:rsidR="00CF23D0" w:rsidRPr="00C605DF" w:rsidRDefault="00CF23D0" w:rsidP="004F5C71">
      <w:pPr>
        <w:jc w:val="both"/>
        <w:rPr>
          <w:rFonts w:cs="Arial"/>
          <w:szCs w:val="22"/>
        </w:rPr>
      </w:pPr>
    </w:p>
    <w:sectPr w:rsidR="00CF23D0" w:rsidRPr="00C605DF" w:rsidSect="002108CA">
      <w:type w:val="continuous"/>
      <w:pgSz w:w="11907" w:h="16840"/>
      <w:pgMar w:top="1418" w:right="1418" w:bottom="1418" w:left="170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14" w:rsidRDefault="00953314" w:rsidP="002B6D6A">
      <w:r>
        <w:separator/>
      </w:r>
    </w:p>
  </w:endnote>
  <w:endnote w:type="continuationSeparator" w:id="0">
    <w:p w:rsidR="00953314" w:rsidRDefault="00953314" w:rsidP="002B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14" w:rsidRDefault="00953314" w:rsidP="002B6D6A">
    <w:pPr>
      <w:pStyle w:val="Fuzeile"/>
    </w:pPr>
  </w:p>
  <w:p w:rsidR="00953314" w:rsidRPr="0075752D" w:rsidRDefault="00953314" w:rsidP="0075752D">
    <w:pPr>
      <w:pStyle w:val="Fuzeile"/>
      <w:pBdr>
        <w:top w:val="single" w:sz="4" w:space="1" w:color="7F7F7F" w:themeColor="text1" w:themeTint="80"/>
      </w:pBdr>
      <w:tabs>
        <w:tab w:val="clear" w:pos="4536"/>
        <w:tab w:val="clear" w:pos="9072"/>
        <w:tab w:val="right" w:pos="8789"/>
      </w:tabs>
      <w:rPr>
        <w:color w:val="7F7F7F" w:themeColor="text1" w:themeTint="80"/>
        <w:sz w:val="16"/>
        <w:szCs w:val="16"/>
      </w:rPr>
    </w:pPr>
    <w:r w:rsidRPr="0075752D">
      <w:rPr>
        <w:color w:val="7F7F7F" w:themeColor="text1" w:themeTint="80"/>
        <w:sz w:val="16"/>
        <w:szCs w:val="16"/>
      </w:rPr>
      <w:t>KOKES Handbuch priMa</w:t>
    </w:r>
    <w:r w:rsidRPr="0075752D">
      <w:rPr>
        <w:color w:val="7F7F7F" w:themeColor="text1" w:themeTint="80"/>
        <w:sz w:val="16"/>
        <w:szCs w:val="16"/>
      </w:rPr>
      <w:tab/>
      <w:t>KESB/priMa-Fachstelle xx</w:t>
    </w:r>
  </w:p>
  <w:p w:rsidR="00953314" w:rsidRPr="0075752D" w:rsidRDefault="00953314" w:rsidP="00F1742F">
    <w:pPr>
      <w:pStyle w:val="Fuzeile"/>
      <w:pBdr>
        <w:top w:val="single" w:sz="4" w:space="1" w:color="7F7F7F" w:themeColor="text1" w:themeTint="80"/>
      </w:pBdr>
      <w:tabs>
        <w:tab w:val="clear" w:pos="4536"/>
        <w:tab w:val="clear" w:pos="9072"/>
        <w:tab w:val="right" w:pos="8789"/>
      </w:tabs>
      <w:rPr>
        <w:color w:val="7F7F7F" w:themeColor="text1" w:themeTint="80"/>
        <w:sz w:val="16"/>
        <w:szCs w:val="16"/>
      </w:rPr>
    </w:pPr>
    <w:r w:rsidRPr="0075752D">
      <w:rPr>
        <w:color w:val="7F7F7F" w:themeColor="text1" w:themeTint="80"/>
        <w:sz w:val="16"/>
        <w:szCs w:val="16"/>
      </w:rPr>
      <w:t>Version Ju</w:t>
    </w:r>
    <w:r>
      <w:rPr>
        <w:color w:val="7F7F7F" w:themeColor="text1" w:themeTint="80"/>
        <w:sz w:val="16"/>
        <w:szCs w:val="16"/>
      </w:rPr>
      <w:t>l</w:t>
    </w:r>
    <w:r w:rsidRPr="0075752D">
      <w:rPr>
        <w:color w:val="7F7F7F" w:themeColor="text1" w:themeTint="80"/>
        <w:sz w:val="16"/>
        <w:szCs w:val="16"/>
      </w:rPr>
      <w:t>i 2014</w:t>
    </w:r>
    <w:r w:rsidRPr="0075752D">
      <w:rPr>
        <w:color w:val="7F7F7F" w:themeColor="text1" w:themeTint="80"/>
        <w:sz w:val="16"/>
        <w:szCs w:val="16"/>
      </w:rPr>
      <w:tab/>
      <w:t>Version 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14" w:rsidRDefault="00953314" w:rsidP="002B6D6A">
      <w:r>
        <w:separator/>
      </w:r>
    </w:p>
  </w:footnote>
  <w:footnote w:type="continuationSeparator" w:id="0">
    <w:p w:rsidR="00953314" w:rsidRDefault="00953314" w:rsidP="002B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14" w:rsidRDefault="00953314">
    <w:pPr>
      <w:pStyle w:val="Kopfzeile"/>
    </w:pPr>
    <w:r>
      <w:rPr>
        <w:noProof/>
        <w:lang w:val="de-CH"/>
      </w:rPr>
      <mc:AlternateContent>
        <mc:Choice Requires="wps">
          <w:drawing>
            <wp:anchor distT="0" distB="0" distL="114300" distR="114300" simplePos="0" relativeHeight="251661312" behindDoc="0" locked="0" layoutInCell="0" allowOverlap="1" wp14:anchorId="2FA0B405" wp14:editId="4326E7B4">
              <wp:simplePos x="0" y="0"/>
              <wp:positionH relativeFrom="page">
                <wp:posOffset>6934200</wp:posOffset>
              </wp:positionH>
              <wp:positionV relativeFrom="page">
                <wp:posOffset>5124450</wp:posOffset>
              </wp:positionV>
              <wp:extent cx="466725" cy="3295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9565"/>
                      </a:xfrm>
                      <a:prstGeom prst="rect">
                        <a:avLst/>
                      </a:prstGeom>
                      <a:solidFill>
                        <a:srgbClr val="FFFFFF"/>
                      </a:solidFill>
                      <a:ln w="9525">
                        <a:solidFill>
                          <a:srgbClr val="FFFFFF"/>
                        </a:solidFill>
                        <a:miter lim="800000"/>
                        <a:headEnd/>
                        <a:tailEnd/>
                      </a:ln>
                    </wps:spPr>
                    <wps:txbx>
                      <w:txbxContent>
                        <w:p w:rsidR="00953314" w:rsidRPr="00D07CAD" w:rsidRDefault="00953314" w:rsidP="00D07CAD">
                          <w:pPr>
                            <w:pBdr>
                              <w:bottom w:val="single" w:sz="4" w:space="1" w:color="7F7F7F"/>
                            </w:pBdr>
                            <w:rPr>
                              <w:color w:val="7F7F7F"/>
                              <w:sz w:val="20"/>
                            </w:rPr>
                          </w:pPr>
                          <w:r w:rsidRPr="00D07CAD">
                            <w:rPr>
                              <w:color w:val="7F7F7F"/>
                              <w:sz w:val="20"/>
                            </w:rPr>
                            <w:fldChar w:fldCharType="begin"/>
                          </w:r>
                          <w:r w:rsidRPr="00D07CAD">
                            <w:rPr>
                              <w:color w:val="7F7F7F"/>
                              <w:sz w:val="20"/>
                            </w:rPr>
                            <w:instrText>PAGE   \* MERGEFORMAT</w:instrText>
                          </w:r>
                          <w:r w:rsidRPr="00D07CAD">
                            <w:rPr>
                              <w:color w:val="7F7F7F"/>
                              <w:sz w:val="20"/>
                            </w:rPr>
                            <w:fldChar w:fldCharType="separate"/>
                          </w:r>
                          <w:r w:rsidR="00FB4870">
                            <w:rPr>
                              <w:noProof/>
                              <w:color w:val="7F7F7F"/>
                              <w:sz w:val="20"/>
                            </w:rPr>
                            <w:t>2</w:t>
                          </w:r>
                          <w:r w:rsidRPr="00D07CAD">
                            <w:rPr>
                              <w:color w:val="7F7F7F"/>
                              <w:sz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_x0000_s1027" style="position:absolute;margin-left:546pt;margin-top:403.5pt;width:36.75pt;height:2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" o:allowincell="f" strokecolor="white">
              <v:textbox>
                <w:txbxContent>
                  <w:p w:rsidR="00953314" w:rsidRPr="00D07CAD" w:rsidRDefault="00953314" w:rsidP="00D07CAD">
                    <w:pPr>
                      <w:pBdr>
                        <w:bottom w:val="single" w:sz="4" w:space="1" w:color="7F7F7F"/>
                      </w:pBdr>
                      <w:rPr>
                        <w:color w:val="7F7F7F"/>
                        <w:sz w:val="20"/>
                      </w:rPr>
                    </w:pPr>
                    <w:r w:rsidRPr="00D07CAD">
                      <w:rPr>
                        <w:color w:val="7F7F7F"/>
                        <w:sz w:val="20"/>
                      </w:rPr>
                      <w:fldChar w:fldCharType="begin"/>
                    </w:r>
                    <w:r w:rsidRPr="00D07CAD">
                      <w:rPr>
                        <w:color w:val="7F7F7F"/>
                        <w:sz w:val="20"/>
                      </w:rPr>
                      <w:instrText>PAGE   \* MERGEFORMAT</w:instrText>
                    </w:r>
                    <w:r w:rsidRPr="00D07CAD">
                      <w:rPr>
                        <w:color w:val="7F7F7F"/>
                        <w:sz w:val="20"/>
                      </w:rPr>
                      <w:fldChar w:fldCharType="separate"/>
                    </w:r>
                    <w:r w:rsidR="00FB4870">
                      <w:rPr>
                        <w:noProof/>
                        <w:color w:val="7F7F7F"/>
                        <w:sz w:val="20"/>
                      </w:rPr>
                      <w:t>2</w:t>
                    </w:r>
                    <w:r w:rsidRPr="00D07CAD">
                      <w:rPr>
                        <w:color w:val="7F7F7F"/>
                        <w:sz w:val="20"/>
                      </w:rPr>
                      <w:fldChar w:fldCharType="end"/>
                    </w:r>
                  </w:p>
                </w:txbxContent>
              </v:textbox>
              <w10:wrap anchorx="page" anchory="page"/>
            </v:rect>
          </w:pict>
        </mc:Fallback>
      </mc:AlternateContent>
    </w:r>
    <w:r>
      <w:rPr>
        <w:noProof/>
        <w:lang w:val="de-CH"/>
      </w:rPr>
      <mc:AlternateContent>
        <mc:Choice Requires="wps">
          <w:drawing>
            <wp:anchor distT="0" distB="0" distL="114300" distR="114300" simplePos="0" relativeHeight="251659264" behindDoc="0" locked="0" layoutInCell="0" allowOverlap="1" wp14:anchorId="4693AD98" wp14:editId="2A778BD1">
              <wp:simplePos x="0" y="0"/>
              <wp:positionH relativeFrom="page">
                <wp:posOffset>8279765</wp:posOffset>
              </wp:positionH>
              <wp:positionV relativeFrom="page">
                <wp:posOffset>5142230</wp:posOffset>
              </wp:positionV>
              <wp:extent cx="378460" cy="329565"/>
              <wp:effectExtent l="0" t="0" r="0" b="0"/>
              <wp:wrapNone/>
              <wp:docPr id="1"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314" w:rsidRPr="004623A6" w:rsidRDefault="00953314" w:rsidP="004623A6">
                          <w:pPr>
                            <w:pBdr>
                              <w:bottom w:val="single" w:sz="4" w:space="1" w:color="7F7F7F"/>
                            </w:pBdr>
                            <w:rPr>
                              <w:sz w:val="20"/>
                            </w:rPr>
                          </w:pPr>
                          <w:r w:rsidRPr="004623A6">
                            <w:rPr>
                              <w:sz w:val="20"/>
                            </w:rPr>
                            <w:fldChar w:fldCharType="begin"/>
                          </w:r>
                          <w:r w:rsidRPr="004623A6">
                            <w:rPr>
                              <w:sz w:val="20"/>
                            </w:rPr>
                            <w:instrText>PAGE   \* MERGEFORMAT</w:instrText>
                          </w:r>
                          <w:r w:rsidRPr="004623A6">
                            <w:rPr>
                              <w:sz w:val="20"/>
                            </w:rPr>
                            <w:fldChar w:fldCharType="separate"/>
                          </w:r>
                          <w:r w:rsidR="00FB4870">
                            <w:rPr>
                              <w:noProof/>
                              <w:sz w:val="20"/>
                            </w:rPr>
                            <w:t>2</w:t>
                          </w:r>
                          <w:r w:rsidRPr="004623A6">
                            <w:rPr>
                              <w:sz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8" style="position:absolute;margin-left:651.95pt;margin-top:404.9pt;width:29.8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" o:allowincell="f" stroked="f">
              <v:textbox>
                <w:txbxContent>
                  <w:p w:rsidR="00953314" w:rsidRPr="004623A6" w:rsidRDefault="00953314" w:rsidP="004623A6">
                    <w:pPr>
                      <w:pBdr>
                        <w:bottom w:val="single" w:sz="4" w:space="1" w:color="7F7F7F"/>
                      </w:pBdr>
                      <w:rPr>
                        <w:sz w:val="20"/>
                      </w:rPr>
                    </w:pPr>
                    <w:r w:rsidRPr="004623A6">
                      <w:rPr>
                        <w:sz w:val="20"/>
                      </w:rPr>
                      <w:fldChar w:fldCharType="begin"/>
                    </w:r>
                    <w:r w:rsidRPr="004623A6">
                      <w:rPr>
                        <w:sz w:val="20"/>
                      </w:rPr>
                      <w:instrText>PAGE   \* MERGEFORMAT</w:instrText>
                    </w:r>
                    <w:r w:rsidRPr="004623A6">
                      <w:rPr>
                        <w:sz w:val="20"/>
                      </w:rPr>
                      <w:fldChar w:fldCharType="separate"/>
                    </w:r>
                    <w:r w:rsidR="00FB4870">
                      <w:rPr>
                        <w:noProof/>
                        <w:sz w:val="20"/>
                      </w:rPr>
                      <w:t>2</w:t>
                    </w:r>
                    <w:r w:rsidRPr="004623A6">
                      <w:rPr>
                        <w:sz w:val="20"/>
                      </w:rPr>
                      <w:fldChar w:fldCharType="end"/>
                    </w:r>
                  </w:p>
                </w:txbxContent>
              </v:textbox>
              <w10:wrap anchorx="page" anchory="page"/>
            </v:rect>
          </w:pict>
        </mc:Fallback>
      </mc:AlternateContent>
    </w:r>
  </w:p>
  <w:p w:rsidR="00953314" w:rsidRDefault="00953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35CC6"/>
    <w:multiLevelType w:val="hybridMultilevel"/>
    <w:tmpl w:val="7A0C8E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90E04ED"/>
    <w:multiLevelType w:val="hybridMultilevel"/>
    <w:tmpl w:val="44ACE094"/>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2C0122D"/>
    <w:multiLevelType w:val="hybridMultilevel"/>
    <w:tmpl w:val="2B50FE20"/>
    <w:lvl w:ilvl="0" w:tplc="08070001">
      <w:start w:val="1"/>
      <w:numFmt w:val="bullet"/>
      <w:lvlText w:val=""/>
      <w:lvlJc w:val="left"/>
      <w:pPr>
        <w:tabs>
          <w:tab w:val="num" w:pos="1425"/>
        </w:tabs>
        <w:ind w:left="1425" w:hanging="360"/>
      </w:pPr>
      <w:rPr>
        <w:rFonts w:ascii="Symbol" w:hAnsi="Symbol" w:hint="default"/>
      </w:rPr>
    </w:lvl>
    <w:lvl w:ilvl="1" w:tplc="3E747C7E">
      <w:start w:val="2"/>
      <w:numFmt w:val="bullet"/>
      <w:lvlText w:val="-"/>
      <w:lvlJc w:val="left"/>
      <w:pPr>
        <w:tabs>
          <w:tab w:val="num" w:pos="2145"/>
        </w:tabs>
        <w:ind w:left="2145" w:hanging="360"/>
      </w:pPr>
      <w:rPr>
        <w:rFonts w:ascii="Times New Roman" w:hAnsi="Times New Roman" w:hint="default"/>
      </w:rPr>
    </w:lvl>
    <w:lvl w:ilvl="2" w:tplc="08070001">
      <w:start w:val="1"/>
      <w:numFmt w:val="bullet"/>
      <w:lvlText w:val=""/>
      <w:lvlJc w:val="left"/>
      <w:pPr>
        <w:tabs>
          <w:tab w:val="num" w:pos="2865"/>
        </w:tabs>
        <w:ind w:left="2865" w:hanging="360"/>
      </w:pPr>
      <w:rPr>
        <w:rFonts w:ascii="Symbol" w:hAnsi="Symbol" w:hint="default"/>
      </w:rPr>
    </w:lvl>
    <w:lvl w:ilvl="3" w:tplc="08070001" w:tentative="1">
      <w:start w:val="1"/>
      <w:numFmt w:val="bullet"/>
      <w:lvlText w:val=""/>
      <w:lvlJc w:val="left"/>
      <w:pPr>
        <w:tabs>
          <w:tab w:val="num" w:pos="3585"/>
        </w:tabs>
        <w:ind w:left="3585" w:hanging="360"/>
      </w:pPr>
      <w:rPr>
        <w:rFonts w:ascii="Symbol" w:hAnsi="Symbol" w:hint="default"/>
      </w:rPr>
    </w:lvl>
    <w:lvl w:ilvl="4" w:tplc="08070003" w:tentative="1">
      <w:start w:val="1"/>
      <w:numFmt w:val="bullet"/>
      <w:lvlText w:val="o"/>
      <w:lvlJc w:val="left"/>
      <w:pPr>
        <w:tabs>
          <w:tab w:val="num" w:pos="4305"/>
        </w:tabs>
        <w:ind w:left="4305" w:hanging="360"/>
      </w:pPr>
      <w:rPr>
        <w:rFonts w:ascii="Courier New" w:hAnsi="Courier New" w:cs="Courier New" w:hint="default"/>
      </w:rPr>
    </w:lvl>
    <w:lvl w:ilvl="5" w:tplc="08070005" w:tentative="1">
      <w:start w:val="1"/>
      <w:numFmt w:val="bullet"/>
      <w:lvlText w:val=""/>
      <w:lvlJc w:val="left"/>
      <w:pPr>
        <w:tabs>
          <w:tab w:val="num" w:pos="5025"/>
        </w:tabs>
        <w:ind w:left="5025" w:hanging="360"/>
      </w:pPr>
      <w:rPr>
        <w:rFonts w:ascii="Wingdings" w:hAnsi="Wingdings" w:hint="default"/>
      </w:rPr>
    </w:lvl>
    <w:lvl w:ilvl="6" w:tplc="08070001" w:tentative="1">
      <w:start w:val="1"/>
      <w:numFmt w:val="bullet"/>
      <w:lvlText w:val=""/>
      <w:lvlJc w:val="left"/>
      <w:pPr>
        <w:tabs>
          <w:tab w:val="num" w:pos="5745"/>
        </w:tabs>
        <w:ind w:left="5745" w:hanging="360"/>
      </w:pPr>
      <w:rPr>
        <w:rFonts w:ascii="Symbol" w:hAnsi="Symbol" w:hint="default"/>
      </w:rPr>
    </w:lvl>
    <w:lvl w:ilvl="7" w:tplc="08070003" w:tentative="1">
      <w:start w:val="1"/>
      <w:numFmt w:val="bullet"/>
      <w:lvlText w:val="o"/>
      <w:lvlJc w:val="left"/>
      <w:pPr>
        <w:tabs>
          <w:tab w:val="num" w:pos="6465"/>
        </w:tabs>
        <w:ind w:left="6465" w:hanging="360"/>
      </w:pPr>
      <w:rPr>
        <w:rFonts w:ascii="Courier New" w:hAnsi="Courier New" w:cs="Courier New" w:hint="default"/>
      </w:rPr>
    </w:lvl>
    <w:lvl w:ilvl="8" w:tplc="08070005" w:tentative="1">
      <w:start w:val="1"/>
      <w:numFmt w:val="bullet"/>
      <w:lvlText w:val=""/>
      <w:lvlJc w:val="left"/>
      <w:pPr>
        <w:tabs>
          <w:tab w:val="num" w:pos="7185"/>
        </w:tabs>
        <w:ind w:left="7185" w:hanging="360"/>
      </w:pPr>
      <w:rPr>
        <w:rFonts w:ascii="Wingdings" w:hAnsi="Wingdings" w:hint="default"/>
      </w:rPr>
    </w:lvl>
  </w:abstractNum>
  <w:abstractNum w:abstractNumId="4">
    <w:nsid w:val="19AD3F64"/>
    <w:multiLevelType w:val="hybridMultilevel"/>
    <w:tmpl w:val="2E30598C"/>
    <w:lvl w:ilvl="0" w:tplc="1C3222E2">
      <w:start w:val="1"/>
      <w:numFmt w:val="bullet"/>
      <w:lvlText w:val="-"/>
      <w:lvlJc w:val="left"/>
      <w:pPr>
        <w:ind w:left="502" w:hanging="360"/>
      </w:pPr>
      <w:rPr>
        <w:rFonts w:ascii="Verdana" w:hAnsi="Verdana" w:cs="Arial" w:hint="default"/>
        <w:b w:val="0"/>
        <w:i w:val="0"/>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5">
    <w:nsid w:val="1C53482D"/>
    <w:multiLevelType w:val="hybridMultilevel"/>
    <w:tmpl w:val="3B62AC2C"/>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D2538CA"/>
    <w:multiLevelType w:val="hybridMultilevel"/>
    <w:tmpl w:val="984C116C"/>
    <w:lvl w:ilvl="0" w:tplc="B86EFE3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EF97F1C"/>
    <w:multiLevelType w:val="hybridMultilevel"/>
    <w:tmpl w:val="2EAA8910"/>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F941DBE"/>
    <w:multiLevelType w:val="hybridMultilevel"/>
    <w:tmpl w:val="755499A6"/>
    <w:lvl w:ilvl="0" w:tplc="C5AAC42C">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03E17E9"/>
    <w:multiLevelType w:val="hybridMultilevel"/>
    <w:tmpl w:val="0916D4BE"/>
    <w:lvl w:ilvl="0" w:tplc="1C3222E2">
      <w:start w:val="1"/>
      <w:numFmt w:val="bullet"/>
      <w:lvlText w:val="-"/>
      <w:lvlJc w:val="left"/>
      <w:pPr>
        <w:ind w:left="360" w:hanging="360"/>
      </w:pPr>
      <w:rPr>
        <w:rFonts w:ascii="Verdana" w:hAnsi="Verdana" w:cs="Arial" w:hint="default"/>
        <w:b w:val="0"/>
        <w:i w:val="0"/>
      </w:rPr>
    </w:lvl>
    <w:lvl w:ilvl="1" w:tplc="1C3222E2">
      <w:start w:val="1"/>
      <w:numFmt w:val="bullet"/>
      <w:lvlText w:val="-"/>
      <w:lvlJc w:val="left"/>
      <w:pPr>
        <w:ind w:left="1080" w:hanging="360"/>
      </w:pPr>
      <w:rPr>
        <w:rFonts w:ascii="Verdana" w:hAnsi="Verdana" w:cs="Arial" w:hint="default"/>
        <w:b w:val="0"/>
        <w:i w:val="0"/>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223050C2"/>
    <w:multiLevelType w:val="hybridMultilevel"/>
    <w:tmpl w:val="F202BEA6"/>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244235C5"/>
    <w:multiLevelType w:val="hybridMultilevel"/>
    <w:tmpl w:val="279E331E"/>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25416DC1"/>
    <w:multiLevelType w:val="hybridMultilevel"/>
    <w:tmpl w:val="AEDA8324"/>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8CE2D73"/>
    <w:multiLevelType w:val="hybridMultilevel"/>
    <w:tmpl w:val="3F5C1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9F60D68"/>
    <w:multiLevelType w:val="hybridMultilevel"/>
    <w:tmpl w:val="EEC489EE"/>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C992E01"/>
    <w:multiLevelType w:val="hybridMultilevel"/>
    <w:tmpl w:val="22CC562C"/>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E62268F"/>
    <w:multiLevelType w:val="hybridMultilevel"/>
    <w:tmpl w:val="C5248EA8"/>
    <w:lvl w:ilvl="0" w:tplc="1C3222E2">
      <w:start w:val="1"/>
      <w:numFmt w:val="bullet"/>
      <w:lvlText w:val="-"/>
      <w:lvlJc w:val="left"/>
      <w:pPr>
        <w:ind w:left="1431" w:hanging="360"/>
      </w:pPr>
      <w:rPr>
        <w:rFonts w:ascii="Verdana" w:hAnsi="Verdana" w:cs="Arial" w:hint="default"/>
        <w:b w:val="0"/>
        <w:i w:val="0"/>
      </w:rPr>
    </w:lvl>
    <w:lvl w:ilvl="1" w:tplc="08070003" w:tentative="1">
      <w:start w:val="1"/>
      <w:numFmt w:val="bullet"/>
      <w:lvlText w:val="o"/>
      <w:lvlJc w:val="left"/>
      <w:pPr>
        <w:ind w:left="2151" w:hanging="360"/>
      </w:pPr>
      <w:rPr>
        <w:rFonts w:ascii="Courier New" w:hAnsi="Courier New" w:cs="Courier New" w:hint="default"/>
      </w:rPr>
    </w:lvl>
    <w:lvl w:ilvl="2" w:tplc="08070005" w:tentative="1">
      <w:start w:val="1"/>
      <w:numFmt w:val="bullet"/>
      <w:lvlText w:val=""/>
      <w:lvlJc w:val="left"/>
      <w:pPr>
        <w:ind w:left="2871" w:hanging="360"/>
      </w:pPr>
      <w:rPr>
        <w:rFonts w:ascii="Wingdings" w:hAnsi="Wingdings" w:hint="default"/>
      </w:rPr>
    </w:lvl>
    <w:lvl w:ilvl="3" w:tplc="08070001" w:tentative="1">
      <w:start w:val="1"/>
      <w:numFmt w:val="bullet"/>
      <w:lvlText w:val=""/>
      <w:lvlJc w:val="left"/>
      <w:pPr>
        <w:ind w:left="3591" w:hanging="360"/>
      </w:pPr>
      <w:rPr>
        <w:rFonts w:ascii="Symbol" w:hAnsi="Symbol" w:hint="default"/>
      </w:rPr>
    </w:lvl>
    <w:lvl w:ilvl="4" w:tplc="08070003" w:tentative="1">
      <w:start w:val="1"/>
      <w:numFmt w:val="bullet"/>
      <w:lvlText w:val="o"/>
      <w:lvlJc w:val="left"/>
      <w:pPr>
        <w:ind w:left="4311" w:hanging="360"/>
      </w:pPr>
      <w:rPr>
        <w:rFonts w:ascii="Courier New" w:hAnsi="Courier New" w:cs="Courier New" w:hint="default"/>
      </w:rPr>
    </w:lvl>
    <w:lvl w:ilvl="5" w:tplc="08070005" w:tentative="1">
      <w:start w:val="1"/>
      <w:numFmt w:val="bullet"/>
      <w:lvlText w:val=""/>
      <w:lvlJc w:val="left"/>
      <w:pPr>
        <w:ind w:left="5031" w:hanging="360"/>
      </w:pPr>
      <w:rPr>
        <w:rFonts w:ascii="Wingdings" w:hAnsi="Wingdings" w:hint="default"/>
      </w:rPr>
    </w:lvl>
    <w:lvl w:ilvl="6" w:tplc="08070001" w:tentative="1">
      <w:start w:val="1"/>
      <w:numFmt w:val="bullet"/>
      <w:lvlText w:val=""/>
      <w:lvlJc w:val="left"/>
      <w:pPr>
        <w:ind w:left="5751" w:hanging="360"/>
      </w:pPr>
      <w:rPr>
        <w:rFonts w:ascii="Symbol" w:hAnsi="Symbol" w:hint="default"/>
      </w:rPr>
    </w:lvl>
    <w:lvl w:ilvl="7" w:tplc="08070003" w:tentative="1">
      <w:start w:val="1"/>
      <w:numFmt w:val="bullet"/>
      <w:lvlText w:val="o"/>
      <w:lvlJc w:val="left"/>
      <w:pPr>
        <w:ind w:left="6471" w:hanging="360"/>
      </w:pPr>
      <w:rPr>
        <w:rFonts w:ascii="Courier New" w:hAnsi="Courier New" w:cs="Courier New" w:hint="default"/>
      </w:rPr>
    </w:lvl>
    <w:lvl w:ilvl="8" w:tplc="08070005" w:tentative="1">
      <w:start w:val="1"/>
      <w:numFmt w:val="bullet"/>
      <w:lvlText w:val=""/>
      <w:lvlJc w:val="left"/>
      <w:pPr>
        <w:ind w:left="7191" w:hanging="360"/>
      </w:pPr>
      <w:rPr>
        <w:rFonts w:ascii="Wingdings" w:hAnsi="Wingdings" w:hint="default"/>
      </w:rPr>
    </w:lvl>
  </w:abstractNum>
  <w:abstractNum w:abstractNumId="17">
    <w:nsid w:val="3159651B"/>
    <w:multiLevelType w:val="hybridMultilevel"/>
    <w:tmpl w:val="08E0F7A2"/>
    <w:lvl w:ilvl="0" w:tplc="1C3222E2">
      <w:start w:val="1"/>
      <w:numFmt w:val="bullet"/>
      <w:lvlText w:val="-"/>
      <w:lvlJc w:val="left"/>
      <w:pPr>
        <w:ind w:left="720" w:hanging="360"/>
      </w:pPr>
      <w:rPr>
        <w:rFonts w:ascii="Verdana" w:hAnsi="Verdana" w:cs="Arial"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8E61A78"/>
    <w:multiLevelType w:val="hybridMultilevel"/>
    <w:tmpl w:val="961EA566"/>
    <w:lvl w:ilvl="0" w:tplc="F72E59FC">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3E4B7A07"/>
    <w:multiLevelType w:val="multilevel"/>
    <w:tmpl w:val="B90A3EB4"/>
    <w:lvl w:ilvl="0">
      <w:start w:val="3"/>
      <w:numFmt w:val="decimal"/>
      <w:lvlText w:val="%1."/>
      <w:lvlJc w:val="left"/>
      <w:pPr>
        <w:tabs>
          <w:tab w:val="num" w:pos="360"/>
        </w:tabs>
        <w:ind w:left="360" w:hanging="360"/>
      </w:pPr>
      <w:rPr>
        <w:rFonts w:hint="default"/>
      </w:rPr>
    </w:lvl>
    <w:lvl w:ilvl="1">
      <w:start w:val="10"/>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nsid w:val="3E5B5DFE"/>
    <w:multiLevelType w:val="hybridMultilevel"/>
    <w:tmpl w:val="911A3CC4"/>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40973391"/>
    <w:multiLevelType w:val="hybridMultilevel"/>
    <w:tmpl w:val="1A9429EC"/>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44A53026"/>
    <w:multiLevelType w:val="singleLevel"/>
    <w:tmpl w:val="A6D6E9E4"/>
    <w:lvl w:ilvl="0">
      <w:start w:val="9"/>
      <w:numFmt w:val="bullet"/>
      <w:lvlText w:val="-"/>
      <w:lvlJc w:val="left"/>
      <w:pPr>
        <w:tabs>
          <w:tab w:val="num" w:pos="1065"/>
        </w:tabs>
        <w:ind w:left="1065" w:hanging="360"/>
      </w:pPr>
      <w:rPr>
        <w:rFonts w:ascii="Times New Roman" w:hAnsi="Times New Roman" w:hint="default"/>
      </w:rPr>
    </w:lvl>
  </w:abstractNum>
  <w:abstractNum w:abstractNumId="23">
    <w:nsid w:val="46625AC7"/>
    <w:multiLevelType w:val="hybridMultilevel"/>
    <w:tmpl w:val="96CCBFDA"/>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474D1B09"/>
    <w:multiLevelType w:val="hybridMultilevel"/>
    <w:tmpl w:val="C276C534"/>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4CB916BF"/>
    <w:multiLevelType w:val="hybridMultilevel"/>
    <w:tmpl w:val="83E0B136"/>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nsid w:val="4FD96D63"/>
    <w:multiLevelType w:val="hybridMultilevel"/>
    <w:tmpl w:val="7E120C8E"/>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564A2115"/>
    <w:multiLevelType w:val="hybridMultilevel"/>
    <w:tmpl w:val="B4A6B2DE"/>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nsid w:val="578D0822"/>
    <w:multiLevelType w:val="hybridMultilevel"/>
    <w:tmpl w:val="4BA6A39E"/>
    <w:lvl w:ilvl="0" w:tplc="042ED08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A924D1A"/>
    <w:multiLevelType w:val="hybridMultilevel"/>
    <w:tmpl w:val="D842FC70"/>
    <w:lvl w:ilvl="0" w:tplc="2E6065AC">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5ECE4B8E"/>
    <w:multiLevelType w:val="hybridMultilevel"/>
    <w:tmpl w:val="827E8E68"/>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62C7270E"/>
    <w:multiLevelType w:val="hybridMultilevel"/>
    <w:tmpl w:val="C14E69EC"/>
    <w:lvl w:ilvl="0" w:tplc="A6BC2480">
      <w:start w:val="7"/>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6562245A"/>
    <w:multiLevelType w:val="hybridMultilevel"/>
    <w:tmpl w:val="722EBDC0"/>
    <w:lvl w:ilvl="0" w:tplc="1C3222E2">
      <w:start w:val="1"/>
      <w:numFmt w:val="bullet"/>
      <w:lvlText w:val="-"/>
      <w:lvlJc w:val="left"/>
      <w:pPr>
        <w:ind w:left="720" w:hanging="360"/>
      </w:pPr>
      <w:rPr>
        <w:rFonts w:ascii="Verdana" w:hAnsi="Verdana" w:cs="Arial" w:hint="default"/>
        <w:b w:val="0"/>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699260E0"/>
    <w:multiLevelType w:val="hybridMultilevel"/>
    <w:tmpl w:val="B9B60A3C"/>
    <w:lvl w:ilvl="0" w:tplc="1C3222E2">
      <w:start w:val="1"/>
      <w:numFmt w:val="bullet"/>
      <w:lvlText w:val="-"/>
      <w:lvlJc w:val="left"/>
      <w:pPr>
        <w:ind w:left="720" w:hanging="360"/>
      </w:pPr>
      <w:rPr>
        <w:rFonts w:ascii="Verdana" w:hAnsi="Verdana" w:cs="Arial" w:hint="default"/>
        <w:b w:val="0"/>
        <w:i w:val="0"/>
      </w:rPr>
    </w:lvl>
    <w:lvl w:ilvl="1" w:tplc="EF18F2C8">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75A87455"/>
    <w:multiLevelType w:val="multilevel"/>
    <w:tmpl w:val="E558E1A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858"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224" w:hanging="50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ADC2CB7"/>
    <w:multiLevelType w:val="hybridMultilevel"/>
    <w:tmpl w:val="3FEA4364"/>
    <w:lvl w:ilvl="0" w:tplc="1C3222E2">
      <w:start w:val="1"/>
      <w:numFmt w:val="bullet"/>
      <w:lvlText w:val="-"/>
      <w:lvlJc w:val="left"/>
      <w:pPr>
        <w:ind w:left="360" w:hanging="360"/>
      </w:pPr>
      <w:rPr>
        <w:rFonts w:ascii="Verdana" w:hAnsi="Verdana" w:cs="Arial" w:hint="default"/>
        <w:b w:val="0"/>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nsid w:val="7E3633CC"/>
    <w:multiLevelType w:val="hybridMultilevel"/>
    <w:tmpl w:val="98461E28"/>
    <w:lvl w:ilvl="0" w:tplc="50789D56">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7FFE0126"/>
    <w:multiLevelType w:val="hybridMultilevel"/>
    <w:tmpl w:val="7716018C"/>
    <w:lvl w:ilvl="0" w:tplc="0807000F">
      <w:start w:val="1"/>
      <w:numFmt w:val="decimal"/>
      <w:lvlText w:val="%1."/>
      <w:lvlJc w:val="left"/>
      <w:pPr>
        <w:tabs>
          <w:tab w:val="num" w:pos="360"/>
        </w:tabs>
        <w:ind w:left="360" w:hanging="360"/>
      </w:pPr>
    </w:lvl>
    <w:lvl w:ilvl="1" w:tplc="08070019">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num w:numId="1">
    <w:abstractNumId w:val="0"/>
    <w:lvlOverride w:ilvl="0">
      <w:lvl w:ilvl="0">
        <w:start w:val="2503"/>
        <w:numFmt w:val="bullet"/>
        <w:lvlText w:val=""/>
        <w:legacy w:legacy="1" w:legacySpace="0" w:legacyIndent="705"/>
        <w:lvlJc w:val="left"/>
        <w:pPr>
          <w:ind w:left="705" w:hanging="705"/>
        </w:pPr>
        <w:rPr>
          <w:rFonts w:ascii="Wingdings" w:hAnsi="Wingdings" w:hint="default"/>
        </w:rPr>
      </w:lvl>
    </w:lvlOverride>
  </w:num>
  <w:num w:numId="2">
    <w:abstractNumId w:val="0"/>
    <w:lvlOverride w:ilvl="0">
      <w:lvl w:ilvl="0">
        <w:start w:val="2503"/>
        <w:numFmt w:val="bullet"/>
        <w:lvlText w:val="-"/>
        <w:legacy w:legacy="1" w:legacySpace="0" w:legacyIndent="360"/>
        <w:lvlJc w:val="left"/>
        <w:pPr>
          <w:ind w:left="360" w:hanging="360"/>
        </w:pPr>
      </w:lvl>
    </w:lvlOverride>
  </w:num>
  <w:num w:numId="3">
    <w:abstractNumId w:val="22"/>
  </w:num>
  <w:num w:numId="4">
    <w:abstractNumId w:val="19"/>
  </w:num>
  <w:num w:numId="5">
    <w:abstractNumId w:val="3"/>
  </w:num>
  <w:num w:numId="6">
    <w:abstractNumId w:val="37"/>
  </w:num>
  <w:num w:numId="7">
    <w:abstractNumId w:val="13"/>
  </w:num>
  <w:num w:numId="8">
    <w:abstractNumId w:val="1"/>
  </w:num>
  <w:num w:numId="9">
    <w:abstractNumId w:val="31"/>
  </w:num>
  <w:num w:numId="10">
    <w:abstractNumId w:val="34"/>
  </w:num>
  <w:num w:numId="11">
    <w:abstractNumId w:val="2"/>
  </w:num>
  <w:num w:numId="12">
    <w:abstractNumId w:val="24"/>
  </w:num>
  <w:num w:numId="13">
    <w:abstractNumId w:val="8"/>
  </w:num>
  <w:num w:numId="14">
    <w:abstractNumId w:val="36"/>
  </w:num>
  <w:num w:numId="15">
    <w:abstractNumId w:val="33"/>
  </w:num>
  <w:num w:numId="16">
    <w:abstractNumId w:val="7"/>
  </w:num>
  <w:num w:numId="17">
    <w:abstractNumId w:val="14"/>
  </w:num>
  <w:num w:numId="18">
    <w:abstractNumId w:val="32"/>
  </w:num>
  <w:num w:numId="19">
    <w:abstractNumId w:val="35"/>
  </w:num>
  <w:num w:numId="20">
    <w:abstractNumId w:val="17"/>
  </w:num>
  <w:num w:numId="21">
    <w:abstractNumId w:val="9"/>
  </w:num>
  <w:num w:numId="22">
    <w:abstractNumId w:val="25"/>
  </w:num>
  <w:num w:numId="23">
    <w:abstractNumId w:val="10"/>
  </w:num>
  <w:num w:numId="24">
    <w:abstractNumId w:val="5"/>
  </w:num>
  <w:num w:numId="25">
    <w:abstractNumId w:val="30"/>
  </w:num>
  <w:num w:numId="26">
    <w:abstractNumId w:val="21"/>
  </w:num>
  <w:num w:numId="27">
    <w:abstractNumId w:val="20"/>
  </w:num>
  <w:num w:numId="28">
    <w:abstractNumId w:val="27"/>
  </w:num>
  <w:num w:numId="29">
    <w:abstractNumId w:val="11"/>
  </w:num>
  <w:num w:numId="30">
    <w:abstractNumId w:val="16"/>
  </w:num>
  <w:num w:numId="31">
    <w:abstractNumId w:val="6"/>
  </w:num>
  <w:num w:numId="32">
    <w:abstractNumId w:val="12"/>
  </w:num>
  <w:num w:numId="33">
    <w:abstractNumId w:val="34"/>
  </w:num>
  <w:num w:numId="34">
    <w:abstractNumId w:val="34"/>
  </w:num>
  <w:num w:numId="35">
    <w:abstractNumId w:val="15"/>
  </w:num>
  <w:num w:numId="36">
    <w:abstractNumId w:val="18"/>
  </w:num>
  <w:num w:numId="37">
    <w:abstractNumId w:val="23"/>
  </w:num>
  <w:num w:numId="38">
    <w:abstractNumId w:val="29"/>
  </w:num>
  <w:num w:numId="39">
    <w:abstractNumId w:val="34"/>
  </w:num>
  <w:num w:numId="40">
    <w:abstractNumId w:val="28"/>
  </w:num>
  <w:num w:numId="41">
    <w:abstractNumId w:val="34"/>
  </w:num>
  <w:num w:numId="42">
    <w:abstractNumId w:val="4"/>
  </w:num>
  <w:num w:numId="43">
    <w:abstractNumId w:val="34"/>
  </w:num>
  <w:num w:numId="44">
    <w:abstractNumId w:val="34"/>
  </w:num>
  <w:num w:numId="45">
    <w:abstractNumId w:val="34"/>
  </w:num>
  <w:num w:numId="4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284"/>
  <w:displayHorizontalDrawingGridEvery w:val="0"/>
  <w:displayVerticalDrawingGridEvery w:val="0"/>
  <w:doNotUseMarginsForDrawingGridOrigin/>
  <w:doNotShadeFormData/>
  <w:noPunctuationKerning/>
  <w:characterSpacingControl w:val="doNotCompress"/>
  <w:hdrShapeDefaults>
    <o:shapedefaults v:ext="edit" spidmax="18433">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E5"/>
    <w:rsid w:val="000005A1"/>
    <w:rsid w:val="00004DA7"/>
    <w:rsid w:val="00005197"/>
    <w:rsid w:val="00015B76"/>
    <w:rsid w:val="0001719B"/>
    <w:rsid w:val="00017598"/>
    <w:rsid w:val="00025778"/>
    <w:rsid w:val="000309B9"/>
    <w:rsid w:val="00032314"/>
    <w:rsid w:val="00032F68"/>
    <w:rsid w:val="000458F7"/>
    <w:rsid w:val="0004739C"/>
    <w:rsid w:val="00050368"/>
    <w:rsid w:val="00053B76"/>
    <w:rsid w:val="00055C33"/>
    <w:rsid w:val="00061B78"/>
    <w:rsid w:val="00061EFE"/>
    <w:rsid w:val="00063C58"/>
    <w:rsid w:val="00063C80"/>
    <w:rsid w:val="00065858"/>
    <w:rsid w:val="000664BE"/>
    <w:rsid w:val="00067F76"/>
    <w:rsid w:val="0007075D"/>
    <w:rsid w:val="00072A47"/>
    <w:rsid w:val="000807B9"/>
    <w:rsid w:val="00083796"/>
    <w:rsid w:val="00086ADA"/>
    <w:rsid w:val="000903AD"/>
    <w:rsid w:val="00093FA3"/>
    <w:rsid w:val="00094ABF"/>
    <w:rsid w:val="00096BF7"/>
    <w:rsid w:val="000A29D8"/>
    <w:rsid w:val="000A37CC"/>
    <w:rsid w:val="000A4CF8"/>
    <w:rsid w:val="000A5814"/>
    <w:rsid w:val="000A5A57"/>
    <w:rsid w:val="000B0772"/>
    <w:rsid w:val="000B2E48"/>
    <w:rsid w:val="000B4456"/>
    <w:rsid w:val="000B49BF"/>
    <w:rsid w:val="000B4D87"/>
    <w:rsid w:val="000B551D"/>
    <w:rsid w:val="000B63DA"/>
    <w:rsid w:val="000C0712"/>
    <w:rsid w:val="000C1F15"/>
    <w:rsid w:val="000C36D0"/>
    <w:rsid w:val="000C55A5"/>
    <w:rsid w:val="000C6BB6"/>
    <w:rsid w:val="000C6E64"/>
    <w:rsid w:val="000D028C"/>
    <w:rsid w:val="000D045D"/>
    <w:rsid w:val="000D3860"/>
    <w:rsid w:val="000D4CBA"/>
    <w:rsid w:val="000E181D"/>
    <w:rsid w:val="000E2680"/>
    <w:rsid w:val="000E4544"/>
    <w:rsid w:val="000F6F64"/>
    <w:rsid w:val="000F71DF"/>
    <w:rsid w:val="0010021E"/>
    <w:rsid w:val="00100E61"/>
    <w:rsid w:val="0010164E"/>
    <w:rsid w:val="00102744"/>
    <w:rsid w:val="0010413D"/>
    <w:rsid w:val="00110AA4"/>
    <w:rsid w:val="00112141"/>
    <w:rsid w:val="00114DCF"/>
    <w:rsid w:val="00115F67"/>
    <w:rsid w:val="001206C8"/>
    <w:rsid w:val="0012225C"/>
    <w:rsid w:val="00122B8C"/>
    <w:rsid w:val="00131004"/>
    <w:rsid w:val="00131645"/>
    <w:rsid w:val="001422ED"/>
    <w:rsid w:val="00144304"/>
    <w:rsid w:val="00146383"/>
    <w:rsid w:val="001477D4"/>
    <w:rsid w:val="001550A7"/>
    <w:rsid w:val="001568F4"/>
    <w:rsid w:val="00160E3C"/>
    <w:rsid w:val="00162C9C"/>
    <w:rsid w:val="00164D60"/>
    <w:rsid w:val="001660A7"/>
    <w:rsid w:val="00177350"/>
    <w:rsid w:val="00182B5D"/>
    <w:rsid w:val="00182B5E"/>
    <w:rsid w:val="00184730"/>
    <w:rsid w:val="001852F6"/>
    <w:rsid w:val="001859C7"/>
    <w:rsid w:val="00185A5B"/>
    <w:rsid w:val="0018708C"/>
    <w:rsid w:val="00187911"/>
    <w:rsid w:val="00191730"/>
    <w:rsid w:val="00192731"/>
    <w:rsid w:val="001A12A0"/>
    <w:rsid w:val="001A1DB9"/>
    <w:rsid w:val="001A7E3F"/>
    <w:rsid w:val="001B327E"/>
    <w:rsid w:val="001B6F91"/>
    <w:rsid w:val="001C1F2C"/>
    <w:rsid w:val="001C3EA2"/>
    <w:rsid w:val="001C4EC7"/>
    <w:rsid w:val="001C5349"/>
    <w:rsid w:val="001D4321"/>
    <w:rsid w:val="001D454C"/>
    <w:rsid w:val="001D6BE1"/>
    <w:rsid w:val="001E016D"/>
    <w:rsid w:val="001E75AF"/>
    <w:rsid w:val="001E7B1A"/>
    <w:rsid w:val="001F03F4"/>
    <w:rsid w:val="001F0F8B"/>
    <w:rsid w:val="001F1515"/>
    <w:rsid w:val="001F249D"/>
    <w:rsid w:val="002024F3"/>
    <w:rsid w:val="00202FBC"/>
    <w:rsid w:val="00206576"/>
    <w:rsid w:val="002108CA"/>
    <w:rsid w:val="00213EE1"/>
    <w:rsid w:val="002152B8"/>
    <w:rsid w:val="0022480F"/>
    <w:rsid w:val="002279B5"/>
    <w:rsid w:val="00242AF0"/>
    <w:rsid w:val="00243EB5"/>
    <w:rsid w:val="00247822"/>
    <w:rsid w:val="00250780"/>
    <w:rsid w:val="00253F66"/>
    <w:rsid w:val="00260A54"/>
    <w:rsid w:val="002618D7"/>
    <w:rsid w:val="00264B42"/>
    <w:rsid w:val="002734D1"/>
    <w:rsid w:val="002736EC"/>
    <w:rsid w:val="00282A73"/>
    <w:rsid w:val="00282D78"/>
    <w:rsid w:val="00286821"/>
    <w:rsid w:val="00287FD6"/>
    <w:rsid w:val="002919D5"/>
    <w:rsid w:val="002A1A16"/>
    <w:rsid w:val="002A1D4B"/>
    <w:rsid w:val="002A3A98"/>
    <w:rsid w:val="002B1A18"/>
    <w:rsid w:val="002B6D6A"/>
    <w:rsid w:val="002B73A6"/>
    <w:rsid w:val="002C01E7"/>
    <w:rsid w:val="002C1FE1"/>
    <w:rsid w:val="002C3650"/>
    <w:rsid w:val="002C3BE0"/>
    <w:rsid w:val="002D441B"/>
    <w:rsid w:val="002D5327"/>
    <w:rsid w:val="002D75E2"/>
    <w:rsid w:val="002D7954"/>
    <w:rsid w:val="002E1D5F"/>
    <w:rsid w:val="002E40AB"/>
    <w:rsid w:val="002F40B5"/>
    <w:rsid w:val="002F4507"/>
    <w:rsid w:val="002F563D"/>
    <w:rsid w:val="002F5A62"/>
    <w:rsid w:val="00302D3F"/>
    <w:rsid w:val="003122B0"/>
    <w:rsid w:val="0031649B"/>
    <w:rsid w:val="00320D40"/>
    <w:rsid w:val="00321046"/>
    <w:rsid w:val="0032147F"/>
    <w:rsid w:val="00321770"/>
    <w:rsid w:val="003221A5"/>
    <w:rsid w:val="00322518"/>
    <w:rsid w:val="00323CA7"/>
    <w:rsid w:val="0032794C"/>
    <w:rsid w:val="00332246"/>
    <w:rsid w:val="00335572"/>
    <w:rsid w:val="00335890"/>
    <w:rsid w:val="00342940"/>
    <w:rsid w:val="00345AC7"/>
    <w:rsid w:val="0034687D"/>
    <w:rsid w:val="00353C56"/>
    <w:rsid w:val="00354288"/>
    <w:rsid w:val="00362BC1"/>
    <w:rsid w:val="003667E8"/>
    <w:rsid w:val="00376223"/>
    <w:rsid w:val="00381761"/>
    <w:rsid w:val="00385624"/>
    <w:rsid w:val="00386218"/>
    <w:rsid w:val="00386D4B"/>
    <w:rsid w:val="00387851"/>
    <w:rsid w:val="003936B5"/>
    <w:rsid w:val="00394EE0"/>
    <w:rsid w:val="00395CA0"/>
    <w:rsid w:val="003A2416"/>
    <w:rsid w:val="003A593B"/>
    <w:rsid w:val="003A5E11"/>
    <w:rsid w:val="003B1644"/>
    <w:rsid w:val="003B2D77"/>
    <w:rsid w:val="003B33F7"/>
    <w:rsid w:val="003B6114"/>
    <w:rsid w:val="003B73B8"/>
    <w:rsid w:val="003D029B"/>
    <w:rsid w:val="003D3645"/>
    <w:rsid w:val="003E1E0F"/>
    <w:rsid w:val="003F027C"/>
    <w:rsid w:val="003F3811"/>
    <w:rsid w:val="003F4A2A"/>
    <w:rsid w:val="003F7FF7"/>
    <w:rsid w:val="004013E2"/>
    <w:rsid w:val="004020A3"/>
    <w:rsid w:val="00411211"/>
    <w:rsid w:val="004112A7"/>
    <w:rsid w:val="00416ED9"/>
    <w:rsid w:val="004175EE"/>
    <w:rsid w:val="00423A3B"/>
    <w:rsid w:val="004304B1"/>
    <w:rsid w:val="0043339E"/>
    <w:rsid w:val="004415E4"/>
    <w:rsid w:val="00446A95"/>
    <w:rsid w:val="004474E0"/>
    <w:rsid w:val="004475D3"/>
    <w:rsid w:val="00447C16"/>
    <w:rsid w:val="004623A6"/>
    <w:rsid w:val="00467EF5"/>
    <w:rsid w:val="0047092A"/>
    <w:rsid w:val="00471C7B"/>
    <w:rsid w:val="00472F5E"/>
    <w:rsid w:val="00474C6B"/>
    <w:rsid w:val="00482570"/>
    <w:rsid w:val="00482847"/>
    <w:rsid w:val="00487FDD"/>
    <w:rsid w:val="0049305C"/>
    <w:rsid w:val="004A33EC"/>
    <w:rsid w:val="004B425A"/>
    <w:rsid w:val="004B4FFD"/>
    <w:rsid w:val="004B53AE"/>
    <w:rsid w:val="004B6FF9"/>
    <w:rsid w:val="004C2C82"/>
    <w:rsid w:val="004C783A"/>
    <w:rsid w:val="004D3ED5"/>
    <w:rsid w:val="004D4D29"/>
    <w:rsid w:val="004E3B45"/>
    <w:rsid w:val="004E3CAD"/>
    <w:rsid w:val="004E7C6A"/>
    <w:rsid w:val="004F442F"/>
    <w:rsid w:val="004F4D66"/>
    <w:rsid w:val="004F525D"/>
    <w:rsid w:val="004F52E1"/>
    <w:rsid w:val="004F53E1"/>
    <w:rsid w:val="004F5C71"/>
    <w:rsid w:val="00500EEE"/>
    <w:rsid w:val="00500F48"/>
    <w:rsid w:val="00502DB2"/>
    <w:rsid w:val="0050321E"/>
    <w:rsid w:val="00504C07"/>
    <w:rsid w:val="00507D8E"/>
    <w:rsid w:val="00510478"/>
    <w:rsid w:val="005146C2"/>
    <w:rsid w:val="005177D8"/>
    <w:rsid w:val="0052283F"/>
    <w:rsid w:val="00522A59"/>
    <w:rsid w:val="005239BC"/>
    <w:rsid w:val="00523F3F"/>
    <w:rsid w:val="00524421"/>
    <w:rsid w:val="00524722"/>
    <w:rsid w:val="005301AC"/>
    <w:rsid w:val="0053066B"/>
    <w:rsid w:val="00530D21"/>
    <w:rsid w:val="00532258"/>
    <w:rsid w:val="005335AB"/>
    <w:rsid w:val="00533E7B"/>
    <w:rsid w:val="005439F0"/>
    <w:rsid w:val="005452B5"/>
    <w:rsid w:val="00560626"/>
    <w:rsid w:val="00560C99"/>
    <w:rsid w:val="0056282F"/>
    <w:rsid w:val="0056406B"/>
    <w:rsid w:val="00571D97"/>
    <w:rsid w:val="00571E7E"/>
    <w:rsid w:val="00574C14"/>
    <w:rsid w:val="0057503E"/>
    <w:rsid w:val="00575935"/>
    <w:rsid w:val="005803EF"/>
    <w:rsid w:val="0058141F"/>
    <w:rsid w:val="00582519"/>
    <w:rsid w:val="00583861"/>
    <w:rsid w:val="005877F6"/>
    <w:rsid w:val="00590D9B"/>
    <w:rsid w:val="005978FB"/>
    <w:rsid w:val="005A70F8"/>
    <w:rsid w:val="005A7265"/>
    <w:rsid w:val="005B13CA"/>
    <w:rsid w:val="005B1E32"/>
    <w:rsid w:val="005B4163"/>
    <w:rsid w:val="005D0C27"/>
    <w:rsid w:val="005D1E2B"/>
    <w:rsid w:val="005D6CD0"/>
    <w:rsid w:val="005E324B"/>
    <w:rsid w:val="005F2288"/>
    <w:rsid w:val="005F2448"/>
    <w:rsid w:val="005F2AD2"/>
    <w:rsid w:val="005F50E8"/>
    <w:rsid w:val="005F5451"/>
    <w:rsid w:val="00602869"/>
    <w:rsid w:val="00611340"/>
    <w:rsid w:val="00611DCD"/>
    <w:rsid w:val="006139F9"/>
    <w:rsid w:val="006170A1"/>
    <w:rsid w:val="006251DF"/>
    <w:rsid w:val="0062543C"/>
    <w:rsid w:val="00626A18"/>
    <w:rsid w:val="00626B54"/>
    <w:rsid w:val="00636D03"/>
    <w:rsid w:val="0063745E"/>
    <w:rsid w:val="00637753"/>
    <w:rsid w:val="006435BF"/>
    <w:rsid w:val="00643A40"/>
    <w:rsid w:val="006477B2"/>
    <w:rsid w:val="00650A77"/>
    <w:rsid w:val="00651D76"/>
    <w:rsid w:val="006520CC"/>
    <w:rsid w:val="006535C7"/>
    <w:rsid w:val="006568E7"/>
    <w:rsid w:val="00660307"/>
    <w:rsid w:val="006620D6"/>
    <w:rsid w:val="0066326D"/>
    <w:rsid w:val="00666D78"/>
    <w:rsid w:val="00672CA1"/>
    <w:rsid w:val="00674DCB"/>
    <w:rsid w:val="00677E23"/>
    <w:rsid w:val="0068120B"/>
    <w:rsid w:val="00681F25"/>
    <w:rsid w:val="006A76EF"/>
    <w:rsid w:val="006B3BC2"/>
    <w:rsid w:val="006B3EC1"/>
    <w:rsid w:val="006C5EA8"/>
    <w:rsid w:val="006C7A4C"/>
    <w:rsid w:val="006C7F42"/>
    <w:rsid w:val="006D0B70"/>
    <w:rsid w:val="006D0FD1"/>
    <w:rsid w:val="006D1FF7"/>
    <w:rsid w:val="006E314F"/>
    <w:rsid w:val="006E6885"/>
    <w:rsid w:val="006E6994"/>
    <w:rsid w:val="006F20DD"/>
    <w:rsid w:val="00701A0D"/>
    <w:rsid w:val="00702869"/>
    <w:rsid w:val="00705B17"/>
    <w:rsid w:val="0071387E"/>
    <w:rsid w:val="00713C4E"/>
    <w:rsid w:val="007174CD"/>
    <w:rsid w:val="0071784A"/>
    <w:rsid w:val="00722355"/>
    <w:rsid w:val="007247BF"/>
    <w:rsid w:val="00726A97"/>
    <w:rsid w:val="00727013"/>
    <w:rsid w:val="0072702A"/>
    <w:rsid w:val="00727594"/>
    <w:rsid w:val="00731E65"/>
    <w:rsid w:val="00733415"/>
    <w:rsid w:val="0073560F"/>
    <w:rsid w:val="00755001"/>
    <w:rsid w:val="0075752D"/>
    <w:rsid w:val="00760136"/>
    <w:rsid w:val="00764DDE"/>
    <w:rsid w:val="00765525"/>
    <w:rsid w:val="007658AC"/>
    <w:rsid w:val="0077182B"/>
    <w:rsid w:val="00773E6A"/>
    <w:rsid w:val="00777909"/>
    <w:rsid w:val="007804B0"/>
    <w:rsid w:val="0078448A"/>
    <w:rsid w:val="007860E1"/>
    <w:rsid w:val="00796E40"/>
    <w:rsid w:val="0079767F"/>
    <w:rsid w:val="007A3365"/>
    <w:rsid w:val="007A7BCF"/>
    <w:rsid w:val="007B06DF"/>
    <w:rsid w:val="007B1EF6"/>
    <w:rsid w:val="007B220B"/>
    <w:rsid w:val="007B2B18"/>
    <w:rsid w:val="007B2E1A"/>
    <w:rsid w:val="007B3279"/>
    <w:rsid w:val="007B33F4"/>
    <w:rsid w:val="007B5100"/>
    <w:rsid w:val="007B7A67"/>
    <w:rsid w:val="007B7C9E"/>
    <w:rsid w:val="007B7EFE"/>
    <w:rsid w:val="007C09C1"/>
    <w:rsid w:val="007C2C2C"/>
    <w:rsid w:val="007C3910"/>
    <w:rsid w:val="007D3C61"/>
    <w:rsid w:val="007E3BA9"/>
    <w:rsid w:val="007E79E2"/>
    <w:rsid w:val="007F020C"/>
    <w:rsid w:val="007F3812"/>
    <w:rsid w:val="007F60E5"/>
    <w:rsid w:val="007F6E28"/>
    <w:rsid w:val="007F6F03"/>
    <w:rsid w:val="007F7972"/>
    <w:rsid w:val="00802072"/>
    <w:rsid w:val="00802BC3"/>
    <w:rsid w:val="00804262"/>
    <w:rsid w:val="00812645"/>
    <w:rsid w:val="00814B42"/>
    <w:rsid w:val="00821163"/>
    <w:rsid w:val="00821B24"/>
    <w:rsid w:val="0082288D"/>
    <w:rsid w:val="00823236"/>
    <w:rsid w:val="008241D6"/>
    <w:rsid w:val="00824FF1"/>
    <w:rsid w:val="0082711C"/>
    <w:rsid w:val="008277FB"/>
    <w:rsid w:val="008300F4"/>
    <w:rsid w:val="00832F7C"/>
    <w:rsid w:val="00834108"/>
    <w:rsid w:val="008341E1"/>
    <w:rsid w:val="00836C34"/>
    <w:rsid w:val="00836FDC"/>
    <w:rsid w:val="008445C7"/>
    <w:rsid w:val="00845C78"/>
    <w:rsid w:val="00847436"/>
    <w:rsid w:val="00850887"/>
    <w:rsid w:val="00852941"/>
    <w:rsid w:val="00852B26"/>
    <w:rsid w:val="00853584"/>
    <w:rsid w:val="00862A14"/>
    <w:rsid w:val="00867601"/>
    <w:rsid w:val="00867937"/>
    <w:rsid w:val="0087116C"/>
    <w:rsid w:val="00872EAA"/>
    <w:rsid w:val="008735CC"/>
    <w:rsid w:val="008762BB"/>
    <w:rsid w:val="008821A2"/>
    <w:rsid w:val="00886206"/>
    <w:rsid w:val="0088660A"/>
    <w:rsid w:val="008876FA"/>
    <w:rsid w:val="0089051B"/>
    <w:rsid w:val="0089647E"/>
    <w:rsid w:val="00896CFD"/>
    <w:rsid w:val="0089794B"/>
    <w:rsid w:val="008A056E"/>
    <w:rsid w:val="008A0DFA"/>
    <w:rsid w:val="008A1140"/>
    <w:rsid w:val="008A1249"/>
    <w:rsid w:val="008A1E1E"/>
    <w:rsid w:val="008A54FD"/>
    <w:rsid w:val="008B0BBA"/>
    <w:rsid w:val="008B43E8"/>
    <w:rsid w:val="008B5676"/>
    <w:rsid w:val="008B67AC"/>
    <w:rsid w:val="008C03F0"/>
    <w:rsid w:val="008C4D7F"/>
    <w:rsid w:val="008C7044"/>
    <w:rsid w:val="008C793D"/>
    <w:rsid w:val="008C797F"/>
    <w:rsid w:val="008C7CAE"/>
    <w:rsid w:val="008E2553"/>
    <w:rsid w:val="008E6FCB"/>
    <w:rsid w:val="008F08D9"/>
    <w:rsid w:val="008F1875"/>
    <w:rsid w:val="008F3917"/>
    <w:rsid w:val="008F5406"/>
    <w:rsid w:val="00901136"/>
    <w:rsid w:val="00904492"/>
    <w:rsid w:val="009062C0"/>
    <w:rsid w:val="00913963"/>
    <w:rsid w:val="00917DE6"/>
    <w:rsid w:val="00920273"/>
    <w:rsid w:val="009260B4"/>
    <w:rsid w:val="00927C6B"/>
    <w:rsid w:val="00931CCC"/>
    <w:rsid w:val="00937D58"/>
    <w:rsid w:val="0094005B"/>
    <w:rsid w:val="0094133C"/>
    <w:rsid w:val="00941CA2"/>
    <w:rsid w:val="0094375E"/>
    <w:rsid w:val="00946378"/>
    <w:rsid w:val="00946AAE"/>
    <w:rsid w:val="00950223"/>
    <w:rsid w:val="00950FD3"/>
    <w:rsid w:val="00951885"/>
    <w:rsid w:val="009525D0"/>
    <w:rsid w:val="00953314"/>
    <w:rsid w:val="00954E5F"/>
    <w:rsid w:val="00957AF1"/>
    <w:rsid w:val="00962AA0"/>
    <w:rsid w:val="00963A55"/>
    <w:rsid w:val="009644E8"/>
    <w:rsid w:val="00965DB2"/>
    <w:rsid w:val="00966705"/>
    <w:rsid w:val="0096709E"/>
    <w:rsid w:val="00970F19"/>
    <w:rsid w:val="009768C3"/>
    <w:rsid w:val="009809C6"/>
    <w:rsid w:val="00985C58"/>
    <w:rsid w:val="00987BF9"/>
    <w:rsid w:val="00990775"/>
    <w:rsid w:val="009928BD"/>
    <w:rsid w:val="009945F8"/>
    <w:rsid w:val="00996C50"/>
    <w:rsid w:val="00996F4D"/>
    <w:rsid w:val="00997902"/>
    <w:rsid w:val="009A096E"/>
    <w:rsid w:val="009A0E55"/>
    <w:rsid w:val="009A1929"/>
    <w:rsid w:val="009A4B8E"/>
    <w:rsid w:val="009A4F47"/>
    <w:rsid w:val="009B09A7"/>
    <w:rsid w:val="009B241B"/>
    <w:rsid w:val="009B26C8"/>
    <w:rsid w:val="009B3AE7"/>
    <w:rsid w:val="009B5704"/>
    <w:rsid w:val="009B59C2"/>
    <w:rsid w:val="009C274F"/>
    <w:rsid w:val="009C4D6E"/>
    <w:rsid w:val="009D0A70"/>
    <w:rsid w:val="009D1778"/>
    <w:rsid w:val="009D18C9"/>
    <w:rsid w:val="009D24B8"/>
    <w:rsid w:val="009E262A"/>
    <w:rsid w:val="009E4E4D"/>
    <w:rsid w:val="009F06A0"/>
    <w:rsid w:val="009F0C43"/>
    <w:rsid w:val="009F3874"/>
    <w:rsid w:val="009F5102"/>
    <w:rsid w:val="00A062FF"/>
    <w:rsid w:val="00A06743"/>
    <w:rsid w:val="00A06A74"/>
    <w:rsid w:val="00A07E6F"/>
    <w:rsid w:val="00A117C6"/>
    <w:rsid w:val="00A14CCB"/>
    <w:rsid w:val="00A22D38"/>
    <w:rsid w:val="00A264C9"/>
    <w:rsid w:val="00A3169B"/>
    <w:rsid w:val="00A31EBD"/>
    <w:rsid w:val="00A36B14"/>
    <w:rsid w:val="00A43225"/>
    <w:rsid w:val="00A45006"/>
    <w:rsid w:val="00A46BC8"/>
    <w:rsid w:val="00A532B6"/>
    <w:rsid w:val="00A557E4"/>
    <w:rsid w:val="00A609FB"/>
    <w:rsid w:val="00A643AC"/>
    <w:rsid w:val="00A64AC8"/>
    <w:rsid w:val="00A64F2A"/>
    <w:rsid w:val="00A702C0"/>
    <w:rsid w:val="00A71CA9"/>
    <w:rsid w:val="00A746E4"/>
    <w:rsid w:val="00A8452F"/>
    <w:rsid w:val="00A871B5"/>
    <w:rsid w:val="00A90A9A"/>
    <w:rsid w:val="00A910B5"/>
    <w:rsid w:val="00A915CA"/>
    <w:rsid w:val="00A917AB"/>
    <w:rsid w:val="00A91E0F"/>
    <w:rsid w:val="00AA1246"/>
    <w:rsid w:val="00AA2EE6"/>
    <w:rsid w:val="00AB3663"/>
    <w:rsid w:val="00AB5CBF"/>
    <w:rsid w:val="00AB63A5"/>
    <w:rsid w:val="00AB675E"/>
    <w:rsid w:val="00AC1D30"/>
    <w:rsid w:val="00AC3B62"/>
    <w:rsid w:val="00AD290B"/>
    <w:rsid w:val="00AD3843"/>
    <w:rsid w:val="00AD4AEA"/>
    <w:rsid w:val="00AF49CC"/>
    <w:rsid w:val="00AF59AE"/>
    <w:rsid w:val="00B16F40"/>
    <w:rsid w:val="00B17650"/>
    <w:rsid w:val="00B214FA"/>
    <w:rsid w:val="00B232DC"/>
    <w:rsid w:val="00B248A4"/>
    <w:rsid w:val="00B33577"/>
    <w:rsid w:val="00B34DAE"/>
    <w:rsid w:val="00B41C71"/>
    <w:rsid w:val="00B42131"/>
    <w:rsid w:val="00B42BC2"/>
    <w:rsid w:val="00B45704"/>
    <w:rsid w:val="00B458E2"/>
    <w:rsid w:val="00B507C8"/>
    <w:rsid w:val="00B50A8E"/>
    <w:rsid w:val="00B51A48"/>
    <w:rsid w:val="00B53BD2"/>
    <w:rsid w:val="00B61C26"/>
    <w:rsid w:val="00B64BD9"/>
    <w:rsid w:val="00B6717F"/>
    <w:rsid w:val="00B72499"/>
    <w:rsid w:val="00B73FEE"/>
    <w:rsid w:val="00B824AB"/>
    <w:rsid w:val="00B82C9A"/>
    <w:rsid w:val="00B83377"/>
    <w:rsid w:val="00B8460F"/>
    <w:rsid w:val="00B90982"/>
    <w:rsid w:val="00B91694"/>
    <w:rsid w:val="00B91CF7"/>
    <w:rsid w:val="00BA065E"/>
    <w:rsid w:val="00BA309E"/>
    <w:rsid w:val="00BA56C1"/>
    <w:rsid w:val="00BB38DA"/>
    <w:rsid w:val="00BB4784"/>
    <w:rsid w:val="00BB4C20"/>
    <w:rsid w:val="00BB4EE4"/>
    <w:rsid w:val="00BC41DB"/>
    <w:rsid w:val="00BC4572"/>
    <w:rsid w:val="00BD1CBD"/>
    <w:rsid w:val="00BD533D"/>
    <w:rsid w:val="00BD6531"/>
    <w:rsid w:val="00BD6A12"/>
    <w:rsid w:val="00BE1770"/>
    <w:rsid w:val="00BE1E89"/>
    <w:rsid w:val="00BE356E"/>
    <w:rsid w:val="00BE3F51"/>
    <w:rsid w:val="00BE4ACE"/>
    <w:rsid w:val="00BE7F33"/>
    <w:rsid w:val="00BF37B7"/>
    <w:rsid w:val="00BF52E6"/>
    <w:rsid w:val="00BF7A18"/>
    <w:rsid w:val="00C00F6D"/>
    <w:rsid w:val="00C032A6"/>
    <w:rsid w:val="00C062C1"/>
    <w:rsid w:val="00C103B9"/>
    <w:rsid w:val="00C13C10"/>
    <w:rsid w:val="00C17D30"/>
    <w:rsid w:val="00C20D05"/>
    <w:rsid w:val="00C21257"/>
    <w:rsid w:val="00C22DF5"/>
    <w:rsid w:val="00C26701"/>
    <w:rsid w:val="00C30131"/>
    <w:rsid w:val="00C306BE"/>
    <w:rsid w:val="00C325BB"/>
    <w:rsid w:val="00C357C0"/>
    <w:rsid w:val="00C44D4D"/>
    <w:rsid w:val="00C46D1E"/>
    <w:rsid w:val="00C605DF"/>
    <w:rsid w:val="00C63563"/>
    <w:rsid w:val="00C63E7A"/>
    <w:rsid w:val="00C65155"/>
    <w:rsid w:val="00C67592"/>
    <w:rsid w:val="00C71FF8"/>
    <w:rsid w:val="00C742E2"/>
    <w:rsid w:val="00C768AD"/>
    <w:rsid w:val="00C77ACD"/>
    <w:rsid w:val="00C80B9F"/>
    <w:rsid w:val="00C838CB"/>
    <w:rsid w:val="00C84E35"/>
    <w:rsid w:val="00C85BF7"/>
    <w:rsid w:val="00C97AA1"/>
    <w:rsid w:val="00CA040C"/>
    <w:rsid w:val="00CA18FB"/>
    <w:rsid w:val="00CA2953"/>
    <w:rsid w:val="00CA33C4"/>
    <w:rsid w:val="00CA5534"/>
    <w:rsid w:val="00CA6D2A"/>
    <w:rsid w:val="00CA7BF3"/>
    <w:rsid w:val="00CB0F79"/>
    <w:rsid w:val="00CB28DB"/>
    <w:rsid w:val="00CC1CB0"/>
    <w:rsid w:val="00CC1E84"/>
    <w:rsid w:val="00CC27C5"/>
    <w:rsid w:val="00CD1DFE"/>
    <w:rsid w:val="00CD5377"/>
    <w:rsid w:val="00CE2FE7"/>
    <w:rsid w:val="00CE6936"/>
    <w:rsid w:val="00CE7173"/>
    <w:rsid w:val="00CE7965"/>
    <w:rsid w:val="00CF23D0"/>
    <w:rsid w:val="00CF43E4"/>
    <w:rsid w:val="00D04F86"/>
    <w:rsid w:val="00D06EA5"/>
    <w:rsid w:val="00D07CAD"/>
    <w:rsid w:val="00D14BAD"/>
    <w:rsid w:val="00D20DFA"/>
    <w:rsid w:val="00D213F3"/>
    <w:rsid w:val="00D23242"/>
    <w:rsid w:val="00D24388"/>
    <w:rsid w:val="00D26178"/>
    <w:rsid w:val="00D314B2"/>
    <w:rsid w:val="00D32243"/>
    <w:rsid w:val="00D414BE"/>
    <w:rsid w:val="00D432E8"/>
    <w:rsid w:val="00D44901"/>
    <w:rsid w:val="00D4656F"/>
    <w:rsid w:val="00D510AC"/>
    <w:rsid w:val="00D567A9"/>
    <w:rsid w:val="00D57C5E"/>
    <w:rsid w:val="00D649FD"/>
    <w:rsid w:val="00D729B8"/>
    <w:rsid w:val="00D74111"/>
    <w:rsid w:val="00D8052B"/>
    <w:rsid w:val="00D854BD"/>
    <w:rsid w:val="00D91C5D"/>
    <w:rsid w:val="00D92D0E"/>
    <w:rsid w:val="00D93C84"/>
    <w:rsid w:val="00D93F15"/>
    <w:rsid w:val="00D946AE"/>
    <w:rsid w:val="00DB50D9"/>
    <w:rsid w:val="00DC33F2"/>
    <w:rsid w:val="00DC5288"/>
    <w:rsid w:val="00DD71E1"/>
    <w:rsid w:val="00DE06B3"/>
    <w:rsid w:val="00DE14BB"/>
    <w:rsid w:val="00DF627F"/>
    <w:rsid w:val="00DF62C5"/>
    <w:rsid w:val="00DF7DBF"/>
    <w:rsid w:val="00E002A0"/>
    <w:rsid w:val="00E0236A"/>
    <w:rsid w:val="00E03415"/>
    <w:rsid w:val="00E03BC3"/>
    <w:rsid w:val="00E05702"/>
    <w:rsid w:val="00E14FD6"/>
    <w:rsid w:val="00E15DAA"/>
    <w:rsid w:val="00E208AE"/>
    <w:rsid w:val="00E20CDB"/>
    <w:rsid w:val="00E21ABD"/>
    <w:rsid w:val="00E2637A"/>
    <w:rsid w:val="00E27FD7"/>
    <w:rsid w:val="00E3015F"/>
    <w:rsid w:val="00E315FF"/>
    <w:rsid w:val="00E431C0"/>
    <w:rsid w:val="00E44578"/>
    <w:rsid w:val="00E45D8F"/>
    <w:rsid w:val="00E51997"/>
    <w:rsid w:val="00E5534D"/>
    <w:rsid w:val="00E57C2F"/>
    <w:rsid w:val="00E64323"/>
    <w:rsid w:val="00E66458"/>
    <w:rsid w:val="00E8260E"/>
    <w:rsid w:val="00E8338A"/>
    <w:rsid w:val="00E85ED0"/>
    <w:rsid w:val="00E91817"/>
    <w:rsid w:val="00E948F7"/>
    <w:rsid w:val="00EA135C"/>
    <w:rsid w:val="00EA336A"/>
    <w:rsid w:val="00EA423D"/>
    <w:rsid w:val="00EA78A2"/>
    <w:rsid w:val="00EB2260"/>
    <w:rsid w:val="00EB5678"/>
    <w:rsid w:val="00EC28E6"/>
    <w:rsid w:val="00EC41A1"/>
    <w:rsid w:val="00EC4800"/>
    <w:rsid w:val="00ED0D66"/>
    <w:rsid w:val="00ED1C1A"/>
    <w:rsid w:val="00ED2DFD"/>
    <w:rsid w:val="00ED5455"/>
    <w:rsid w:val="00ED59D1"/>
    <w:rsid w:val="00ED63D5"/>
    <w:rsid w:val="00ED6E85"/>
    <w:rsid w:val="00ED7489"/>
    <w:rsid w:val="00EE4729"/>
    <w:rsid w:val="00EE6633"/>
    <w:rsid w:val="00EE6F45"/>
    <w:rsid w:val="00EF33D2"/>
    <w:rsid w:val="00EF6EE2"/>
    <w:rsid w:val="00F043F1"/>
    <w:rsid w:val="00F0584F"/>
    <w:rsid w:val="00F125D8"/>
    <w:rsid w:val="00F129EB"/>
    <w:rsid w:val="00F1384F"/>
    <w:rsid w:val="00F1742F"/>
    <w:rsid w:val="00F17630"/>
    <w:rsid w:val="00F217FF"/>
    <w:rsid w:val="00F21E70"/>
    <w:rsid w:val="00F22B91"/>
    <w:rsid w:val="00F23488"/>
    <w:rsid w:val="00F23F13"/>
    <w:rsid w:val="00F265CF"/>
    <w:rsid w:val="00F32BFB"/>
    <w:rsid w:val="00F364FA"/>
    <w:rsid w:val="00F37662"/>
    <w:rsid w:val="00F422D1"/>
    <w:rsid w:val="00F4237C"/>
    <w:rsid w:val="00F500E4"/>
    <w:rsid w:val="00F504E1"/>
    <w:rsid w:val="00F54267"/>
    <w:rsid w:val="00F6067D"/>
    <w:rsid w:val="00F6163D"/>
    <w:rsid w:val="00F636EA"/>
    <w:rsid w:val="00F64D68"/>
    <w:rsid w:val="00F715EF"/>
    <w:rsid w:val="00F74152"/>
    <w:rsid w:val="00F75126"/>
    <w:rsid w:val="00F76441"/>
    <w:rsid w:val="00F827A8"/>
    <w:rsid w:val="00F8300B"/>
    <w:rsid w:val="00F86AC0"/>
    <w:rsid w:val="00F871FF"/>
    <w:rsid w:val="00F90056"/>
    <w:rsid w:val="00F935BE"/>
    <w:rsid w:val="00F96322"/>
    <w:rsid w:val="00FA43D3"/>
    <w:rsid w:val="00FA5F3B"/>
    <w:rsid w:val="00FB0440"/>
    <w:rsid w:val="00FB294C"/>
    <w:rsid w:val="00FB3863"/>
    <w:rsid w:val="00FB4870"/>
    <w:rsid w:val="00FB626A"/>
    <w:rsid w:val="00FB6C32"/>
    <w:rsid w:val="00FC0288"/>
    <w:rsid w:val="00FC2A3A"/>
    <w:rsid w:val="00FC5692"/>
    <w:rsid w:val="00FC711F"/>
    <w:rsid w:val="00FD1076"/>
    <w:rsid w:val="00FD35E5"/>
    <w:rsid w:val="00FE3DA9"/>
    <w:rsid w:val="00FE4AD2"/>
    <w:rsid w:val="00FF508D"/>
    <w:rsid w:val="00FF5A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3811"/>
    <w:rPr>
      <w:rFonts w:ascii="Arial" w:hAnsi="Arial"/>
      <w:sz w:val="22"/>
      <w:lang w:val="de-DE"/>
    </w:rPr>
  </w:style>
  <w:style w:type="paragraph" w:styleId="berschrift1">
    <w:name w:val="heading 1"/>
    <w:basedOn w:val="Standard"/>
    <w:next w:val="Standard"/>
    <w:qFormat/>
    <w:rsid w:val="00B42BC2"/>
    <w:pPr>
      <w:keepNext/>
      <w:numPr>
        <w:numId w:val="10"/>
      </w:numPr>
      <w:pBdr>
        <w:top w:val="single" w:sz="12" w:space="1" w:color="auto" w:shadow="1"/>
        <w:left w:val="single" w:sz="12" w:space="4" w:color="auto" w:shadow="1"/>
        <w:bottom w:val="single" w:sz="12" w:space="1" w:color="auto" w:shadow="1"/>
        <w:right w:val="single" w:sz="12" w:space="4" w:color="auto" w:shadow="1"/>
      </w:pBdr>
      <w:outlineLvl w:val="0"/>
    </w:pPr>
    <w:rPr>
      <w:b/>
      <w:sz w:val="32"/>
    </w:rPr>
  </w:style>
  <w:style w:type="paragraph" w:styleId="berschrift2">
    <w:name w:val="heading 2"/>
    <w:basedOn w:val="Standard"/>
    <w:next w:val="Standard"/>
    <w:qFormat/>
    <w:rsid w:val="00F422D1"/>
    <w:pPr>
      <w:keepNext/>
      <w:numPr>
        <w:ilvl w:val="1"/>
        <w:numId w:val="10"/>
      </w:numPr>
      <w:outlineLvl w:val="1"/>
    </w:pPr>
    <w:rPr>
      <w:b/>
      <w:sz w:val="32"/>
      <w:lang w:val="de-CH"/>
    </w:rPr>
  </w:style>
  <w:style w:type="paragraph" w:styleId="berschrift3">
    <w:name w:val="heading 3"/>
    <w:basedOn w:val="Standard"/>
    <w:next w:val="Standard"/>
    <w:qFormat/>
    <w:rsid w:val="005F50E8"/>
    <w:pPr>
      <w:keepNext/>
      <w:numPr>
        <w:ilvl w:val="2"/>
        <w:numId w:val="10"/>
      </w:numPr>
      <w:tabs>
        <w:tab w:val="left" w:pos="993"/>
      </w:tabs>
      <w:outlineLvl w:val="2"/>
    </w:pPr>
    <w:rPr>
      <w:b/>
      <w:sz w:val="28"/>
    </w:rPr>
  </w:style>
  <w:style w:type="paragraph" w:styleId="berschrift4">
    <w:name w:val="heading 4"/>
    <w:basedOn w:val="Standard"/>
    <w:next w:val="Standard"/>
    <w:qFormat/>
    <w:pPr>
      <w:keepNext/>
      <w:outlineLvl w:val="3"/>
    </w:pPr>
    <w:rPr>
      <w:sz w:val="24"/>
      <w:u w:val="single"/>
    </w:rPr>
  </w:style>
  <w:style w:type="paragraph" w:styleId="berschrift5">
    <w:name w:val="heading 5"/>
    <w:basedOn w:val="Standard"/>
    <w:next w:val="Standard"/>
    <w:qFormat/>
    <w:pPr>
      <w:keepNext/>
      <w:pBdr>
        <w:top w:val="single" w:sz="6" w:space="1" w:color="auto" w:shadow="1"/>
        <w:left w:val="single" w:sz="6" w:space="4" w:color="auto" w:shadow="1"/>
        <w:bottom w:val="single" w:sz="6" w:space="1" w:color="auto" w:shadow="1"/>
        <w:right w:val="single" w:sz="6" w:space="4" w:color="auto" w:shadow="1"/>
      </w:pBdr>
      <w:outlineLvl w:val="4"/>
    </w:pPr>
    <w:rPr>
      <w:b/>
      <w:sz w:val="28"/>
    </w:rPr>
  </w:style>
  <w:style w:type="paragraph" w:styleId="berschrift6">
    <w:name w:val="heading 6"/>
    <w:basedOn w:val="Standard"/>
    <w:next w:val="Standard"/>
    <w:qFormat/>
    <w:pPr>
      <w:keepNext/>
      <w:outlineLvl w:val="5"/>
    </w:pPr>
    <w:rPr>
      <w:i/>
      <w:sz w:val="24"/>
    </w:rPr>
  </w:style>
  <w:style w:type="paragraph" w:styleId="berschrift7">
    <w:name w:val="heading 7"/>
    <w:basedOn w:val="Standard"/>
    <w:next w:val="Standard"/>
    <w:qFormat/>
    <w:pPr>
      <w:keepNext/>
      <w:outlineLvl w:val="6"/>
    </w:pPr>
    <w:rPr>
      <w:b/>
      <w:sz w:val="28"/>
    </w:rPr>
  </w:style>
  <w:style w:type="paragraph" w:styleId="berschrift8">
    <w:name w:val="heading 8"/>
    <w:basedOn w:val="Standard"/>
    <w:next w:val="Standard"/>
    <w:qFormat/>
    <w:pPr>
      <w:keepNext/>
      <w:pBdr>
        <w:top w:val="single" w:sz="6" w:space="4" w:color="auto"/>
        <w:left w:val="single" w:sz="6" w:space="4" w:color="auto"/>
        <w:bottom w:val="single" w:sz="6" w:space="4" w:color="auto"/>
        <w:right w:val="single" w:sz="6" w:space="4" w:color="auto"/>
      </w:pBdr>
      <w:ind w:left="1560" w:right="1417"/>
      <w:jc w:val="center"/>
      <w:outlineLvl w:val="7"/>
    </w:pPr>
    <w:rPr>
      <w:b/>
      <w:sz w:val="24"/>
    </w:rPr>
  </w:style>
  <w:style w:type="paragraph" w:styleId="berschrift9">
    <w:name w:val="heading 9"/>
    <w:basedOn w:val="Standard"/>
    <w:next w:val="Standard"/>
    <w:qFormat/>
    <w:pPr>
      <w:keepNext/>
      <w:tabs>
        <w:tab w:val="left" w:pos="705"/>
      </w:tabs>
      <w:outlineLvl w:val="8"/>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tabs>
        <w:tab w:val="left" w:pos="4395"/>
      </w:tabs>
    </w:pPr>
    <w:rPr>
      <w:sz w:val="24"/>
    </w:rPr>
  </w:style>
  <w:style w:type="paragraph" w:customStyle="1" w:styleId="Textkrper21">
    <w:name w:val="Textkörper 21"/>
    <w:basedOn w:val="Standard"/>
    <w:pPr>
      <w:tabs>
        <w:tab w:val="left" w:pos="4111"/>
        <w:tab w:val="left" w:pos="4536"/>
      </w:tabs>
      <w:ind w:left="4536" w:hanging="4536"/>
    </w:pPr>
    <w:rPr>
      <w:sz w:val="24"/>
    </w:rPr>
  </w:style>
  <w:style w:type="paragraph" w:customStyle="1" w:styleId="Textkrper22">
    <w:name w:val="Textkörper 22"/>
    <w:basedOn w:val="Standard"/>
    <w:pPr>
      <w:pBdr>
        <w:top w:val="single" w:sz="6" w:space="1" w:color="auto"/>
        <w:left w:val="single" w:sz="6" w:space="4" w:color="auto"/>
        <w:bottom w:val="single" w:sz="6" w:space="1" w:color="auto"/>
        <w:right w:val="single" w:sz="6" w:space="4" w:color="auto"/>
      </w:pBdr>
      <w:shd w:val="pct10" w:color="auto" w:fill="FFFFFF"/>
      <w:ind w:right="3117"/>
    </w:pPr>
    <w:rPr>
      <w:sz w:val="24"/>
    </w:rPr>
  </w:style>
  <w:style w:type="paragraph" w:customStyle="1" w:styleId="Textkrper23">
    <w:name w:val="Textkörper 23"/>
    <w:basedOn w:val="Standard"/>
    <w:pPr>
      <w:ind w:left="705" w:hanging="705"/>
    </w:pPr>
    <w:rPr>
      <w:b/>
    </w:rPr>
  </w:style>
  <w:style w:type="paragraph" w:customStyle="1" w:styleId="Textkrper24">
    <w:name w:val="Textkörper 24"/>
    <w:basedOn w:val="Standard"/>
    <w:rPr>
      <w:b/>
      <w:sz w:val="24"/>
    </w:rPr>
  </w:style>
  <w:style w:type="character" w:styleId="Seitenzahl">
    <w:name w:val="page number"/>
    <w:basedOn w:val="Absatz-Standardschriftart"/>
  </w:style>
  <w:style w:type="paragraph" w:customStyle="1" w:styleId="Dokumentstruktur1">
    <w:name w:val="Dokumentstruktur1"/>
    <w:basedOn w:val="Standard"/>
    <w:pPr>
      <w:shd w:val="clear" w:color="auto" w:fill="000080"/>
    </w:pPr>
    <w:rPr>
      <w:rFonts w:ascii="Tahoma" w:hAnsi="Tahoma"/>
    </w:rPr>
  </w:style>
  <w:style w:type="paragraph" w:customStyle="1" w:styleId="Textkrper25">
    <w:name w:val="Textkörper 25"/>
    <w:basedOn w:val="Standard"/>
    <w:pPr>
      <w:pBdr>
        <w:top w:val="single" w:sz="6" w:space="3" w:color="auto"/>
        <w:left w:val="single" w:sz="6" w:space="3" w:color="auto"/>
        <w:bottom w:val="single" w:sz="6" w:space="3" w:color="auto"/>
        <w:right w:val="single" w:sz="6" w:space="3" w:color="auto"/>
      </w:pBdr>
      <w:tabs>
        <w:tab w:val="left" w:pos="-426"/>
      </w:tabs>
      <w:ind w:left="709" w:hanging="709"/>
    </w:pPr>
    <w:rPr>
      <w:b/>
    </w:rPr>
  </w:style>
  <w:style w:type="paragraph" w:customStyle="1" w:styleId="Textkrper26">
    <w:name w:val="Textkörper 26"/>
    <w:basedOn w:val="Standard"/>
    <w:rPr>
      <w:b/>
    </w:rPr>
  </w:style>
  <w:style w:type="paragraph" w:customStyle="1" w:styleId="Textkrper31">
    <w:name w:val="Textkörper 31"/>
    <w:basedOn w:val="Standard"/>
    <w:pPr>
      <w:pBdr>
        <w:top w:val="single" w:sz="6" w:space="3" w:color="auto"/>
        <w:left w:val="single" w:sz="6" w:space="3" w:color="auto"/>
        <w:bottom w:val="single" w:sz="6" w:space="3" w:color="auto"/>
        <w:right w:val="single" w:sz="6" w:space="3" w:color="auto"/>
      </w:pBdr>
      <w:tabs>
        <w:tab w:val="left" w:pos="426"/>
      </w:tabs>
    </w:pPr>
    <w:rPr>
      <w:b/>
    </w:rPr>
  </w:style>
  <w:style w:type="paragraph" w:customStyle="1" w:styleId="Textkrper-Einzug21">
    <w:name w:val="Textkörper-Einzug 21"/>
    <w:basedOn w:val="Standard"/>
    <w:pPr>
      <w:pBdr>
        <w:top w:val="single" w:sz="6" w:space="3" w:color="auto"/>
        <w:left w:val="single" w:sz="6" w:space="3" w:color="auto"/>
        <w:bottom w:val="single" w:sz="6" w:space="3" w:color="auto"/>
        <w:right w:val="single" w:sz="6" w:space="3" w:color="auto"/>
      </w:pBdr>
      <w:tabs>
        <w:tab w:val="left" w:pos="426"/>
      </w:tabs>
      <w:ind w:left="426" w:hanging="426"/>
    </w:pPr>
    <w:rPr>
      <w:b/>
    </w:rPr>
  </w:style>
  <w:style w:type="paragraph" w:customStyle="1" w:styleId="Textkrper27">
    <w:name w:val="Textkörper 27"/>
    <w:basedOn w:val="Standard"/>
    <w:pPr>
      <w:tabs>
        <w:tab w:val="left" w:pos="705"/>
        <w:tab w:val="left" w:pos="2268"/>
      </w:tabs>
      <w:ind w:left="708" w:hanging="705"/>
    </w:pPr>
    <w:rPr>
      <w:sz w:val="24"/>
    </w:rPr>
  </w:style>
  <w:style w:type="paragraph" w:customStyle="1" w:styleId="Textkrper28">
    <w:name w:val="Textkörper 28"/>
    <w:basedOn w:val="Standard"/>
    <w:pPr>
      <w:tabs>
        <w:tab w:val="left" w:pos="0"/>
        <w:tab w:val="left" w:pos="851"/>
      </w:tabs>
    </w:pPr>
    <w:rPr>
      <w:b/>
      <w:sz w:val="32"/>
    </w:rPr>
  </w:style>
  <w:style w:type="paragraph" w:customStyle="1" w:styleId="Blocktext1">
    <w:name w:val="Blocktext1"/>
    <w:basedOn w:val="Standard"/>
    <w:pPr>
      <w:pBdr>
        <w:top w:val="single" w:sz="6" w:space="4" w:color="auto"/>
        <w:left w:val="single" w:sz="6" w:space="4" w:color="auto"/>
        <w:bottom w:val="single" w:sz="6" w:space="4" w:color="auto"/>
        <w:right w:val="single" w:sz="6" w:space="4" w:color="auto"/>
      </w:pBdr>
      <w:ind w:left="1560" w:right="1417"/>
      <w:jc w:val="center"/>
    </w:pPr>
    <w:rPr>
      <w:sz w:val="24"/>
    </w:rPr>
  </w:style>
  <w:style w:type="paragraph" w:customStyle="1" w:styleId="Blocktext2">
    <w:name w:val="Blocktext2"/>
    <w:basedOn w:val="Standard"/>
    <w:pPr>
      <w:pBdr>
        <w:top w:val="single" w:sz="6" w:space="4" w:color="auto"/>
        <w:left w:val="single" w:sz="6" w:space="4" w:color="auto"/>
        <w:bottom w:val="single" w:sz="6" w:space="4" w:color="auto"/>
        <w:right w:val="single" w:sz="6" w:space="4" w:color="auto"/>
      </w:pBdr>
      <w:tabs>
        <w:tab w:val="left" w:pos="2130"/>
      </w:tabs>
      <w:ind w:left="1560" w:right="1417"/>
      <w:jc w:val="center"/>
    </w:pPr>
    <w:rPr>
      <w:sz w:val="20"/>
    </w:rPr>
  </w:style>
  <w:style w:type="paragraph" w:customStyle="1" w:styleId="Textkrper29">
    <w:name w:val="Textkörper 29"/>
    <w:basedOn w:val="Standard"/>
    <w:pPr>
      <w:tabs>
        <w:tab w:val="left" w:pos="851"/>
      </w:tabs>
    </w:pPr>
    <w:rPr>
      <w:sz w:val="20"/>
    </w:rPr>
  </w:style>
  <w:style w:type="paragraph" w:customStyle="1" w:styleId="Textkrper210">
    <w:name w:val="Textkörper 210"/>
    <w:basedOn w:val="Standard"/>
    <w:pPr>
      <w:ind w:left="567" w:hanging="567"/>
    </w:pPr>
    <w:rPr>
      <w:sz w:val="24"/>
    </w:rPr>
  </w:style>
  <w:style w:type="paragraph" w:customStyle="1" w:styleId="Textkrper-Einzug22">
    <w:name w:val="Textkörper-Einzug 22"/>
    <w:basedOn w:val="Standard"/>
    <w:pPr>
      <w:ind w:left="567"/>
    </w:pPr>
    <w:rPr>
      <w:sz w:val="24"/>
    </w:rPr>
  </w:style>
  <w:style w:type="paragraph" w:styleId="Verzeichnis1">
    <w:name w:val="toc 1"/>
    <w:basedOn w:val="Standard"/>
    <w:next w:val="Standard"/>
    <w:uiPriority w:val="39"/>
    <w:rsid w:val="00A46BC8"/>
    <w:pPr>
      <w:spacing w:before="240" w:after="120"/>
    </w:pPr>
    <w:rPr>
      <w:rFonts w:ascii="Calibri" w:hAnsi="Calibri" w:cs="Calibri"/>
      <w:b/>
      <w:bCs/>
      <w:sz w:val="20"/>
    </w:rPr>
  </w:style>
  <w:style w:type="paragraph" w:styleId="Verzeichnis2">
    <w:name w:val="toc 2"/>
    <w:basedOn w:val="Standard"/>
    <w:next w:val="Standard"/>
    <w:uiPriority w:val="39"/>
    <w:rsid w:val="00446A95"/>
    <w:pPr>
      <w:spacing w:before="120"/>
      <w:ind w:left="220"/>
    </w:pPr>
    <w:rPr>
      <w:rFonts w:ascii="Calibri" w:hAnsi="Calibri" w:cs="Calibri"/>
      <w:i/>
      <w:iCs/>
      <w:sz w:val="20"/>
    </w:rPr>
  </w:style>
  <w:style w:type="paragraph" w:styleId="Verzeichnis3">
    <w:name w:val="toc 3"/>
    <w:basedOn w:val="Standard"/>
    <w:next w:val="Standard"/>
    <w:uiPriority w:val="39"/>
    <w:rsid w:val="002B73A6"/>
    <w:pPr>
      <w:ind w:left="440"/>
    </w:pPr>
    <w:rPr>
      <w:rFonts w:ascii="Calibri" w:hAnsi="Calibri" w:cs="Calibri"/>
      <w:sz w:val="20"/>
    </w:rPr>
  </w:style>
  <w:style w:type="paragraph" w:styleId="Verzeichnis4">
    <w:name w:val="toc 4"/>
    <w:basedOn w:val="Standard"/>
    <w:next w:val="Standard"/>
    <w:uiPriority w:val="39"/>
    <w:pPr>
      <w:ind w:left="660"/>
    </w:pPr>
    <w:rPr>
      <w:rFonts w:ascii="Calibri" w:hAnsi="Calibri" w:cs="Calibri"/>
      <w:sz w:val="20"/>
    </w:rPr>
  </w:style>
  <w:style w:type="paragraph" w:styleId="Verzeichnis5">
    <w:name w:val="toc 5"/>
    <w:basedOn w:val="Standard"/>
    <w:next w:val="Standard"/>
    <w:uiPriority w:val="39"/>
    <w:pPr>
      <w:ind w:left="880"/>
    </w:pPr>
    <w:rPr>
      <w:rFonts w:ascii="Calibri" w:hAnsi="Calibri" w:cs="Calibri"/>
      <w:sz w:val="20"/>
    </w:rPr>
  </w:style>
  <w:style w:type="paragraph" w:styleId="Verzeichnis6">
    <w:name w:val="toc 6"/>
    <w:basedOn w:val="Standard"/>
    <w:next w:val="Standard"/>
    <w:uiPriority w:val="39"/>
    <w:pPr>
      <w:ind w:left="1100"/>
    </w:pPr>
    <w:rPr>
      <w:rFonts w:ascii="Calibri" w:hAnsi="Calibri" w:cs="Calibri"/>
      <w:sz w:val="20"/>
    </w:rPr>
  </w:style>
  <w:style w:type="paragraph" w:styleId="Verzeichnis7">
    <w:name w:val="toc 7"/>
    <w:basedOn w:val="Standard"/>
    <w:next w:val="Standard"/>
    <w:uiPriority w:val="39"/>
    <w:pPr>
      <w:ind w:left="1320"/>
    </w:pPr>
    <w:rPr>
      <w:rFonts w:ascii="Calibri" w:hAnsi="Calibri" w:cs="Calibri"/>
      <w:sz w:val="20"/>
    </w:rPr>
  </w:style>
  <w:style w:type="paragraph" w:styleId="Verzeichnis8">
    <w:name w:val="toc 8"/>
    <w:basedOn w:val="Standard"/>
    <w:next w:val="Standard"/>
    <w:uiPriority w:val="39"/>
    <w:pPr>
      <w:ind w:left="1540"/>
    </w:pPr>
    <w:rPr>
      <w:rFonts w:ascii="Calibri" w:hAnsi="Calibri" w:cs="Calibri"/>
      <w:sz w:val="20"/>
    </w:rPr>
  </w:style>
  <w:style w:type="paragraph" w:styleId="Verzeichnis9">
    <w:name w:val="toc 9"/>
    <w:basedOn w:val="Standard"/>
    <w:next w:val="Standard"/>
    <w:uiPriority w:val="39"/>
    <w:pPr>
      <w:ind w:left="1760"/>
    </w:pPr>
    <w:rPr>
      <w:rFonts w:ascii="Calibri" w:hAnsi="Calibri" w:cs="Calibri"/>
      <w:sz w:val="20"/>
    </w:rPr>
  </w:style>
  <w:style w:type="character" w:styleId="Hyperlink">
    <w:name w:val="Hyperlink"/>
    <w:uiPriority w:val="99"/>
    <w:rPr>
      <w:color w:val="0000FF"/>
      <w:u w:val="single"/>
    </w:rPr>
  </w:style>
  <w:style w:type="character" w:customStyle="1" w:styleId="BesuchterHyperlink1">
    <w:name w:val="BesuchterHyperlink1"/>
    <w:rPr>
      <w:color w:val="800080"/>
      <w:u w:val="single"/>
    </w:rPr>
  </w:style>
  <w:style w:type="character" w:customStyle="1" w:styleId="BesuchterHyperlink2">
    <w:name w:val="BesuchterHyperlink2"/>
    <w:rPr>
      <w:color w:val="800080"/>
      <w:u w:val="single"/>
    </w:rPr>
  </w:style>
  <w:style w:type="paragraph" w:customStyle="1" w:styleId="Textkrper211">
    <w:name w:val="Textkörper 211"/>
    <w:basedOn w:val="Standard"/>
    <w:pPr>
      <w:tabs>
        <w:tab w:val="left" w:pos="284"/>
      </w:tabs>
      <w:ind w:firstLine="284"/>
    </w:pPr>
    <w:rPr>
      <w:sz w:val="24"/>
    </w:rPr>
  </w:style>
  <w:style w:type="paragraph" w:styleId="Blocktext">
    <w:name w:val="Block Text"/>
    <w:basedOn w:val="Standard"/>
    <w:pPr>
      <w:numPr>
        <w:ilvl w:val="12"/>
      </w:numPr>
      <w:pBdr>
        <w:top w:val="single" w:sz="6" w:space="1" w:color="auto"/>
        <w:left w:val="single" w:sz="6" w:space="4" w:color="auto"/>
        <w:bottom w:val="single" w:sz="6" w:space="1" w:color="auto"/>
        <w:right w:val="single" w:sz="6" w:space="4" w:color="auto"/>
      </w:pBdr>
      <w:shd w:val="pct10" w:color="auto" w:fill="FFFFFF"/>
      <w:tabs>
        <w:tab w:val="left" w:pos="5670"/>
      </w:tabs>
      <w:ind w:left="426" w:right="4251" w:hanging="426"/>
    </w:pPr>
    <w:rPr>
      <w:sz w:val="24"/>
    </w:rPr>
  </w:style>
  <w:style w:type="paragraph" w:styleId="Textkrper-Zeileneinzug">
    <w:name w:val="Body Text Indent"/>
    <w:basedOn w:val="Standard"/>
    <w:pPr>
      <w:numPr>
        <w:ilvl w:val="12"/>
      </w:numPr>
      <w:ind w:left="426"/>
    </w:pPr>
    <w:rPr>
      <w:sz w:val="24"/>
    </w:rPr>
  </w:style>
  <w:style w:type="paragraph" w:styleId="Textkrper-Einzug2">
    <w:name w:val="Body Text Indent 2"/>
    <w:basedOn w:val="Standard"/>
    <w:pPr>
      <w:numPr>
        <w:ilvl w:val="12"/>
      </w:numPr>
      <w:ind w:left="284"/>
    </w:pPr>
    <w:rPr>
      <w:sz w:val="18"/>
    </w:rPr>
  </w:style>
  <w:style w:type="paragraph" w:styleId="Textkrper2">
    <w:name w:val="Body Text 2"/>
    <w:basedOn w:val="Standard"/>
    <w:pPr>
      <w:numPr>
        <w:ilvl w:val="12"/>
      </w:numPr>
      <w:pBdr>
        <w:top w:val="single" w:sz="6" w:space="3" w:color="auto"/>
        <w:left w:val="single" w:sz="6" w:space="3" w:color="auto"/>
        <w:bottom w:val="single" w:sz="6" w:space="3" w:color="auto"/>
        <w:right w:val="single" w:sz="6" w:space="3" w:color="auto"/>
      </w:pBdr>
      <w:tabs>
        <w:tab w:val="left" w:pos="426"/>
      </w:tabs>
    </w:pPr>
    <w:rPr>
      <w:b/>
      <w:sz w:val="20"/>
    </w:rPr>
  </w:style>
  <w:style w:type="paragraph" w:styleId="Textkrper3">
    <w:name w:val="Body Text 3"/>
    <w:basedOn w:val="Standard"/>
    <w:pPr>
      <w:jc w:val="center"/>
    </w:pPr>
    <w:rPr>
      <w:b/>
      <w:sz w:val="28"/>
    </w:rPr>
  </w:style>
  <w:style w:type="character" w:styleId="BesuchterHyperlink">
    <w:name w:val="FollowedHyperlink"/>
    <w:rPr>
      <w:color w:val="800080"/>
      <w:u w:val="single"/>
    </w:rPr>
  </w:style>
  <w:style w:type="paragraph" w:styleId="Titel">
    <w:name w:val="Title"/>
    <w:basedOn w:val="Standard"/>
    <w:qFormat/>
    <w:pPr>
      <w:pBdr>
        <w:top w:val="single" w:sz="12" w:space="3" w:color="auto" w:shadow="1"/>
        <w:left w:val="single" w:sz="12" w:space="3" w:color="auto" w:shadow="1"/>
        <w:bottom w:val="single" w:sz="12" w:space="3" w:color="auto" w:shadow="1"/>
        <w:right w:val="single" w:sz="12" w:space="3" w:color="auto" w:shadow="1"/>
      </w:pBdr>
      <w:jc w:val="center"/>
    </w:pPr>
    <w:rPr>
      <w:b/>
      <w:sz w:val="40"/>
    </w:rPr>
  </w:style>
  <w:style w:type="paragraph" w:styleId="Sprechblasentext">
    <w:name w:val="Balloon Text"/>
    <w:basedOn w:val="Standard"/>
    <w:semiHidden/>
    <w:rsid w:val="007F60E5"/>
    <w:rPr>
      <w:rFonts w:ascii="Tahoma" w:hAnsi="Tahoma" w:cs="Tahoma"/>
      <w:sz w:val="16"/>
      <w:szCs w:val="16"/>
    </w:rPr>
  </w:style>
  <w:style w:type="character" w:customStyle="1" w:styleId="ZchnZchn">
    <w:name w:val="Zchn Zchn"/>
    <w:rsid w:val="00B51A48"/>
    <w:rPr>
      <w:color w:val="800080"/>
      <w:u w:val="single"/>
    </w:rPr>
  </w:style>
  <w:style w:type="character" w:customStyle="1" w:styleId="text1">
    <w:name w:val="text1"/>
    <w:rsid w:val="00C22DF5"/>
    <w:rPr>
      <w:spacing w:val="13"/>
      <w:sz w:val="20"/>
      <w:szCs w:val="20"/>
    </w:rPr>
  </w:style>
  <w:style w:type="paragraph" w:styleId="Index3">
    <w:name w:val="index 3"/>
    <w:basedOn w:val="Standard"/>
    <w:next w:val="Standard"/>
    <w:autoRedefine/>
    <w:semiHidden/>
    <w:rsid w:val="00BE1770"/>
    <w:pPr>
      <w:ind w:left="660" w:hanging="220"/>
    </w:pPr>
  </w:style>
  <w:style w:type="paragraph" w:customStyle="1" w:styleId="standart12pt">
    <w:name w:val="standart + 12 pt"/>
    <w:aliases w:val="Blau"/>
    <w:basedOn w:val="Standard"/>
    <w:rsid w:val="00946AAE"/>
    <w:pPr>
      <w:numPr>
        <w:ilvl w:val="12"/>
      </w:numPr>
    </w:pPr>
    <w:rPr>
      <w:rFonts w:cs="Arial"/>
      <w:color w:val="0000FF"/>
      <w:sz w:val="24"/>
      <w:szCs w:val="24"/>
    </w:rPr>
  </w:style>
  <w:style w:type="paragraph" w:styleId="berarbeitung">
    <w:name w:val="Revision"/>
    <w:hidden/>
    <w:uiPriority w:val="99"/>
    <w:semiHidden/>
    <w:rsid w:val="00D93F15"/>
    <w:rPr>
      <w:rFonts w:ascii="Arial" w:hAnsi="Arial"/>
      <w:sz w:val="22"/>
      <w:lang w:val="de-DE"/>
    </w:rPr>
  </w:style>
  <w:style w:type="character" w:styleId="Kommentarzeichen">
    <w:name w:val="annotation reference"/>
    <w:rsid w:val="00D93F15"/>
    <w:rPr>
      <w:sz w:val="16"/>
      <w:szCs w:val="16"/>
    </w:rPr>
  </w:style>
  <w:style w:type="paragraph" w:styleId="Kommentartext">
    <w:name w:val="annotation text"/>
    <w:basedOn w:val="Standard"/>
    <w:link w:val="KommentartextZchn"/>
    <w:rsid w:val="00D93F15"/>
    <w:rPr>
      <w:sz w:val="20"/>
    </w:rPr>
  </w:style>
  <w:style w:type="character" w:customStyle="1" w:styleId="KommentartextZchn">
    <w:name w:val="Kommentartext Zchn"/>
    <w:link w:val="Kommentartext"/>
    <w:rsid w:val="00D93F15"/>
    <w:rPr>
      <w:rFonts w:ascii="Arial" w:hAnsi="Arial"/>
      <w:lang w:val="de-DE"/>
    </w:rPr>
  </w:style>
  <w:style w:type="paragraph" w:styleId="Kommentarthema">
    <w:name w:val="annotation subject"/>
    <w:basedOn w:val="Kommentartext"/>
    <w:next w:val="Kommentartext"/>
    <w:link w:val="KommentarthemaZchn"/>
    <w:rsid w:val="00D93F15"/>
    <w:rPr>
      <w:b/>
      <w:bCs/>
    </w:rPr>
  </w:style>
  <w:style w:type="character" w:customStyle="1" w:styleId="KommentarthemaZchn">
    <w:name w:val="Kommentarthema Zchn"/>
    <w:link w:val="Kommentarthema"/>
    <w:rsid w:val="00D93F15"/>
    <w:rPr>
      <w:rFonts w:ascii="Arial" w:hAnsi="Arial"/>
      <w:b/>
      <w:bCs/>
      <w:lang w:val="de-DE"/>
    </w:rPr>
  </w:style>
  <w:style w:type="table" w:styleId="Tabellenraster">
    <w:name w:val="Table Grid"/>
    <w:basedOn w:val="NormaleTabelle"/>
    <w:rsid w:val="0063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uiPriority w:val="99"/>
    <w:unhideWhenUsed/>
    <w:rsid w:val="001568F4"/>
    <w:rPr>
      <w:i/>
      <w:iCs/>
    </w:rPr>
  </w:style>
  <w:style w:type="paragraph" w:styleId="Listenabsatz">
    <w:name w:val="List Paragraph"/>
    <w:basedOn w:val="Standard"/>
    <w:uiPriority w:val="34"/>
    <w:qFormat/>
    <w:rsid w:val="005F50E8"/>
    <w:pPr>
      <w:ind w:left="708"/>
    </w:pPr>
  </w:style>
  <w:style w:type="paragraph" w:styleId="Funotentext">
    <w:name w:val="footnote text"/>
    <w:basedOn w:val="Standard"/>
    <w:link w:val="FunotentextZchn"/>
    <w:rsid w:val="00B458E2"/>
    <w:rPr>
      <w:sz w:val="20"/>
    </w:rPr>
  </w:style>
  <w:style w:type="character" w:customStyle="1" w:styleId="FunotentextZchn">
    <w:name w:val="Fußnotentext Zchn"/>
    <w:link w:val="Funotentext"/>
    <w:rsid w:val="00B458E2"/>
    <w:rPr>
      <w:rFonts w:ascii="Arial" w:hAnsi="Arial"/>
      <w:lang w:val="de-DE"/>
    </w:rPr>
  </w:style>
  <w:style w:type="character" w:styleId="Funotenzeichen">
    <w:name w:val="footnote reference"/>
    <w:rsid w:val="00B458E2"/>
    <w:rPr>
      <w:vertAlign w:val="superscript"/>
    </w:rPr>
  </w:style>
  <w:style w:type="paragraph" w:styleId="Index1">
    <w:name w:val="index 1"/>
    <w:basedOn w:val="Standard"/>
    <w:next w:val="Standard"/>
    <w:autoRedefine/>
    <w:uiPriority w:val="99"/>
    <w:rsid w:val="00C742E2"/>
    <w:pPr>
      <w:tabs>
        <w:tab w:val="right" w:leader="dot" w:pos="8778"/>
      </w:tabs>
      <w:ind w:left="220" w:hanging="220"/>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3811"/>
    <w:rPr>
      <w:rFonts w:ascii="Arial" w:hAnsi="Arial"/>
      <w:sz w:val="22"/>
      <w:lang w:val="de-DE"/>
    </w:rPr>
  </w:style>
  <w:style w:type="paragraph" w:styleId="berschrift1">
    <w:name w:val="heading 1"/>
    <w:basedOn w:val="Standard"/>
    <w:next w:val="Standard"/>
    <w:qFormat/>
    <w:rsid w:val="00B42BC2"/>
    <w:pPr>
      <w:keepNext/>
      <w:numPr>
        <w:numId w:val="10"/>
      </w:numPr>
      <w:pBdr>
        <w:top w:val="single" w:sz="12" w:space="1" w:color="auto" w:shadow="1"/>
        <w:left w:val="single" w:sz="12" w:space="4" w:color="auto" w:shadow="1"/>
        <w:bottom w:val="single" w:sz="12" w:space="1" w:color="auto" w:shadow="1"/>
        <w:right w:val="single" w:sz="12" w:space="4" w:color="auto" w:shadow="1"/>
      </w:pBdr>
      <w:outlineLvl w:val="0"/>
    </w:pPr>
    <w:rPr>
      <w:b/>
      <w:sz w:val="32"/>
    </w:rPr>
  </w:style>
  <w:style w:type="paragraph" w:styleId="berschrift2">
    <w:name w:val="heading 2"/>
    <w:basedOn w:val="Standard"/>
    <w:next w:val="Standard"/>
    <w:qFormat/>
    <w:rsid w:val="00F422D1"/>
    <w:pPr>
      <w:keepNext/>
      <w:numPr>
        <w:ilvl w:val="1"/>
        <w:numId w:val="10"/>
      </w:numPr>
      <w:outlineLvl w:val="1"/>
    </w:pPr>
    <w:rPr>
      <w:b/>
      <w:sz w:val="32"/>
      <w:lang w:val="de-CH"/>
    </w:rPr>
  </w:style>
  <w:style w:type="paragraph" w:styleId="berschrift3">
    <w:name w:val="heading 3"/>
    <w:basedOn w:val="Standard"/>
    <w:next w:val="Standard"/>
    <w:qFormat/>
    <w:rsid w:val="005F50E8"/>
    <w:pPr>
      <w:keepNext/>
      <w:numPr>
        <w:ilvl w:val="2"/>
        <w:numId w:val="10"/>
      </w:numPr>
      <w:tabs>
        <w:tab w:val="left" w:pos="993"/>
      </w:tabs>
      <w:outlineLvl w:val="2"/>
    </w:pPr>
    <w:rPr>
      <w:b/>
      <w:sz w:val="28"/>
    </w:rPr>
  </w:style>
  <w:style w:type="paragraph" w:styleId="berschrift4">
    <w:name w:val="heading 4"/>
    <w:basedOn w:val="Standard"/>
    <w:next w:val="Standard"/>
    <w:qFormat/>
    <w:pPr>
      <w:keepNext/>
      <w:outlineLvl w:val="3"/>
    </w:pPr>
    <w:rPr>
      <w:sz w:val="24"/>
      <w:u w:val="single"/>
    </w:rPr>
  </w:style>
  <w:style w:type="paragraph" w:styleId="berschrift5">
    <w:name w:val="heading 5"/>
    <w:basedOn w:val="Standard"/>
    <w:next w:val="Standard"/>
    <w:qFormat/>
    <w:pPr>
      <w:keepNext/>
      <w:pBdr>
        <w:top w:val="single" w:sz="6" w:space="1" w:color="auto" w:shadow="1"/>
        <w:left w:val="single" w:sz="6" w:space="4" w:color="auto" w:shadow="1"/>
        <w:bottom w:val="single" w:sz="6" w:space="1" w:color="auto" w:shadow="1"/>
        <w:right w:val="single" w:sz="6" w:space="4" w:color="auto" w:shadow="1"/>
      </w:pBdr>
      <w:outlineLvl w:val="4"/>
    </w:pPr>
    <w:rPr>
      <w:b/>
      <w:sz w:val="28"/>
    </w:rPr>
  </w:style>
  <w:style w:type="paragraph" w:styleId="berschrift6">
    <w:name w:val="heading 6"/>
    <w:basedOn w:val="Standard"/>
    <w:next w:val="Standard"/>
    <w:qFormat/>
    <w:pPr>
      <w:keepNext/>
      <w:outlineLvl w:val="5"/>
    </w:pPr>
    <w:rPr>
      <w:i/>
      <w:sz w:val="24"/>
    </w:rPr>
  </w:style>
  <w:style w:type="paragraph" w:styleId="berschrift7">
    <w:name w:val="heading 7"/>
    <w:basedOn w:val="Standard"/>
    <w:next w:val="Standard"/>
    <w:qFormat/>
    <w:pPr>
      <w:keepNext/>
      <w:outlineLvl w:val="6"/>
    </w:pPr>
    <w:rPr>
      <w:b/>
      <w:sz w:val="28"/>
    </w:rPr>
  </w:style>
  <w:style w:type="paragraph" w:styleId="berschrift8">
    <w:name w:val="heading 8"/>
    <w:basedOn w:val="Standard"/>
    <w:next w:val="Standard"/>
    <w:qFormat/>
    <w:pPr>
      <w:keepNext/>
      <w:pBdr>
        <w:top w:val="single" w:sz="6" w:space="4" w:color="auto"/>
        <w:left w:val="single" w:sz="6" w:space="4" w:color="auto"/>
        <w:bottom w:val="single" w:sz="6" w:space="4" w:color="auto"/>
        <w:right w:val="single" w:sz="6" w:space="4" w:color="auto"/>
      </w:pBdr>
      <w:ind w:left="1560" w:right="1417"/>
      <w:jc w:val="center"/>
      <w:outlineLvl w:val="7"/>
    </w:pPr>
    <w:rPr>
      <w:b/>
      <w:sz w:val="24"/>
    </w:rPr>
  </w:style>
  <w:style w:type="paragraph" w:styleId="berschrift9">
    <w:name w:val="heading 9"/>
    <w:basedOn w:val="Standard"/>
    <w:next w:val="Standard"/>
    <w:qFormat/>
    <w:pPr>
      <w:keepNext/>
      <w:tabs>
        <w:tab w:val="left" w:pos="705"/>
      </w:tabs>
      <w:outlineLvl w:val="8"/>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tabs>
        <w:tab w:val="left" w:pos="4395"/>
      </w:tabs>
    </w:pPr>
    <w:rPr>
      <w:sz w:val="24"/>
    </w:rPr>
  </w:style>
  <w:style w:type="paragraph" w:customStyle="1" w:styleId="Textkrper21">
    <w:name w:val="Textkörper 21"/>
    <w:basedOn w:val="Standard"/>
    <w:pPr>
      <w:tabs>
        <w:tab w:val="left" w:pos="4111"/>
        <w:tab w:val="left" w:pos="4536"/>
      </w:tabs>
      <w:ind w:left="4536" w:hanging="4536"/>
    </w:pPr>
    <w:rPr>
      <w:sz w:val="24"/>
    </w:rPr>
  </w:style>
  <w:style w:type="paragraph" w:customStyle="1" w:styleId="Textkrper22">
    <w:name w:val="Textkörper 22"/>
    <w:basedOn w:val="Standard"/>
    <w:pPr>
      <w:pBdr>
        <w:top w:val="single" w:sz="6" w:space="1" w:color="auto"/>
        <w:left w:val="single" w:sz="6" w:space="4" w:color="auto"/>
        <w:bottom w:val="single" w:sz="6" w:space="1" w:color="auto"/>
        <w:right w:val="single" w:sz="6" w:space="4" w:color="auto"/>
      </w:pBdr>
      <w:shd w:val="pct10" w:color="auto" w:fill="FFFFFF"/>
      <w:ind w:right="3117"/>
    </w:pPr>
    <w:rPr>
      <w:sz w:val="24"/>
    </w:rPr>
  </w:style>
  <w:style w:type="paragraph" w:customStyle="1" w:styleId="Textkrper23">
    <w:name w:val="Textkörper 23"/>
    <w:basedOn w:val="Standard"/>
    <w:pPr>
      <w:ind w:left="705" w:hanging="705"/>
    </w:pPr>
    <w:rPr>
      <w:b/>
    </w:rPr>
  </w:style>
  <w:style w:type="paragraph" w:customStyle="1" w:styleId="Textkrper24">
    <w:name w:val="Textkörper 24"/>
    <w:basedOn w:val="Standard"/>
    <w:rPr>
      <w:b/>
      <w:sz w:val="24"/>
    </w:rPr>
  </w:style>
  <w:style w:type="character" w:styleId="Seitenzahl">
    <w:name w:val="page number"/>
    <w:basedOn w:val="Absatz-Standardschriftart"/>
  </w:style>
  <w:style w:type="paragraph" w:customStyle="1" w:styleId="Dokumentstruktur1">
    <w:name w:val="Dokumentstruktur1"/>
    <w:basedOn w:val="Standard"/>
    <w:pPr>
      <w:shd w:val="clear" w:color="auto" w:fill="000080"/>
    </w:pPr>
    <w:rPr>
      <w:rFonts w:ascii="Tahoma" w:hAnsi="Tahoma"/>
    </w:rPr>
  </w:style>
  <w:style w:type="paragraph" w:customStyle="1" w:styleId="Textkrper25">
    <w:name w:val="Textkörper 25"/>
    <w:basedOn w:val="Standard"/>
    <w:pPr>
      <w:pBdr>
        <w:top w:val="single" w:sz="6" w:space="3" w:color="auto"/>
        <w:left w:val="single" w:sz="6" w:space="3" w:color="auto"/>
        <w:bottom w:val="single" w:sz="6" w:space="3" w:color="auto"/>
        <w:right w:val="single" w:sz="6" w:space="3" w:color="auto"/>
      </w:pBdr>
      <w:tabs>
        <w:tab w:val="left" w:pos="-426"/>
      </w:tabs>
      <w:ind w:left="709" w:hanging="709"/>
    </w:pPr>
    <w:rPr>
      <w:b/>
    </w:rPr>
  </w:style>
  <w:style w:type="paragraph" w:customStyle="1" w:styleId="Textkrper26">
    <w:name w:val="Textkörper 26"/>
    <w:basedOn w:val="Standard"/>
    <w:rPr>
      <w:b/>
    </w:rPr>
  </w:style>
  <w:style w:type="paragraph" w:customStyle="1" w:styleId="Textkrper31">
    <w:name w:val="Textkörper 31"/>
    <w:basedOn w:val="Standard"/>
    <w:pPr>
      <w:pBdr>
        <w:top w:val="single" w:sz="6" w:space="3" w:color="auto"/>
        <w:left w:val="single" w:sz="6" w:space="3" w:color="auto"/>
        <w:bottom w:val="single" w:sz="6" w:space="3" w:color="auto"/>
        <w:right w:val="single" w:sz="6" w:space="3" w:color="auto"/>
      </w:pBdr>
      <w:tabs>
        <w:tab w:val="left" w:pos="426"/>
      </w:tabs>
    </w:pPr>
    <w:rPr>
      <w:b/>
    </w:rPr>
  </w:style>
  <w:style w:type="paragraph" w:customStyle="1" w:styleId="Textkrper-Einzug21">
    <w:name w:val="Textkörper-Einzug 21"/>
    <w:basedOn w:val="Standard"/>
    <w:pPr>
      <w:pBdr>
        <w:top w:val="single" w:sz="6" w:space="3" w:color="auto"/>
        <w:left w:val="single" w:sz="6" w:space="3" w:color="auto"/>
        <w:bottom w:val="single" w:sz="6" w:space="3" w:color="auto"/>
        <w:right w:val="single" w:sz="6" w:space="3" w:color="auto"/>
      </w:pBdr>
      <w:tabs>
        <w:tab w:val="left" w:pos="426"/>
      </w:tabs>
      <w:ind w:left="426" w:hanging="426"/>
    </w:pPr>
    <w:rPr>
      <w:b/>
    </w:rPr>
  </w:style>
  <w:style w:type="paragraph" w:customStyle="1" w:styleId="Textkrper27">
    <w:name w:val="Textkörper 27"/>
    <w:basedOn w:val="Standard"/>
    <w:pPr>
      <w:tabs>
        <w:tab w:val="left" w:pos="705"/>
        <w:tab w:val="left" w:pos="2268"/>
      </w:tabs>
      <w:ind w:left="708" w:hanging="705"/>
    </w:pPr>
    <w:rPr>
      <w:sz w:val="24"/>
    </w:rPr>
  </w:style>
  <w:style w:type="paragraph" w:customStyle="1" w:styleId="Textkrper28">
    <w:name w:val="Textkörper 28"/>
    <w:basedOn w:val="Standard"/>
    <w:pPr>
      <w:tabs>
        <w:tab w:val="left" w:pos="0"/>
        <w:tab w:val="left" w:pos="851"/>
      </w:tabs>
    </w:pPr>
    <w:rPr>
      <w:b/>
      <w:sz w:val="32"/>
    </w:rPr>
  </w:style>
  <w:style w:type="paragraph" w:customStyle="1" w:styleId="Blocktext1">
    <w:name w:val="Blocktext1"/>
    <w:basedOn w:val="Standard"/>
    <w:pPr>
      <w:pBdr>
        <w:top w:val="single" w:sz="6" w:space="4" w:color="auto"/>
        <w:left w:val="single" w:sz="6" w:space="4" w:color="auto"/>
        <w:bottom w:val="single" w:sz="6" w:space="4" w:color="auto"/>
        <w:right w:val="single" w:sz="6" w:space="4" w:color="auto"/>
      </w:pBdr>
      <w:ind w:left="1560" w:right="1417"/>
      <w:jc w:val="center"/>
    </w:pPr>
    <w:rPr>
      <w:sz w:val="24"/>
    </w:rPr>
  </w:style>
  <w:style w:type="paragraph" w:customStyle="1" w:styleId="Blocktext2">
    <w:name w:val="Blocktext2"/>
    <w:basedOn w:val="Standard"/>
    <w:pPr>
      <w:pBdr>
        <w:top w:val="single" w:sz="6" w:space="4" w:color="auto"/>
        <w:left w:val="single" w:sz="6" w:space="4" w:color="auto"/>
        <w:bottom w:val="single" w:sz="6" w:space="4" w:color="auto"/>
        <w:right w:val="single" w:sz="6" w:space="4" w:color="auto"/>
      </w:pBdr>
      <w:tabs>
        <w:tab w:val="left" w:pos="2130"/>
      </w:tabs>
      <w:ind w:left="1560" w:right="1417"/>
      <w:jc w:val="center"/>
    </w:pPr>
    <w:rPr>
      <w:sz w:val="20"/>
    </w:rPr>
  </w:style>
  <w:style w:type="paragraph" w:customStyle="1" w:styleId="Textkrper29">
    <w:name w:val="Textkörper 29"/>
    <w:basedOn w:val="Standard"/>
    <w:pPr>
      <w:tabs>
        <w:tab w:val="left" w:pos="851"/>
      </w:tabs>
    </w:pPr>
    <w:rPr>
      <w:sz w:val="20"/>
    </w:rPr>
  </w:style>
  <w:style w:type="paragraph" w:customStyle="1" w:styleId="Textkrper210">
    <w:name w:val="Textkörper 210"/>
    <w:basedOn w:val="Standard"/>
    <w:pPr>
      <w:ind w:left="567" w:hanging="567"/>
    </w:pPr>
    <w:rPr>
      <w:sz w:val="24"/>
    </w:rPr>
  </w:style>
  <w:style w:type="paragraph" w:customStyle="1" w:styleId="Textkrper-Einzug22">
    <w:name w:val="Textkörper-Einzug 22"/>
    <w:basedOn w:val="Standard"/>
    <w:pPr>
      <w:ind w:left="567"/>
    </w:pPr>
    <w:rPr>
      <w:sz w:val="24"/>
    </w:rPr>
  </w:style>
  <w:style w:type="paragraph" w:styleId="Verzeichnis1">
    <w:name w:val="toc 1"/>
    <w:basedOn w:val="Standard"/>
    <w:next w:val="Standard"/>
    <w:uiPriority w:val="39"/>
    <w:rsid w:val="00A46BC8"/>
    <w:pPr>
      <w:spacing w:before="240" w:after="120"/>
    </w:pPr>
    <w:rPr>
      <w:rFonts w:ascii="Calibri" w:hAnsi="Calibri" w:cs="Calibri"/>
      <w:b/>
      <w:bCs/>
      <w:sz w:val="20"/>
    </w:rPr>
  </w:style>
  <w:style w:type="paragraph" w:styleId="Verzeichnis2">
    <w:name w:val="toc 2"/>
    <w:basedOn w:val="Standard"/>
    <w:next w:val="Standard"/>
    <w:uiPriority w:val="39"/>
    <w:rsid w:val="00446A95"/>
    <w:pPr>
      <w:spacing w:before="120"/>
      <w:ind w:left="220"/>
    </w:pPr>
    <w:rPr>
      <w:rFonts w:ascii="Calibri" w:hAnsi="Calibri" w:cs="Calibri"/>
      <w:i/>
      <w:iCs/>
      <w:sz w:val="20"/>
    </w:rPr>
  </w:style>
  <w:style w:type="paragraph" w:styleId="Verzeichnis3">
    <w:name w:val="toc 3"/>
    <w:basedOn w:val="Standard"/>
    <w:next w:val="Standard"/>
    <w:uiPriority w:val="39"/>
    <w:rsid w:val="002B73A6"/>
    <w:pPr>
      <w:ind w:left="440"/>
    </w:pPr>
    <w:rPr>
      <w:rFonts w:ascii="Calibri" w:hAnsi="Calibri" w:cs="Calibri"/>
      <w:sz w:val="20"/>
    </w:rPr>
  </w:style>
  <w:style w:type="paragraph" w:styleId="Verzeichnis4">
    <w:name w:val="toc 4"/>
    <w:basedOn w:val="Standard"/>
    <w:next w:val="Standard"/>
    <w:uiPriority w:val="39"/>
    <w:pPr>
      <w:ind w:left="660"/>
    </w:pPr>
    <w:rPr>
      <w:rFonts w:ascii="Calibri" w:hAnsi="Calibri" w:cs="Calibri"/>
      <w:sz w:val="20"/>
    </w:rPr>
  </w:style>
  <w:style w:type="paragraph" w:styleId="Verzeichnis5">
    <w:name w:val="toc 5"/>
    <w:basedOn w:val="Standard"/>
    <w:next w:val="Standard"/>
    <w:uiPriority w:val="39"/>
    <w:pPr>
      <w:ind w:left="880"/>
    </w:pPr>
    <w:rPr>
      <w:rFonts w:ascii="Calibri" w:hAnsi="Calibri" w:cs="Calibri"/>
      <w:sz w:val="20"/>
    </w:rPr>
  </w:style>
  <w:style w:type="paragraph" w:styleId="Verzeichnis6">
    <w:name w:val="toc 6"/>
    <w:basedOn w:val="Standard"/>
    <w:next w:val="Standard"/>
    <w:uiPriority w:val="39"/>
    <w:pPr>
      <w:ind w:left="1100"/>
    </w:pPr>
    <w:rPr>
      <w:rFonts w:ascii="Calibri" w:hAnsi="Calibri" w:cs="Calibri"/>
      <w:sz w:val="20"/>
    </w:rPr>
  </w:style>
  <w:style w:type="paragraph" w:styleId="Verzeichnis7">
    <w:name w:val="toc 7"/>
    <w:basedOn w:val="Standard"/>
    <w:next w:val="Standard"/>
    <w:uiPriority w:val="39"/>
    <w:pPr>
      <w:ind w:left="1320"/>
    </w:pPr>
    <w:rPr>
      <w:rFonts w:ascii="Calibri" w:hAnsi="Calibri" w:cs="Calibri"/>
      <w:sz w:val="20"/>
    </w:rPr>
  </w:style>
  <w:style w:type="paragraph" w:styleId="Verzeichnis8">
    <w:name w:val="toc 8"/>
    <w:basedOn w:val="Standard"/>
    <w:next w:val="Standard"/>
    <w:uiPriority w:val="39"/>
    <w:pPr>
      <w:ind w:left="1540"/>
    </w:pPr>
    <w:rPr>
      <w:rFonts w:ascii="Calibri" w:hAnsi="Calibri" w:cs="Calibri"/>
      <w:sz w:val="20"/>
    </w:rPr>
  </w:style>
  <w:style w:type="paragraph" w:styleId="Verzeichnis9">
    <w:name w:val="toc 9"/>
    <w:basedOn w:val="Standard"/>
    <w:next w:val="Standard"/>
    <w:uiPriority w:val="39"/>
    <w:pPr>
      <w:ind w:left="1760"/>
    </w:pPr>
    <w:rPr>
      <w:rFonts w:ascii="Calibri" w:hAnsi="Calibri" w:cs="Calibri"/>
      <w:sz w:val="20"/>
    </w:rPr>
  </w:style>
  <w:style w:type="character" w:styleId="Hyperlink">
    <w:name w:val="Hyperlink"/>
    <w:uiPriority w:val="99"/>
    <w:rPr>
      <w:color w:val="0000FF"/>
      <w:u w:val="single"/>
    </w:rPr>
  </w:style>
  <w:style w:type="character" w:customStyle="1" w:styleId="BesuchterHyperlink1">
    <w:name w:val="BesuchterHyperlink1"/>
    <w:rPr>
      <w:color w:val="800080"/>
      <w:u w:val="single"/>
    </w:rPr>
  </w:style>
  <w:style w:type="character" w:customStyle="1" w:styleId="BesuchterHyperlink2">
    <w:name w:val="BesuchterHyperlink2"/>
    <w:rPr>
      <w:color w:val="800080"/>
      <w:u w:val="single"/>
    </w:rPr>
  </w:style>
  <w:style w:type="paragraph" w:customStyle="1" w:styleId="Textkrper211">
    <w:name w:val="Textkörper 211"/>
    <w:basedOn w:val="Standard"/>
    <w:pPr>
      <w:tabs>
        <w:tab w:val="left" w:pos="284"/>
      </w:tabs>
      <w:ind w:firstLine="284"/>
    </w:pPr>
    <w:rPr>
      <w:sz w:val="24"/>
    </w:rPr>
  </w:style>
  <w:style w:type="paragraph" w:styleId="Blocktext">
    <w:name w:val="Block Text"/>
    <w:basedOn w:val="Standard"/>
    <w:pPr>
      <w:numPr>
        <w:ilvl w:val="12"/>
      </w:numPr>
      <w:pBdr>
        <w:top w:val="single" w:sz="6" w:space="1" w:color="auto"/>
        <w:left w:val="single" w:sz="6" w:space="4" w:color="auto"/>
        <w:bottom w:val="single" w:sz="6" w:space="1" w:color="auto"/>
        <w:right w:val="single" w:sz="6" w:space="4" w:color="auto"/>
      </w:pBdr>
      <w:shd w:val="pct10" w:color="auto" w:fill="FFFFFF"/>
      <w:tabs>
        <w:tab w:val="left" w:pos="5670"/>
      </w:tabs>
      <w:ind w:left="426" w:right="4251" w:hanging="426"/>
    </w:pPr>
    <w:rPr>
      <w:sz w:val="24"/>
    </w:rPr>
  </w:style>
  <w:style w:type="paragraph" w:styleId="Textkrper-Zeileneinzug">
    <w:name w:val="Body Text Indent"/>
    <w:basedOn w:val="Standard"/>
    <w:pPr>
      <w:numPr>
        <w:ilvl w:val="12"/>
      </w:numPr>
      <w:ind w:left="426"/>
    </w:pPr>
    <w:rPr>
      <w:sz w:val="24"/>
    </w:rPr>
  </w:style>
  <w:style w:type="paragraph" w:styleId="Textkrper-Einzug2">
    <w:name w:val="Body Text Indent 2"/>
    <w:basedOn w:val="Standard"/>
    <w:pPr>
      <w:numPr>
        <w:ilvl w:val="12"/>
      </w:numPr>
      <w:ind w:left="284"/>
    </w:pPr>
    <w:rPr>
      <w:sz w:val="18"/>
    </w:rPr>
  </w:style>
  <w:style w:type="paragraph" w:styleId="Textkrper2">
    <w:name w:val="Body Text 2"/>
    <w:basedOn w:val="Standard"/>
    <w:pPr>
      <w:numPr>
        <w:ilvl w:val="12"/>
      </w:numPr>
      <w:pBdr>
        <w:top w:val="single" w:sz="6" w:space="3" w:color="auto"/>
        <w:left w:val="single" w:sz="6" w:space="3" w:color="auto"/>
        <w:bottom w:val="single" w:sz="6" w:space="3" w:color="auto"/>
        <w:right w:val="single" w:sz="6" w:space="3" w:color="auto"/>
      </w:pBdr>
      <w:tabs>
        <w:tab w:val="left" w:pos="426"/>
      </w:tabs>
    </w:pPr>
    <w:rPr>
      <w:b/>
      <w:sz w:val="20"/>
    </w:rPr>
  </w:style>
  <w:style w:type="paragraph" w:styleId="Textkrper3">
    <w:name w:val="Body Text 3"/>
    <w:basedOn w:val="Standard"/>
    <w:pPr>
      <w:jc w:val="center"/>
    </w:pPr>
    <w:rPr>
      <w:b/>
      <w:sz w:val="28"/>
    </w:rPr>
  </w:style>
  <w:style w:type="character" w:styleId="BesuchterHyperlink">
    <w:name w:val="FollowedHyperlink"/>
    <w:rPr>
      <w:color w:val="800080"/>
      <w:u w:val="single"/>
    </w:rPr>
  </w:style>
  <w:style w:type="paragraph" w:styleId="Titel">
    <w:name w:val="Title"/>
    <w:basedOn w:val="Standard"/>
    <w:qFormat/>
    <w:pPr>
      <w:pBdr>
        <w:top w:val="single" w:sz="12" w:space="3" w:color="auto" w:shadow="1"/>
        <w:left w:val="single" w:sz="12" w:space="3" w:color="auto" w:shadow="1"/>
        <w:bottom w:val="single" w:sz="12" w:space="3" w:color="auto" w:shadow="1"/>
        <w:right w:val="single" w:sz="12" w:space="3" w:color="auto" w:shadow="1"/>
      </w:pBdr>
      <w:jc w:val="center"/>
    </w:pPr>
    <w:rPr>
      <w:b/>
      <w:sz w:val="40"/>
    </w:rPr>
  </w:style>
  <w:style w:type="paragraph" w:styleId="Sprechblasentext">
    <w:name w:val="Balloon Text"/>
    <w:basedOn w:val="Standard"/>
    <w:semiHidden/>
    <w:rsid w:val="007F60E5"/>
    <w:rPr>
      <w:rFonts w:ascii="Tahoma" w:hAnsi="Tahoma" w:cs="Tahoma"/>
      <w:sz w:val="16"/>
      <w:szCs w:val="16"/>
    </w:rPr>
  </w:style>
  <w:style w:type="character" w:customStyle="1" w:styleId="ZchnZchn">
    <w:name w:val="Zchn Zchn"/>
    <w:rsid w:val="00B51A48"/>
    <w:rPr>
      <w:color w:val="800080"/>
      <w:u w:val="single"/>
    </w:rPr>
  </w:style>
  <w:style w:type="character" w:customStyle="1" w:styleId="text1">
    <w:name w:val="text1"/>
    <w:rsid w:val="00C22DF5"/>
    <w:rPr>
      <w:spacing w:val="13"/>
      <w:sz w:val="20"/>
      <w:szCs w:val="20"/>
    </w:rPr>
  </w:style>
  <w:style w:type="paragraph" w:styleId="Index3">
    <w:name w:val="index 3"/>
    <w:basedOn w:val="Standard"/>
    <w:next w:val="Standard"/>
    <w:autoRedefine/>
    <w:semiHidden/>
    <w:rsid w:val="00BE1770"/>
    <w:pPr>
      <w:ind w:left="660" w:hanging="220"/>
    </w:pPr>
  </w:style>
  <w:style w:type="paragraph" w:customStyle="1" w:styleId="standart12pt">
    <w:name w:val="standart + 12 pt"/>
    <w:aliases w:val="Blau"/>
    <w:basedOn w:val="Standard"/>
    <w:rsid w:val="00946AAE"/>
    <w:pPr>
      <w:numPr>
        <w:ilvl w:val="12"/>
      </w:numPr>
    </w:pPr>
    <w:rPr>
      <w:rFonts w:cs="Arial"/>
      <w:color w:val="0000FF"/>
      <w:sz w:val="24"/>
      <w:szCs w:val="24"/>
    </w:rPr>
  </w:style>
  <w:style w:type="paragraph" w:styleId="berarbeitung">
    <w:name w:val="Revision"/>
    <w:hidden/>
    <w:uiPriority w:val="99"/>
    <w:semiHidden/>
    <w:rsid w:val="00D93F15"/>
    <w:rPr>
      <w:rFonts w:ascii="Arial" w:hAnsi="Arial"/>
      <w:sz w:val="22"/>
      <w:lang w:val="de-DE"/>
    </w:rPr>
  </w:style>
  <w:style w:type="character" w:styleId="Kommentarzeichen">
    <w:name w:val="annotation reference"/>
    <w:rsid w:val="00D93F15"/>
    <w:rPr>
      <w:sz w:val="16"/>
      <w:szCs w:val="16"/>
    </w:rPr>
  </w:style>
  <w:style w:type="paragraph" w:styleId="Kommentartext">
    <w:name w:val="annotation text"/>
    <w:basedOn w:val="Standard"/>
    <w:link w:val="KommentartextZchn"/>
    <w:rsid w:val="00D93F15"/>
    <w:rPr>
      <w:sz w:val="20"/>
    </w:rPr>
  </w:style>
  <w:style w:type="character" w:customStyle="1" w:styleId="KommentartextZchn">
    <w:name w:val="Kommentartext Zchn"/>
    <w:link w:val="Kommentartext"/>
    <w:rsid w:val="00D93F15"/>
    <w:rPr>
      <w:rFonts w:ascii="Arial" w:hAnsi="Arial"/>
      <w:lang w:val="de-DE"/>
    </w:rPr>
  </w:style>
  <w:style w:type="paragraph" w:styleId="Kommentarthema">
    <w:name w:val="annotation subject"/>
    <w:basedOn w:val="Kommentartext"/>
    <w:next w:val="Kommentartext"/>
    <w:link w:val="KommentarthemaZchn"/>
    <w:rsid w:val="00D93F15"/>
    <w:rPr>
      <w:b/>
      <w:bCs/>
    </w:rPr>
  </w:style>
  <w:style w:type="character" w:customStyle="1" w:styleId="KommentarthemaZchn">
    <w:name w:val="Kommentarthema Zchn"/>
    <w:link w:val="Kommentarthema"/>
    <w:rsid w:val="00D93F15"/>
    <w:rPr>
      <w:rFonts w:ascii="Arial" w:hAnsi="Arial"/>
      <w:b/>
      <w:bCs/>
      <w:lang w:val="de-DE"/>
    </w:rPr>
  </w:style>
  <w:style w:type="table" w:styleId="Tabellenraster">
    <w:name w:val="Table Grid"/>
    <w:basedOn w:val="NormaleTabelle"/>
    <w:rsid w:val="0063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uiPriority w:val="99"/>
    <w:unhideWhenUsed/>
    <w:rsid w:val="001568F4"/>
    <w:rPr>
      <w:i/>
      <w:iCs/>
    </w:rPr>
  </w:style>
  <w:style w:type="paragraph" w:styleId="Listenabsatz">
    <w:name w:val="List Paragraph"/>
    <w:basedOn w:val="Standard"/>
    <w:uiPriority w:val="34"/>
    <w:qFormat/>
    <w:rsid w:val="005F50E8"/>
    <w:pPr>
      <w:ind w:left="708"/>
    </w:pPr>
  </w:style>
  <w:style w:type="paragraph" w:styleId="Funotentext">
    <w:name w:val="footnote text"/>
    <w:basedOn w:val="Standard"/>
    <w:link w:val="FunotentextZchn"/>
    <w:rsid w:val="00B458E2"/>
    <w:rPr>
      <w:sz w:val="20"/>
    </w:rPr>
  </w:style>
  <w:style w:type="character" w:customStyle="1" w:styleId="FunotentextZchn">
    <w:name w:val="Fußnotentext Zchn"/>
    <w:link w:val="Funotentext"/>
    <w:rsid w:val="00B458E2"/>
    <w:rPr>
      <w:rFonts w:ascii="Arial" w:hAnsi="Arial"/>
      <w:lang w:val="de-DE"/>
    </w:rPr>
  </w:style>
  <w:style w:type="character" w:styleId="Funotenzeichen">
    <w:name w:val="footnote reference"/>
    <w:rsid w:val="00B458E2"/>
    <w:rPr>
      <w:vertAlign w:val="superscript"/>
    </w:rPr>
  </w:style>
  <w:style w:type="paragraph" w:styleId="Index1">
    <w:name w:val="index 1"/>
    <w:basedOn w:val="Standard"/>
    <w:next w:val="Standard"/>
    <w:autoRedefine/>
    <w:uiPriority w:val="99"/>
    <w:rsid w:val="00C742E2"/>
    <w:pPr>
      <w:tabs>
        <w:tab w:val="right" w:leader="dot" w:pos="8778"/>
      </w:tabs>
      <w:ind w:left="220" w:hanging="2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835">
      <w:bodyDiv w:val="1"/>
      <w:marLeft w:val="0"/>
      <w:marRight w:val="0"/>
      <w:marTop w:val="0"/>
      <w:marBottom w:val="0"/>
      <w:divBdr>
        <w:top w:val="none" w:sz="0" w:space="0" w:color="auto"/>
        <w:left w:val="none" w:sz="0" w:space="0" w:color="auto"/>
        <w:bottom w:val="none" w:sz="0" w:space="0" w:color="auto"/>
        <w:right w:val="none" w:sz="0" w:space="0" w:color="auto"/>
      </w:divBdr>
    </w:div>
    <w:div w:id="145753951">
      <w:bodyDiv w:val="1"/>
      <w:marLeft w:val="0"/>
      <w:marRight w:val="0"/>
      <w:marTop w:val="0"/>
      <w:marBottom w:val="0"/>
      <w:divBdr>
        <w:top w:val="none" w:sz="0" w:space="0" w:color="auto"/>
        <w:left w:val="none" w:sz="0" w:space="0" w:color="auto"/>
        <w:bottom w:val="none" w:sz="0" w:space="0" w:color="auto"/>
        <w:right w:val="none" w:sz="0" w:space="0" w:color="auto"/>
      </w:divBdr>
    </w:div>
    <w:div w:id="356544647">
      <w:bodyDiv w:val="1"/>
      <w:marLeft w:val="0"/>
      <w:marRight w:val="0"/>
      <w:marTop w:val="0"/>
      <w:marBottom w:val="0"/>
      <w:divBdr>
        <w:top w:val="none" w:sz="0" w:space="0" w:color="auto"/>
        <w:left w:val="none" w:sz="0" w:space="0" w:color="auto"/>
        <w:bottom w:val="none" w:sz="0" w:space="0" w:color="auto"/>
        <w:right w:val="none" w:sz="0" w:space="0" w:color="auto"/>
      </w:divBdr>
    </w:div>
    <w:div w:id="411975779">
      <w:bodyDiv w:val="1"/>
      <w:marLeft w:val="0"/>
      <w:marRight w:val="0"/>
      <w:marTop w:val="0"/>
      <w:marBottom w:val="0"/>
      <w:divBdr>
        <w:top w:val="none" w:sz="0" w:space="0" w:color="auto"/>
        <w:left w:val="none" w:sz="0" w:space="0" w:color="auto"/>
        <w:bottom w:val="none" w:sz="0" w:space="0" w:color="auto"/>
        <w:right w:val="none" w:sz="0" w:space="0" w:color="auto"/>
      </w:divBdr>
    </w:div>
    <w:div w:id="508254801">
      <w:bodyDiv w:val="1"/>
      <w:marLeft w:val="0"/>
      <w:marRight w:val="0"/>
      <w:marTop w:val="0"/>
      <w:marBottom w:val="0"/>
      <w:divBdr>
        <w:top w:val="none" w:sz="0" w:space="0" w:color="auto"/>
        <w:left w:val="none" w:sz="0" w:space="0" w:color="auto"/>
        <w:bottom w:val="none" w:sz="0" w:space="0" w:color="auto"/>
        <w:right w:val="none" w:sz="0" w:space="0" w:color="auto"/>
      </w:divBdr>
    </w:div>
    <w:div w:id="540096028">
      <w:bodyDiv w:val="1"/>
      <w:marLeft w:val="0"/>
      <w:marRight w:val="0"/>
      <w:marTop w:val="0"/>
      <w:marBottom w:val="0"/>
      <w:divBdr>
        <w:top w:val="none" w:sz="0" w:space="0" w:color="auto"/>
        <w:left w:val="none" w:sz="0" w:space="0" w:color="auto"/>
        <w:bottom w:val="none" w:sz="0" w:space="0" w:color="auto"/>
        <w:right w:val="none" w:sz="0" w:space="0" w:color="auto"/>
      </w:divBdr>
    </w:div>
    <w:div w:id="606889832">
      <w:bodyDiv w:val="1"/>
      <w:marLeft w:val="0"/>
      <w:marRight w:val="0"/>
      <w:marTop w:val="0"/>
      <w:marBottom w:val="0"/>
      <w:divBdr>
        <w:top w:val="none" w:sz="0" w:space="0" w:color="auto"/>
        <w:left w:val="none" w:sz="0" w:space="0" w:color="auto"/>
        <w:bottom w:val="none" w:sz="0" w:space="0" w:color="auto"/>
        <w:right w:val="none" w:sz="0" w:space="0" w:color="auto"/>
      </w:divBdr>
    </w:div>
    <w:div w:id="687100009">
      <w:bodyDiv w:val="1"/>
      <w:marLeft w:val="0"/>
      <w:marRight w:val="0"/>
      <w:marTop w:val="0"/>
      <w:marBottom w:val="0"/>
      <w:divBdr>
        <w:top w:val="none" w:sz="0" w:space="0" w:color="auto"/>
        <w:left w:val="none" w:sz="0" w:space="0" w:color="auto"/>
        <w:bottom w:val="none" w:sz="0" w:space="0" w:color="auto"/>
        <w:right w:val="none" w:sz="0" w:space="0" w:color="auto"/>
      </w:divBdr>
    </w:div>
    <w:div w:id="795026089">
      <w:bodyDiv w:val="1"/>
      <w:marLeft w:val="0"/>
      <w:marRight w:val="0"/>
      <w:marTop w:val="0"/>
      <w:marBottom w:val="0"/>
      <w:divBdr>
        <w:top w:val="none" w:sz="0" w:space="0" w:color="auto"/>
        <w:left w:val="none" w:sz="0" w:space="0" w:color="auto"/>
        <w:bottom w:val="none" w:sz="0" w:space="0" w:color="auto"/>
        <w:right w:val="none" w:sz="0" w:space="0" w:color="auto"/>
      </w:divBdr>
    </w:div>
    <w:div w:id="831409030">
      <w:bodyDiv w:val="1"/>
      <w:marLeft w:val="0"/>
      <w:marRight w:val="0"/>
      <w:marTop w:val="0"/>
      <w:marBottom w:val="0"/>
      <w:divBdr>
        <w:top w:val="none" w:sz="0" w:space="0" w:color="auto"/>
        <w:left w:val="none" w:sz="0" w:space="0" w:color="auto"/>
        <w:bottom w:val="none" w:sz="0" w:space="0" w:color="auto"/>
        <w:right w:val="none" w:sz="0" w:space="0" w:color="auto"/>
      </w:divBdr>
    </w:div>
    <w:div w:id="859860227">
      <w:bodyDiv w:val="1"/>
      <w:marLeft w:val="0"/>
      <w:marRight w:val="0"/>
      <w:marTop w:val="0"/>
      <w:marBottom w:val="0"/>
      <w:divBdr>
        <w:top w:val="none" w:sz="0" w:space="0" w:color="auto"/>
        <w:left w:val="none" w:sz="0" w:space="0" w:color="auto"/>
        <w:bottom w:val="none" w:sz="0" w:space="0" w:color="auto"/>
        <w:right w:val="none" w:sz="0" w:space="0" w:color="auto"/>
      </w:divBdr>
    </w:div>
    <w:div w:id="907619575">
      <w:bodyDiv w:val="1"/>
      <w:marLeft w:val="0"/>
      <w:marRight w:val="0"/>
      <w:marTop w:val="0"/>
      <w:marBottom w:val="0"/>
      <w:divBdr>
        <w:top w:val="none" w:sz="0" w:space="0" w:color="auto"/>
        <w:left w:val="none" w:sz="0" w:space="0" w:color="auto"/>
        <w:bottom w:val="none" w:sz="0" w:space="0" w:color="auto"/>
        <w:right w:val="none" w:sz="0" w:space="0" w:color="auto"/>
      </w:divBdr>
    </w:div>
    <w:div w:id="937372331">
      <w:bodyDiv w:val="1"/>
      <w:marLeft w:val="0"/>
      <w:marRight w:val="0"/>
      <w:marTop w:val="0"/>
      <w:marBottom w:val="0"/>
      <w:divBdr>
        <w:top w:val="none" w:sz="0" w:space="0" w:color="auto"/>
        <w:left w:val="none" w:sz="0" w:space="0" w:color="auto"/>
        <w:bottom w:val="none" w:sz="0" w:space="0" w:color="auto"/>
        <w:right w:val="none" w:sz="0" w:space="0" w:color="auto"/>
      </w:divBdr>
    </w:div>
    <w:div w:id="1112280260">
      <w:bodyDiv w:val="1"/>
      <w:marLeft w:val="0"/>
      <w:marRight w:val="0"/>
      <w:marTop w:val="0"/>
      <w:marBottom w:val="0"/>
      <w:divBdr>
        <w:top w:val="none" w:sz="0" w:space="0" w:color="auto"/>
        <w:left w:val="none" w:sz="0" w:space="0" w:color="auto"/>
        <w:bottom w:val="none" w:sz="0" w:space="0" w:color="auto"/>
        <w:right w:val="none" w:sz="0" w:space="0" w:color="auto"/>
      </w:divBdr>
    </w:div>
    <w:div w:id="1212110916">
      <w:bodyDiv w:val="1"/>
      <w:marLeft w:val="0"/>
      <w:marRight w:val="0"/>
      <w:marTop w:val="0"/>
      <w:marBottom w:val="0"/>
      <w:divBdr>
        <w:top w:val="none" w:sz="0" w:space="0" w:color="auto"/>
        <w:left w:val="none" w:sz="0" w:space="0" w:color="auto"/>
        <w:bottom w:val="none" w:sz="0" w:space="0" w:color="auto"/>
        <w:right w:val="none" w:sz="0" w:space="0" w:color="auto"/>
      </w:divBdr>
    </w:div>
    <w:div w:id="1219245361">
      <w:bodyDiv w:val="1"/>
      <w:marLeft w:val="0"/>
      <w:marRight w:val="0"/>
      <w:marTop w:val="0"/>
      <w:marBottom w:val="0"/>
      <w:divBdr>
        <w:top w:val="none" w:sz="0" w:space="0" w:color="auto"/>
        <w:left w:val="none" w:sz="0" w:space="0" w:color="auto"/>
        <w:bottom w:val="none" w:sz="0" w:space="0" w:color="auto"/>
        <w:right w:val="none" w:sz="0" w:space="0" w:color="auto"/>
      </w:divBdr>
    </w:div>
    <w:div w:id="1523012882">
      <w:bodyDiv w:val="1"/>
      <w:marLeft w:val="0"/>
      <w:marRight w:val="0"/>
      <w:marTop w:val="0"/>
      <w:marBottom w:val="0"/>
      <w:divBdr>
        <w:top w:val="none" w:sz="0" w:space="0" w:color="auto"/>
        <w:left w:val="none" w:sz="0" w:space="0" w:color="auto"/>
        <w:bottom w:val="none" w:sz="0" w:space="0" w:color="auto"/>
        <w:right w:val="none" w:sz="0" w:space="0" w:color="auto"/>
      </w:divBdr>
    </w:div>
    <w:div w:id="1546215538">
      <w:bodyDiv w:val="1"/>
      <w:marLeft w:val="0"/>
      <w:marRight w:val="0"/>
      <w:marTop w:val="0"/>
      <w:marBottom w:val="0"/>
      <w:divBdr>
        <w:top w:val="none" w:sz="0" w:space="0" w:color="auto"/>
        <w:left w:val="none" w:sz="0" w:space="0" w:color="auto"/>
        <w:bottom w:val="none" w:sz="0" w:space="0" w:color="auto"/>
        <w:right w:val="none" w:sz="0" w:space="0" w:color="auto"/>
      </w:divBdr>
    </w:div>
    <w:div w:id="1758941610">
      <w:bodyDiv w:val="1"/>
      <w:marLeft w:val="0"/>
      <w:marRight w:val="0"/>
      <w:marTop w:val="0"/>
      <w:marBottom w:val="0"/>
      <w:divBdr>
        <w:top w:val="none" w:sz="0" w:space="0" w:color="auto"/>
        <w:left w:val="none" w:sz="0" w:space="0" w:color="auto"/>
        <w:bottom w:val="none" w:sz="0" w:space="0" w:color="auto"/>
        <w:right w:val="none" w:sz="0" w:space="0" w:color="auto"/>
      </w:divBdr>
      <w:divsChild>
        <w:div w:id="2147312516">
          <w:marLeft w:val="0"/>
          <w:marRight w:val="0"/>
          <w:marTop w:val="0"/>
          <w:marBottom w:val="0"/>
          <w:divBdr>
            <w:top w:val="none" w:sz="0" w:space="0" w:color="auto"/>
            <w:left w:val="none" w:sz="0" w:space="0" w:color="auto"/>
            <w:bottom w:val="none" w:sz="0" w:space="0" w:color="auto"/>
            <w:right w:val="none" w:sz="0" w:space="0" w:color="auto"/>
          </w:divBdr>
          <w:divsChild>
            <w:div w:id="938758463">
              <w:marLeft w:val="375"/>
              <w:marRight w:val="0"/>
              <w:marTop w:val="0"/>
              <w:marBottom w:val="225"/>
              <w:divBdr>
                <w:top w:val="none" w:sz="0" w:space="0" w:color="auto"/>
                <w:left w:val="none" w:sz="0" w:space="0" w:color="auto"/>
                <w:bottom w:val="none" w:sz="0" w:space="0" w:color="auto"/>
                <w:right w:val="none" w:sz="0" w:space="0" w:color="auto"/>
              </w:divBdr>
              <w:divsChild>
                <w:div w:id="1398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3538">
      <w:bodyDiv w:val="1"/>
      <w:marLeft w:val="0"/>
      <w:marRight w:val="0"/>
      <w:marTop w:val="0"/>
      <w:marBottom w:val="0"/>
      <w:divBdr>
        <w:top w:val="none" w:sz="0" w:space="0" w:color="auto"/>
        <w:left w:val="none" w:sz="0" w:space="0" w:color="auto"/>
        <w:bottom w:val="none" w:sz="0" w:space="0" w:color="auto"/>
        <w:right w:val="none" w:sz="0" w:space="0" w:color="auto"/>
      </w:divBdr>
    </w:div>
    <w:div w:id="19081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http://www.krankenkassen.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roinfirmis.ch" TargetMode="External"/><Relationship Id="rId7" Type="http://schemas.openxmlformats.org/officeDocument/2006/relationships/footnotes" Target="footnotes.xml"/><Relationship Id="rId12" Type="http://schemas.openxmlformats.org/officeDocument/2006/relationships/hyperlink" Target="mailto:info@kokes.ch" TargetMode="External"/><Relationship Id="rId17" Type="http://schemas.openxmlformats.org/officeDocument/2006/relationships/hyperlink" Target="http://www.ahv-info.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in.ch/zas" TargetMode="External"/><Relationship Id="rId20" Type="http://schemas.openxmlformats.org/officeDocument/2006/relationships/hyperlink" Target="http://www.pro-senectute.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ma.ch" TargetMode="External"/><Relationship Id="rId24" Type="http://schemas.openxmlformats.org/officeDocument/2006/relationships/hyperlink" Target="http://www.spo.ch" TargetMode="External"/><Relationship Id="rId5" Type="http://schemas.openxmlformats.org/officeDocument/2006/relationships/settings" Target="settings.xml"/><Relationship Id="rId15" Type="http://schemas.openxmlformats.org/officeDocument/2006/relationships/hyperlink" Target="http://www.Budgetberatung.ch" TargetMode="External"/><Relationship Id="rId23" Type="http://schemas.openxmlformats.org/officeDocument/2006/relationships/hyperlink" Target="http://www.mis-ch.ch" TargetMode="External"/><Relationship Id="rId28" Type="http://schemas.openxmlformats.org/officeDocument/2006/relationships/fontTable" Target="fontTable.xml"/><Relationship Id="rId10" Type="http://schemas.openxmlformats.org/officeDocument/2006/relationships/hyperlink" Target="http://www.kokes.ch" TargetMode="External"/><Relationship Id="rId19" Type="http://schemas.openxmlformats.org/officeDocument/2006/relationships/hyperlink" Target="http://www.comparis.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okes.ch" TargetMode="External"/><Relationship Id="rId22" Type="http://schemas.openxmlformats.org/officeDocument/2006/relationships/hyperlink" Target="mailto:reisen@procap.ch" TargetMode="External"/><Relationship Id="rId27" Type="http://schemas.openxmlformats.org/officeDocument/2006/relationships/hyperlink" Target="http://www.proinfirmis.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8C1F-2182-4A66-89BD-BCA6009D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25916</Words>
  <Characters>176361</Characters>
  <Application>Microsoft Office Word</Application>
  <DocSecurity>4</DocSecurity>
  <Lines>4360</Lines>
  <Paragraphs>1456</Paragraphs>
  <ScaleCrop>false</ScaleCrop>
  <HeadingPairs>
    <vt:vector size="2" baseType="variant">
      <vt:variant>
        <vt:lpstr>Titel</vt:lpstr>
      </vt:variant>
      <vt:variant>
        <vt:i4>1</vt:i4>
      </vt:variant>
    </vt:vector>
  </HeadingPairs>
  <TitlesOfParts>
    <vt:vector size="1" baseType="lpstr">
      <vt:lpstr>Handbuch</vt:lpstr>
    </vt:vector>
  </TitlesOfParts>
  <Company>Hochschule Luzern</Company>
  <LinksUpToDate>false</LinksUpToDate>
  <CharactersWithSpaces>201294</CharactersWithSpaces>
  <SharedDoc>false</SharedDoc>
  <HLinks>
    <vt:vector size="828" baseType="variant">
      <vt:variant>
        <vt:i4>8061030</vt:i4>
      </vt:variant>
      <vt:variant>
        <vt:i4>792</vt:i4>
      </vt:variant>
      <vt:variant>
        <vt:i4>0</vt:i4>
      </vt:variant>
      <vt:variant>
        <vt:i4>5</vt:i4>
      </vt:variant>
      <vt:variant>
        <vt:lpwstr>http://www.spo.ch/</vt:lpwstr>
      </vt:variant>
      <vt:variant>
        <vt:lpwstr/>
      </vt:variant>
      <vt:variant>
        <vt:i4>1048607</vt:i4>
      </vt:variant>
      <vt:variant>
        <vt:i4>789</vt:i4>
      </vt:variant>
      <vt:variant>
        <vt:i4>0</vt:i4>
      </vt:variant>
      <vt:variant>
        <vt:i4>5</vt:i4>
      </vt:variant>
      <vt:variant>
        <vt:lpwstr>http://www.mis-ch.ch/</vt:lpwstr>
      </vt:variant>
      <vt:variant>
        <vt:lpwstr/>
      </vt:variant>
      <vt:variant>
        <vt:i4>6160482</vt:i4>
      </vt:variant>
      <vt:variant>
        <vt:i4>786</vt:i4>
      </vt:variant>
      <vt:variant>
        <vt:i4>0</vt:i4>
      </vt:variant>
      <vt:variant>
        <vt:i4>5</vt:i4>
      </vt:variant>
      <vt:variant>
        <vt:lpwstr>mailto:reisen@procap.ch</vt:lpwstr>
      </vt:variant>
      <vt:variant>
        <vt:lpwstr/>
      </vt:variant>
      <vt:variant>
        <vt:i4>4980745</vt:i4>
      </vt:variant>
      <vt:variant>
        <vt:i4>783</vt:i4>
      </vt:variant>
      <vt:variant>
        <vt:i4>0</vt:i4>
      </vt:variant>
      <vt:variant>
        <vt:i4>5</vt:i4>
      </vt:variant>
      <vt:variant>
        <vt:lpwstr>http://www.procap-reisen.ch/</vt:lpwstr>
      </vt:variant>
      <vt:variant>
        <vt:lpwstr/>
      </vt:variant>
      <vt:variant>
        <vt:i4>6357104</vt:i4>
      </vt:variant>
      <vt:variant>
        <vt:i4>780</vt:i4>
      </vt:variant>
      <vt:variant>
        <vt:i4>0</vt:i4>
      </vt:variant>
      <vt:variant>
        <vt:i4>5</vt:i4>
      </vt:variant>
      <vt:variant>
        <vt:lpwstr>http://www.proinfirmis.ch/</vt:lpwstr>
      </vt:variant>
      <vt:variant>
        <vt:lpwstr/>
      </vt:variant>
      <vt:variant>
        <vt:i4>1441865</vt:i4>
      </vt:variant>
      <vt:variant>
        <vt:i4>777</vt:i4>
      </vt:variant>
      <vt:variant>
        <vt:i4>0</vt:i4>
      </vt:variant>
      <vt:variant>
        <vt:i4>5</vt:i4>
      </vt:variant>
      <vt:variant>
        <vt:lpwstr>http://www.pro-senectute.ch/</vt:lpwstr>
      </vt:variant>
      <vt:variant>
        <vt:lpwstr/>
      </vt:variant>
      <vt:variant>
        <vt:i4>6160475</vt:i4>
      </vt:variant>
      <vt:variant>
        <vt:i4>774</vt:i4>
      </vt:variant>
      <vt:variant>
        <vt:i4>0</vt:i4>
      </vt:variant>
      <vt:variant>
        <vt:i4>5</vt:i4>
      </vt:variant>
      <vt:variant>
        <vt:lpwstr>http://www.seco.admin.ch/</vt:lpwstr>
      </vt:variant>
      <vt:variant>
        <vt:lpwstr/>
      </vt:variant>
      <vt:variant>
        <vt:i4>7012397</vt:i4>
      </vt:variant>
      <vt:variant>
        <vt:i4>771</vt:i4>
      </vt:variant>
      <vt:variant>
        <vt:i4>0</vt:i4>
      </vt:variant>
      <vt:variant>
        <vt:i4>5</vt:i4>
      </vt:variant>
      <vt:variant>
        <vt:lpwstr>http://www.comparis.ch/</vt:lpwstr>
      </vt:variant>
      <vt:variant>
        <vt:lpwstr/>
      </vt:variant>
      <vt:variant>
        <vt:i4>1310738</vt:i4>
      </vt:variant>
      <vt:variant>
        <vt:i4>768</vt:i4>
      </vt:variant>
      <vt:variant>
        <vt:i4>0</vt:i4>
      </vt:variant>
      <vt:variant>
        <vt:i4>5</vt:i4>
      </vt:variant>
      <vt:variant>
        <vt:lpwstr>http://www.krankenkassen.ch/</vt:lpwstr>
      </vt:variant>
      <vt:variant>
        <vt:lpwstr/>
      </vt:variant>
      <vt:variant>
        <vt:i4>4194332</vt:i4>
      </vt:variant>
      <vt:variant>
        <vt:i4>765</vt:i4>
      </vt:variant>
      <vt:variant>
        <vt:i4>0</vt:i4>
      </vt:variant>
      <vt:variant>
        <vt:i4>5</vt:i4>
      </vt:variant>
      <vt:variant>
        <vt:lpwstr>http://www.ahv-info.org/</vt:lpwstr>
      </vt:variant>
      <vt:variant>
        <vt:lpwstr/>
      </vt:variant>
      <vt:variant>
        <vt:i4>6553697</vt:i4>
      </vt:variant>
      <vt:variant>
        <vt:i4>762</vt:i4>
      </vt:variant>
      <vt:variant>
        <vt:i4>0</vt:i4>
      </vt:variant>
      <vt:variant>
        <vt:i4>5</vt:i4>
      </vt:variant>
      <vt:variant>
        <vt:lpwstr>http://www.admin.ch/zas</vt:lpwstr>
      </vt:variant>
      <vt:variant>
        <vt:lpwstr/>
      </vt:variant>
      <vt:variant>
        <vt:i4>262211</vt:i4>
      </vt:variant>
      <vt:variant>
        <vt:i4>759</vt:i4>
      </vt:variant>
      <vt:variant>
        <vt:i4>0</vt:i4>
      </vt:variant>
      <vt:variant>
        <vt:i4>5</vt:i4>
      </vt:variant>
      <vt:variant>
        <vt:lpwstr>http://www.budgetberatung.ch/</vt:lpwstr>
      </vt:variant>
      <vt:variant>
        <vt:lpwstr/>
      </vt:variant>
      <vt:variant>
        <vt:i4>1703988</vt:i4>
      </vt:variant>
      <vt:variant>
        <vt:i4>749</vt:i4>
      </vt:variant>
      <vt:variant>
        <vt:i4>0</vt:i4>
      </vt:variant>
      <vt:variant>
        <vt:i4>5</vt:i4>
      </vt:variant>
      <vt:variant>
        <vt:lpwstr/>
      </vt:variant>
      <vt:variant>
        <vt:lpwstr>_Toc389481607</vt:lpwstr>
      </vt:variant>
      <vt:variant>
        <vt:i4>1703988</vt:i4>
      </vt:variant>
      <vt:variant>
        <vt:i4>743</vt:i4>
      </vt:variant>
      <vt:variant>
        <vt:i4>0</vt:i4>
      </vt:variant>
      <vt:variant>
        <vt:i4>5</vt:i4>
      </vt:variant>
      <vt:variant>
        <vt:lpwstr/>
      </vt:variant>
      <vt:variant>
        <vt:lpwstr>_Toc389481606</vt:lpwstr>
      </vt:variant>
      <vt:variant>
        <vt:i4>1703988</vt:i4>
      </vt:variant>
      <vt:variant>
        <vt:i4>737</vt:i4>
      </vt:variant>
      <vt:variant>
        <vt:i4>0</vt:i4>
      </vt:variant>
      <vt:variant>
        <vt:i4>5</vt:i4>
      </vt:variant>
      <vt:variant>
        <vt:lpwstr/>
      </vt:variant>
      <vt:variant>
        <vt:lpwstr>_Toc389481605</vt:lpwstr>
      </vt:variant>
      <vt:variant>
        <vt:i4>1703988</vt:i4>
      </vt:variant>
      <vt:variant>
        <vt:i4>731</vt:i4>
      </vt:variant>
      <vt:variant>
        <vt:i4>0</vt:i4>
      </vt:variant>
      <vt:variant>
        <vt:i4>5</vt:i4>
      </vt:variant>
      <vt:variant>
        <vt:lpwstr/>
      </vt:variant>
      <vt:variant>
        <vt:lpwstr>_Toc389481604</vt:lpwstr>
      </vt:variant>
      <vt:variant>
        <vt:i4>1703988</vt:i4>
      </vt:variant>
      <vt:variant>
        <vt:i4>725</vt:i4>
      </vt:variant>
      <vt:variant>
        <vt:i4>0</vt:i4>
      </vt:variant>
      <vt:variant>
        <vt:i4>5</vt:i4>
      </vt:variant>
      <vt:variant>
        <vt:lpwstr/>
      </vt:variant>
      <vt:variant>
        <vt:lpwstr>_Toc389481603</vt:lpwstr>
      </vt:variant>
      <vt:variant>
        <vt:i4>1703988</vt:i4>
      </vt:variant>
      <vt:variant>
        <vt:i4>719</vt:i4>
      </vt:variant>
      <vt:variant>
        <vt:i4>0</vt:i4>
      </vt:variant>
      <vt:variant>
        <vt:i4>5</vt:i4>
      </vt:variant>
      <vt:variant>
        <vt:lpwstr/>
      </vt:variant>
      <vt:variant>
        <vt:lpwstr>_Toc389481602</vt:lpwstr>
      </vt:variant>
      <vt:variant>
        <vt:i4>1703988</vt:i4>
      </vt:variant>
      <vt:variant>
        <vt:i4>713</vt:i4>
      </vt:variant>
      <vt:variant>
        <vt:i4>0</vt:i4>
      </vt:variant>
      <vt:variant>
        <vt:i4>5</vt:i4>
      </vt:variant>
      <vt:variant>
        <vt:lpwstr/>
      </vt:variant>
      <vt:variant>
        <vt:lpwstr>_Toc389481601</vt:lpwstr>
      </vt:variant>
      <vt:variant>
        <vt:i4>1703988</vt:i4>
      </vt:variant>
      <vt:variant>
        <vt:i4>707</vt:i4>
      </vt:variant>
      <vt:variant>
        <vt:i4>0</vt:i4>
      </vt:variant>
      <vt:variant>
        <vt:i4>5</vt:i4>
      </vt:variant>
      <vt:variant>
        <vt:lpwstr/>
      </vt:variant>
      <vt:variant>
        <vt:lpwstr>_Toc389481600</vt:lpwstr>
      </vt:variant>
      <vt:variant>
        <vt:i4>1245239</vt:i4>
      </vt:variant>
      <vt:variant>
        <vt:i4>701</vt:i4>
      </vt:variant>
      <vt:variant>
        <vt:i4>0</vt:i4>
      </vt:variant>
      <vt:variant>
        <vt:i4>5</vt:i4>
      </vt:variant>
      <vt:variant>
        <vt:lpwstr/>
      </vt:variant>
      <vt:variant>
        <vt:lpwstr>_Toc389481599</vt:lpwstr>
      </vt:variant>
      <vt:variant>
        <vt:i4>1245239</vt:i4>
      </vt:variant>
      <vt:variant>
        <vt:i4>695</vt:i4>
      </vt:variant>
      <vt:variant>
        <vt:i4>0</vt:i4>
      </vt:variant>
      <vt:variant>
        <vt:i4>5</vt:i4>
      </vt:variant>
      <vt:variant>
        <vt:lpwstr/>
      </vt:variant>
      <vt:variant>
        <vt:lpwstr>_Toc389481598</vt:lpwstr>
      </vt:variant>
      <vt:variant>
        <vt:i4>1245239</vt:i4>
      </vt:variant>
      <vt:variant>
        <vt:i4>689</vt:i4>
      </vt:variant>
      <vt:variant>
        <vt:i4>0</vt:i4>
      </vt:variant>
      <vt:variant>
        <vt:i4>5</vt:i4>
      </vt:variant>
      <vt:variant>
        <vt:lpwstr/>
      </vt:variant>
      <vt:variant>
        <vt:lpwstr>_Toc389481597</vt:lpwstr>
      </vt:variant>
      <vt:variant>
        <vt:i4>1245239</vt:i4>
      </vt:variant>
      <vt:variant>
        <vt:i4>683</vt:i4>
      </vt:variant>
      <vt:variant>
        <vt:i4>0</vt:i4>
      </vt:variant>
      <vt:variant>
        <vt:i4>5</vt:i4>
      </vt:variant>
      <vt:variant>
        <vt:lpwstr/>
      </vt:variant>
      <vt:variant>
        <vt:lpwstr>_Toc389481596</vt:lpwstr>
      </vt:variant>
      <vt:variant>
        <vt:i4>1245239</vt:i4>
      </vt:variant>
      <vt:variant>
        <vt:i4>677</vt:i4>
      </vt:variant>
      <vt:variant>
        <vt:i4>0</vt:i4>
      </vt:variant>
      <vt:variant>
        <vt:i4>5</vt:i4>
      </vt:variant>
      <vt:variant>
        <vt:lpwstr/>
      </vt:variant>
      <vt:variant>
        <vt:lpwstr>_Toc389481595</vt:lpwstr>
      </vt:variant>
      <vt:variant>
        <vt:i4>1245239</vt:i4>
      </vt:variant>
      <vt:variant>
        <vt:i4>671</vt:i4>
      </vt:variant>
      <vt:variant>
        <vt:i4>0</vt:i4>
      </vt:variant>
      <vt:variant>
        <vt:i4>5</vt:i4>
      </vt:variant>
      <vt:variant>
        <vt:lpwstr/>
      </vt:variant>
      <vt:variant>
        <vt:lpwstr>_Toc389481594</vt:lpwstr>
      </vt:variant>
      <vt:variant>
        <vt:i4>1245239</vt:i4>
      </vt:variant>
      <vt:variant>
        <vt:i4>665</vt:i4>
      </vt:variant>
      <vt:variant>
        <vt:i4>0</vt:i4>
      </vt:variant>
      <vt:variant>
        <vt:i4>5</vt:i4>
      </vt:variant>
      <vt:variant>
        <vt:lpwstr/>
      </vt:variant>
      <vt:variant>
        <vt:lpwstr>_Toc389481593</vt:lpwstr>
      </vt:variant>
      <vt:variant>
        <vt:i4>1245239</vt:i4>
      </vt:variant>
      <vt:variant>
        <vt:i4>659</vt:i4>
      </vt:variant>
      <vt:variant>
        <vt:i4>0</vt:i4>
      </vt:variant>
      <vt:variant>
        <vt:i4>5</vt:i4>
      </vt:variant>
      <vt:variant>
        <vt:lpwstr/>
      </vt:variant>
      <vt:variant>
        <vt:lpwstr>_Toc389481592</vt:lpwstr>
      </vt:variant>
      <vt:variant>
        <vt:i4>1245239</vt:i4>
      </vt:variant>
      <vt:variant>
        <vt:i4>653</vt:i4>
      </vt:variant>
      <vt:variant>
        <vt:i4>0</vt:i4>
      </vt:variant>
      <vt:variant>
        <vt:i4>5</vt:i4>
      </vt:variant>
      <vt:variant>
        <vt:lpwstr/>
      </vt:variant>
      <vt:variant>
        <vt:lpwstr>_Toc389481591</vt:lpwstr>
      </vt:variant>
      <vt:variant>
        <vt:i4>1245239</vt:i4>
      </vt:variant>
      <vt:variant>
        <vt:i4>647</vt:i4>
      </vt:variant>
      <vt:variant>
        <vt:i4>0</vt:i4>
      </vt:variant>
      <vt:variant>
        <vt:i4>5</vt:i4>
      </vt:variant>
      <vt:variant>
        <vt:lpwstr/>
      </vt:variant>
      <vt:variant>
        <vt:lpwstr>_Toc389481590</vt:lpwstr>
      </vt:variant>
      <vt:variant>
        <vt:i4>1179703</vt:i4>
      </vt:variant>
      <vt:variant>
        <vt:i4>641</vt:i4>
      </vt:variant>
      <vt:variant>
        <vt:i4>0</vt:i4>
      </vt:variant>
      <vt:variant>
        <vt:i4>5</vt:i4>
      </vt:variant>
      <vt:variant>
        <vt:lpwstr/>
      </vt:variant>
      <vt:variant>
        <vt:lpwstr>_Toc389481589</vt:lpwstr>
      </vt:variant>
      <vt:variant>
        <vt:i4>1179703</vt:i4>
      </vt:variant>
      <vt:variant>
        <vt:i4>635</vt:i4>
      </vt:variant>
      <vt:variant>
        <vt:i4>0</vt:i4>
      </vt:variant>
      <vt:variant>
        <vt:i4>5</vt:i4>
      </vt:variant>
      <vt:variant>
        <vt:lpwstr/>
      </vt:variant>
      <vt:variant>
        <vt:lpwstr>_Toc389481588</vt:lpwstr>
      </vt:variant>
      <vt:variant>
        <vt:i4>1179703</vt:i4>
      </vt:variant>
      <vt:variant>
        <vt:i4>629</vt:i4>
      </vt:variant>
      <vt:variant>
        <vt:i4>0</vt:i4>
      </vt:variant>
      <vt:variant>
        <vt:i4>5</vt:i4>
      </vt:variant>
      <vt:variant>
        <vt:lpwstr/>
      </vt:variant>
      <vt:variant>
        <vt:lpwstr>_Toc389481587</vt:lpwstr>
      </vt:variant>
      <vt:variant>
        <vt:i4>1179703</vt:i4>
      </vt:variant>
      <vt:variant>
        <vt:i4>623</vt:i4>
      </vt:variant>
      <vt:variant>
        <vt:i4>0</vt:i4>
      </vt:variant>
      <vt:variant>
        <vt:i4>5</vt:i4>
      </vt:variant>
      <vt:variant>
        <vt:lpwstr/>
      </vt:variant>
      <vt:variant>
        <vt:lpwstr>_Toc389481586</vt:lpwstr>
      </vt:variant>
      <vt:variant>
        <vt:i4>1179703</vt:i4>
      </vt:variant>
      <vt:variant>
        <vt:i4>617</vt:i4>
      </vt:variant>
      <vt:variant>
        <vt:i4>0</vt:i4>
      </vt:variant>
      <vt:variant>
        <vt:i4>5</vt:i4>
      </vt:variant>
      <vt:variant>
        <vt:lpwstr/>
      </vt:variant>
      <vt:variant>
        <vt:lpwstr>_Toc389481585</vt:lpwstr>
      </vt:variant>
      <vt:variant>
        <vt:i4>1179703</vt:i4>
      </vt:variant>
      <vt:variant>
        <vt:i4>611</vt:i4>
      </vt:variant>
      <vt:variant>
        <vt:i4>0</vt:i4>
      </vt:variant>
      <vt:variant>
        <vt:i4>5</vt:i4>
      </vt:variant>
      <vt:variant>
        <vt:lpwstr/>
      </vt:variant>
      <vt:variant>
        <vt:lpwstr>_Toc389481584</vt:lpwstr>
      </vt:variant>
      <vt:variant>
        <vt:i4>1179703</vt:i4>
      </vt:variant>
      <vt:variant>
        <vt:i4>605</vt:i4>
      </vt:variant>
      <vt:variant>
        <vt:i4>0</vt:i4>
      </vt:variant>
      <vt:variant>
        <vt:i4>5</vt:i4>
      </vt:variant>
      <vt:variant>
        <vt:lpwstr/>
      </vt:variant>
      <vt:variant>
        <vt:lpwstr>_Toc389481583</vt:lpwstr>
      </vt:variant>
      <vt:variant>
        <vt:i4>1179703</vt:i4>
      </vt:variant>
      <vt:variant>
        <vt:i4>599</vt:i4>
      </vt:variant>
      <vt:variant>
        <vt:i4>0</vt:i4>
      </vt:variant>
      <vt:variant>
        <vt:i4>5</vt:i4>
      </vt:variant>
      <vt:variant>
        <vt:lpwstr/>
      </vt:variant>
      <vt:variant>
        <vt:lpwstr>_Toc389481582</vt:lpwstr>
      </vt:variant>
      <vt:variant>
        <vt:i4>1179703</vt:i4>
      </vt:variant>
      <vt:variant>
        <vt:i4>593</vt:i4>
      </vt:variant>
      <vt:variant>
        <vt:i4>0</vt:i4>
      </vt:variant>
      <vt:variant>
        <vt:i4>5</vt:i4>
      </vt:variant>
      <vt:variant>
        <vt:lpwstr/>
      </vt:variant>
      <vt:variant>
        <vt:lpwstr>_Toc389481581</vt:lpwstr>
      </vt:variant>
      <vt:variant>
        <vt:i4>1179703</vt:i4>
      </vt:variant>
      <vt:variant>
        <vt:i4>587</vt:i4>
      </vt:variant>
      <vt:variant>
        <vt:i4>0</vt:i4>
      </vt:variant>
      <vt:variant>
        <vt:i4>5</vt:i4>
      </vt:variant>
      <vt:variant>
        <vt:lpwstr/>
      </vt:variant>
      <vt:variant>
        <vt:lpwstr>_Toc389481580</vt:lpwstr>
      </vt:variant>
      <vt:variant>
        <vt:i4>1900599</vt:i4>
      </vt:variant>
      <vt:variant>
        <vt:i4>581</vt:i4>
      </vt:variant>
      <vt:variant>
        <vt:i4>0</vt:i4>
      </vt:variant>
      <vt:variant>
        <vt:i4>5</vt:i4>
      </vt:variant>
      <vt:variant>
        <vt:lpwstr/>
      </vt:variant>
      <vt:variant>
        <vt:lpwstr>_Toc389481579</vt:lpwstr>
      </vt:variant>
      <vt:variant>
        <vt:i4>1900599</vt:i4>
      </vt:variant>
      <vt:variant>
        <vt:i4>575</vt:i4>
      </vt:variant>
      <vt:variant>
        <vt:i4>0</vt:i4>
      </vt:variant>
      <vt:variant>
        <vt:i4>5</vt:i4>
      </vt:variant>
      <vt:variant>
        <vt:lpwstr/>
      </vt:variant>
      <vt:variant>
        <vt:lpwstr>_Toc389481578</vt:lpwstr>
      </vt:variant>
      <vt:variant>
        <vt:i4>1900599</vt:i4>
      </vt:variant>
      <vt:variant>
        <vt:i4>569</vt:i4>
      </vt:variant>
      <vt:variant>
        <vt:i4>0</vt:i4>
      </vt:variant>
      <vt:variant>
        <vt:i4>5</vt:i4>
      </vt:variant>
      <vt:variant>
        <vt:lpwstr/>
      </vt:variant>
      <vt:variant>
        <vt:lpwstr>_Toc389481577</vt:lpwstr>
      </vt:variant>
      <vt:variant>
        <vt:i4>1900599</vt:i4>
      </vt:variant>
      <vt:variant>
        <vt:i4>563</vt:i4>
      </vt:variant>
      <vt:variant>
        <vt:i4>0</vt:i4>
      </vt:variant>
      <vt:variant>
        <vt:i4>5</vt:i4>
      </vt:variant>
      <vt:variant>
        <vt:lpwstr/>
      </vt:variant>
      <vt:variant>
        <vt:lpwstr>_Toc389481576</vt:lpwstr>
      </vt:variant>
      <vt:variant>
        <vt:i4>1900599</vt:i4>
      </vt:variant>
      <vt:variant>
        <vt:i4>557</vt:i4>
      </vt:variant>
      <vt:variant>
        <vt:i4>0</vt:i4>
      </vt:variant>
      <vt:variant>
        <vt:i4>5</vt:i4>
      </vt:variant>
      <vt:variant>
        <vt:lpwstr/>
      </vt:variant>
      <vt:variant>
        <vt:lpwstr>_Toc389481575</vt:lpwstr>
      </vt:variant>
      <vt:variant>
        <vt:i4>1900599</vt:i4>
      </vt:variant>
      <vt:variant>
        <vt:i4>551</vt:i4>
      </vt:variant>
      <vt:variant>
        <vt:i4>0</vt:i4>
      </vt:variant>
      <vt:variant>
        <vt:i4>5</vt:i4>
      </vt:variant>
      <vt:variant>
        <vt:lpwstr/>
      </vt:variant>
      <vt:variant>
        <vt:lpwstr>_Toc389481574</vt:lpwstr>
      </vt:variant>
      <vt:variant>
        <vt:i4>1900599</vt:i4>
      </vt:variant>
      <vt:variant>
        <vt:i4>545</vt:i4>
      </vt:variant>
      <vt:variant>
        <vt:i4>0</vt:i4>
      </vt:variant>
      <vt:variant>
        <vt:i4>5</vt:i4>
      </vt:variant>
      <vt:variant>
        <vt:lpwstr/>
      </vt:variant>
      <vt:variant>
        <vt:lpwstr>_Toc389481573</vt:lpwstr>
      </vt:variant>
      <vt:variant>
        <vt:i4>1900599</vt:i4>
      </vt:variant>
      <vt:variant>
        <vt:i4>539</vt:i4>
      </vt:variant>
      <vt:variant>
        <vt:i4>0</vt:i4>
      </vt:variant>
      <vt:variant>
        <vt:i4>5</vt:i4>
      </vt:variant>
      <vt:variant>
        <vt:lpwstr/>
      </vt:variant>
      <vt:variant>
        <vt:lpwstr>_Toc389481572</vt:lpwstr>
      </vt:variant>
      <vt:variant>
        <vt:i4>1900599</vt:i4>
      </vt:variant>
      <vt:variant>
        <vt:i4>533</vt:i4>
      </vt:variant>
      <vt:variant>
        <vt:i4>0</vt:i4>
      </vt:variant>
      <vt:variant>
        <vt:i4>5</vt:i4>
      </vt:variant>
      <vt:variant>
        <vt:lpwstr/>
      </vt:variant>
      <vt:variant>
        <vt:lpwstr>_Toc389481571</vt:lpwstr>
      </vt:variant>
      <vt:variant>
        <vt:i4>1900599</vt:i4>
      </vt:variant>
      <vt:variant>
        <vt:i4>527</vt:i4>
      </vt:variant>
      <vt:variant>
        <vt:i4>0</vt:i4>
      </vt:variant>
      <vt:variant>
        <vt:i4>5</vt:i4>
      </vt:variant>
      <vt:variant>
        <vt:lpwstr/>
      </vt:variant>
      <vt:variant>
        <vt:lpwstr>_Toc389481570</vt:lpwstr>
      </vt:variant>
      <vt:variant>
        <vt:i4>1835063</vt:i4>
      </vt:variant>
      <vt:variant>
        <vt:i4>521</vt:i4>
      </vt:variant>
      <vt:variant>
        <vt:i4>0</vt:i4>
      </vt:variant>
      <vt:variant>
        <vt:i4>5</vt:i4>
      </vt:variant>
      <vt:variant>
        <vt:lpwstr/>
      </vt:variant>
      <vt:variant>
        <vt:lpwstr>_Toc389481569</vt:lpwstr>
      </vt:variant>
      <vt:variant>
        <vt:i4>1835063</vt:i4>
      </vt:variant>
      <vt:variant>
        <vt:i4>515</vt:i4>
      </vt:variant>
      <vt:variant>
        <vt:i4>0</vt:i4>
      </vt:variant>
      <vt:variant>
        <vt:i4>5</vt:i4>
      </vt:variant>
      <vt:variant>
        <vt:lpwstr/>
      </vt:variant>
      <vt:variant>
        <vt:lpwstr>_Toc389481568</vt:lpwstr>
      </vt:variant>
      <vt:variant>
        <vt:i4>1835063</vt:i4>
      </vt:variant>
      <vt:variant>
        <vt:i4>509</vt:i4>
      </vt:variant>
      <vt:variant>
        <vt:i4>0</vt:i4>
      </vt:variant>
      <vt:variant>
        <vt:i4>5</vt:i4>
      </vt:variant>
      <vt:variant>
        <vt:lpwstr/>
      </vt:variant>
      <vt:variant>
        <vt:lpwstr>_Toc389481567</vt:lpwstr>
      </vt:variant>
      <vt:variant>
        <vt:i4>1835063</vt:i4>
      </vt:variant>
      <vt:variant>
        <vt:i4>503</vt:i4>
      </vt:variant>
      <vt:variant>
        <vt:i4>0</vt:i4>
      </vt:variant>
      <vt:variant>
        <vt:i4>5</vt:i4>
      </vt:variant>
      <vt:variant>
        <vt:lpwstr/>
      </vt:variant>
      <vt:variant>
        <vt:lpwstr>_Toc389481566</vt:lpwstr>
      </vt:variant>
      <vt:variant>
        <vt:i4>1835063</vt:i4>
      </vt:variant>
      <vt:variant>
        <vt:i4>497</vt:i4>
      </vt:variant>
      <vt:variant>
        <vt:i4>0</vt:i4>
      </vt:variant>
      <vt:variant>
        <vt:i4>5</vt:i4>
      </vt:variant>
      <vt:variant>
        <vt:lpwstr/>
      </vt:variant>
      <vt:variant>
        <vt:lpwstr>_Toc389481565</vt:lpwstr>
      </vt:variant>
      <vt:variant>
        <vt:i4>1835063</vt:i4>
      </vt:variant>
      <vt:variant>
        <vt:i4>491</vt:i4>
      </vt:variant>
      <vt:variant>
        <vt:i4>0</vt:i4>
      </vt:variant>
      <vt:variant>
        <vt:i4>5</vt:i4>
      </vt:variant>
      <vt:variant>
        <vt:lpwstr/>
      </vt:variant>
      <vt:variant>
        <vt:lpwstr>_Toc389481564</vt:lpwstr>
      </vt:variant>
      <vt:variant>
        <vt:i4>1835063</vt:i4>
      </vt:variant>
      <vt:variant>
        <vt:i4>485</vt:i4>
      </vt:variant>
      <vt:variant>
        <vt:i4>0</vt:i4>
      </vt:variant>
      <vt:variant>
        <vt:i4>5</vt:i4>
      </vt:variant>
      <vt:variant>
        <vt:lpwstr/>
      </vt:variant>
      <vt:variant>
        <vt:lpwstr>_Toc389481563</vt:lpwstr>
      </vt:variant>
      <vt:variant>
        <vt:i4>1835063</vt:i4>
      </vt:variant>
      <vt:variant>
        <vt:i4>479</vt:i4>
      </vt:variant>
      <vt:variant>
        <vt:i4>0</vt:i4>
      </vt:variant>
      <vt:variant>
        <vt:i4>5</vt:i4>
      </vt:variant>
      <vt:variant>
        <vt:lpwstr/>
      </vt:variant>
      <vt:variant>
        <vt:lpwstr>_Toc389481562</vt:lpwstr>
      </vt:variant>
      <vt:variant>
        <vt:i4>1835063</vt:i4>
      </vt:variant>
      <vt:variant>
        <vt:i4>473</vt:i4>
      </vt:variant>
      <vt:variant>
        <vt:i4>0</vt:i4>
      </vt:variant>
      <vt:variant>
        <vt:i4>5</vt:i4>
      </vt:variant>
      <vt:variant>
        <vt:lpwstr/>
      </vt:variant>
      <vt:variant>
        <vt:lpwstr>_Toc389481561</vt:lpwstr>
      </vt:variant>
      <vt:variant>
        <vt:i4>1835063</vt:i4>
      </vt:variant>
      <vt:variant>
        <vt:i4>467</vt:i4>
      </vt:variant>
      <vt:variant>
        <vt:i4>0</vt:i4>
      </vt:variant>
      <vt:variant>
        <vt:i4>5</vt:i4>
      </vt:variant>
      <vt:variant>
        <vt:lpwstr/>
      </vt:variant>
      <vt:variant>
        <vt:lpwstr>_Toc389481560</vt:lpwstr>
      </vt:variant>
      <vt:variant>
        <vt:i4>2031671</vt:i4>
      </vt:variant>
      <vt:variant>
        <vt:i4>461</vt:i4>
      </vt:variant>
      <vt:variant>
        <vt:i4>0</vt:i4>
      </vt:variant>
      <vt:variant>
        <vt:i4>5</vt:i4>
      </vt:variant>
      <vt:variant>
        <vt:lpwstr/>
      </vt:variant>
      <vt:variant>
        <vt:lpwstr>_Toc389481559</vt:lpwstr>
      </vt:variant>
      <vt:variant>
        <vt:i4>2031671</vt:i4>
      </vt:variant>
      <vt:variant>
        <vt:i4>455</vt:i4>
      </vt:variant>
      <vt:variant>
        <vt:i4>0</vt:i4>
      </vt:variant>
      <vt:variant>
        <vt:i4>5</vt:i4>
      </vt:variant>
      <vt:variant>
        <vt:lpwstr/>
      </vt:variant>
      <vt:variant>
        <vt:lpwstr>_Toc389481558</vt:lpwstr>
      </vt:variant>
      <vt:variant>
        <vt:i4>2031671</vt:i4>
      </vt:variant>
      <vt:variant>
        <vt:i4>449</vt:i4>
      </vt:variant>
      <vt:variant>
        <vt:i4>0</vt:i4>
      </vt:variant>
      <vt:variant>
        <vt:i4>5</vt:i4>
      </vt:variant>
      <vt:variant>
        <vt:lpwstr/>
      </vt:variant>
      <vt:variant>
        <vt:lpwstr>_Toc389481557</vt:lpwstr>
      </vt:variant>
      <vt:variant>
        <vt:i4>2031671</vt:i4>
      </vt:variant>
      <vt:variant>
        <vt:i4>443</vt:i4>
      </vt:variant>
      <vt:variant>
        <vt:i4>0</vt:i4>
      </vt:variant>
      <vt:variant>
        <vt:i4>5</vt:i4>
      </vt:variant>
      <vt:variant>
        <vt:lpwstr/>
      </vt:variant>
      <vt:variant>
        <vt:lpwstr>_Toc389481556</vt:lpwstr>
      </vt:variant>
      <vt:variant>
        <vt:i4>2031671</vt:i4>
      </vt:variant>
      <vt:variant>
        <vt:i4>437</vt:i4>
      </vt:variant>
      <vt:variant>
        <vt:i4>0</vt:i4>
      </vt:variant>
      <vt:variant>
        <vt:i4>5</vt:i4>
      </vt:variant>
      <vt:variant>
        <vt:lpwstr/>
      </vt:variant>
      <vt:variant>
        <vt:lpwstr>_Toc389481555</vt:lpwstr>
      </vt:variant>
      <vt:variant>
        <vt:i4>2031671</vt:i4>
      </vt:variant>
      <vt:variant>
        <vt:i4>431</vt:i4>
      </vt:variant>
      <vt:variant>
        <vt:i4>0</vt:i4>
      </vt:variant>
      <vt:variant>
        <vt:i4>5</vt:i4>
      </vt:variant>
      <vt:variant>
        <vt:lpwstr/>
      </vt:variant>
      <vt:variant>
        <vt:lpwstr>_Toc389481554</vt:lpwstr>
      </vt:variant>
      <vt:variant>
        <vt:i4>2031671</vt:i4>
      </vt:variant>
      <vt:variant>
        <vt:i4>425</vt:i4>
      </vt:variant>
      <vt:variant>
        <vt:i4>0</vt:i4>
      </vt:variant>
      <vt:variant>
        <vt:i4>5</vt:i4>
      </vt:variant>
      <vt:variant>
        <vt:lpwstr/>
      </vt:variant>
      <vt:variant>
        <vt:lpwstr>_Toc389481553</vt:lpwstr>
      </vt:variant>
      <vt:variant>
        <vt:i4>2031671</vt:i4>
      </vt:variant>
      <vt:variant>
        <vt:i4>419</vt:i4>
      </vt:variant>
      <vt:variant>
        <vt:i4>0</vt:i4>
      </vt:variant>
      <vt:variant>
        <vt:i4>5</vt:i4>
      </vt:variant>
      <vt:variant>
        <vt:lpwstr/>
      </vt:variant>
      <vt:variant>
        <vt:lpwstr>_Toc389481552</vt:lpwstr>
      </vt:variant>
      <vt:variant>
        <vt:i4>2031671</vt:i4>
      </vt:variant>
      <vt:variant>
        <vt:i4>413</vt:i4>
      </vt:variant>
      <vt:variant>
        <vt:i4>0</vt:i4>
      </vt:variant>
      <vt:variant>
        <vt:i4>5</vt:i4>
      </vt:variant>
      <vt:variant>
        <vt:lpwstr/>
      </vt:variant>
      <vt:variant>
        <vt:lpwstr>_Toc389481551</vt:lpwstr>
      </vt:variant>
      <vt:variant>
        <vt:i4>2031671</vt:i4>
      </vt:variant>
      <vt:variant>
        <vt:i4>407</vt:i4>
      </vt:variant>
      <vt:variant>
        <vt:i4>0</vt:i4>
      </vt:variant>
      <vt:variant>
        <vt:i4>5</vt:i4>
      </vt:variant>
      <vt:variant>
        <vt:lpwstr/>
      </vt:variant>
      <vt:variant>
        <vt:lpwstr>_Toc389481550</vt:lpwstr>
      </vt:variant>
      <vt:variant>
        <vt:i4>1966135</vt:i4>
      </vt:variant>
      <vt:variant>
        <vt:i4>401</vt:i4>
      </vt:variant>
      <vt:variant>
        <vt:i4>0</vt:i4>
      </vt:variant>
      <vt:variant>
        <vt:i4>5</vt:i4>
      </vt:variant>
      <vt:variant>
        <vt:lpwstr/>
      </vt:variant>
      <vt:variant>
        <vt:lpwstr>_Toc389481549</vt:lpwstr>
      </vt:variant>
      <vt:variant>
        <vt:i4>1966135</vt:i4>
      </vt:variant>
      <vt:variant>
        <vt:i4>395</vt:i4>
      </vt:variant>
      <vt:variant>
        <vt:i4>0</vt:i4>
      </vt:variant>
      <vt:variant>
        <vt:i4>5</vt:i4>
      </vt:variant>
      <vt:variant>
        <vt:lpwstr/>
      </vt:variant>
      <vt:variant>
        <vt:lpwstr>_Toc389481548</vt:lpwstr>
      </vt:variant>
      <vt:variant>
        <vt:i4>1966135</vt:i4>
      </vt:variant>
      <vt:variant>
        <vt:i4>389</vt:i4>
      </vt:variant>
      <vt:variant>
        <vt:i4>0</vt:i4>
      </vt:variant>
      <vt:variant>
        <vt:i4>5</vt:i4>
      </vt:variant>
      <vt:variant>
        <vt:lpwstr/>
      </vt:variant>
      <vt:variant>
        <vt:lpwstr>_Toc389481547</vt:lpwstr>
      </vt:variant>
      <vt:variant>
        <vt:i4>1966135</vt:i4>
      </vt:variant>
      <vt:variant>
        <vt:i4>383</vt:i4>
      </vt:variant>
      <vt:variant>
        <vt:i4>0</vt:i4>
      </vt:variant>
      <vt:variant>
        <vt:i4>5</vt:i4>
      </vt:variant>
      <vt:variant>
        <vt:lpwstr/>
      </vt:variant>
      <vt:variant>
        <vt:lpwstr>_Toc389481546</vt:lpwstr>
      </vt:variant>
      <vt:variant>
        <vt:i4>1966135</vt:i4>
      </vt:variant>
      <vt:variant>
        <vt:i4>377</vt:i4>
      </vt:variant>
      <vt:variant>
        <vt:i4>0</vt:i4>
      </vt:variant>
      <vt:variant>
        <vt:i4>5</vt:i4>
      </vt:variant>
      <vt:variant>
        <vt:lpwstr/>
      </vt:variant>
      <vt:variant>
        <vt:lpwstr>_Toc389481545</vt:lpwstr>
      </vt:variant>
      <vt:variant>
        <vt:i4>1966135</vt:i4>
      </vt:variant>
      <vt:variant>
        <vt:i4>371</vt:i4>
      </vt:variant>
      <vt:variant>
        <vt:i4>0</vt:i4>
      </vt:variant>
      <vt:variant>
        <vt:i4>5</vt:i4>
      </vt:variant>
      <vt:variant>
        <vt:lpwstr/>
      </vt:variant>
      <vt:variant>
        <vt:lpwstr>_Toc389481544</vt:lpwstr>
      </vt:variant>
      <vt:variant>
        <vt:i4>1966135</vt:i4>
      </vt:variant>
      <vt:variant>
        <vt:i4>365</vt:i4>
      </vt:variant>
      <vt:variant>
        <vt:i4>0</vt:i4>
      </vt:variant>
      <vt:variant>
        <vt:i4>5</vt:i4>
      </vt:variant>
      <vt:variant>
        <vt:lpwstr/>
      </vt:variant>
      <vt:variant>
        <vt:lpwstr>_Toc389481543</vt:lpwstr>
      </vt:variant>
      <vt:variant>
        <vt:i4>1966135</vt:i4>
      </vt:variant>
      <vt:variant>
        <vt:i4>359</vt:i4>
      </vt:variant>
      <vt:variant>
        <vt:i4>0</vt:i4>
      </vt:variant>
      <vt:variant>
        <vt:i4>5</vt:i4>
      </vt:variant>
      <vt:variant>
        <vt:lpwstr/>
      </vt:variant>
      <vt:variant>
        <vt:lpwstr>_Toc389481542</vt:lpwstr>
      </vt:variant>
      <vt:variant>
        <vt:i4>1966135</vt:i4>
      </vt:variant>
      <vt:variant>
        <vt:i4>353</vt:i4>
      </vt:variant>
      <vt:variant>
        <vt:i4>0</vt:i4>
      </vt:variant>
      <vt:variant>
        <vt:i4>5</vt:i4>
      </vt:variant>
      <vt:variant>
        <vt:lpwstr/>
      </vt:variant>
      <vt:variant>
        <vt:lpwstr>_Toc389481541</vt:lpwstr>
      </vt:variant>
      <vt:variant>
        <vt:i4>1966135</vt:i4>
      </vt:variant>
      <vt:variant>
        <vt:i4>347</vt:i4>
      </vt:variant>
      <vt:variant>
        <vt:i4>0</vt:i4>
      </vt:variant>
      <vt:variant>
        <vt:i4>5</vt:i4>
      </vt:variant>
      <vt:variant>
        <vt:lpwstr/>
      </vt:variant>
      <vt:variant>
        <vt:lpwstr>_Toc389481540</vt:lpwstr>
      </vt:variant>
      <vt:variant>
        <vt:i4>1638455</vt:i4>
      </vt:variant>
      <vt:variant>
        <vt:i4>341</vt:i4>
      </vt:variant>
      <vt:variant>
        <vt:i4>0</vt:i4>
      </vt:variant>
      <vt:variant>
        <vt:i4>5</vt:i4>
      </vt:variant>
      <vt:variant>
        <vt:lpwstr/>
      </vt:variant>
      <vt:variant>
        <vt:lpwstr>_Toc389481539</vt:lpwstr>
      </vt:variant>
      <vt:variant>
        <vt:i4>1638455</vt:i4>
      </vt:variant>
      <vt:variant>
        <vt:i4>335</vt:i4>
      </vt:variant>
      <vt:variant>
        <vt:i4>0</vt:i4>
      </vt:variant>
      <vt:variant>
        <vt:i4>5</vt:i4>
      </vt:variant>
      <vt:variant>
        <vt:lpwstr/>
      </vt:variant>
      <vt:variant>
        <vt:lpwstr>_Toc389481538</vt:lpwstr>
      </vt:variant>
      <vt:variant>
        <vt:i4>1638455</vt:i4>
      </vt:variant>
      <vt:variant>
        <vt:i4>329</vt:i4>
      </vt:variant>
      <vt:variant>
        <vt:i4>0</vt:i4>
      </vt:variant>
      <vt:variant>
        <vt:i4>5</vt:i4>
      </vt:variant>
      <vt:variant>
        <vt:lpwstr/>
      </vt:variant>
      <vt:variant>
        <vt:lpwstr>_Toc389481537</vt:lpwstr>
      </vt:variant>
      <vt:variant>
        <vt:i4>1638455</vt:i4>
      </vt:variant>
      <vt:variant>
        <vt:i4>323</vt:i4>
      </vt:variant>
      <vt:variant>
        <vt:i4>0</vt:i4>
      </vt:variant>
      <vt:variant>
        <vt:i4>5</vt:i4>
      </vt:variant>
      <vt:variant>
        <vt:lpwstr/>
      </vt:variant>
      <vt:variant>
        <vt:lpwstr>_Toc389481536</vt:lpwstr>
      </vt:variant>
      <vt:variant>
        <vt:i4>1638455</vt:i4>
      </vt:variant>
      <vt:variant>
        <vt:i4>317</vt:i4>
      </vt:variant>
      <vt:variant>
        <vt:i4>0</vt:i4>
      </vt:variant>
      <vt:variant>
        <vt:i4>5</vt:i4>
      </vt:variant>
      <vt:variant>
        <vt:lpwstr/>
      </vt:variant>
      <vt:variant>
        <vt:lpwstr>_Toc389481535</vt:lpwstr>
      </vt:variant>
      <vt:variant>
        <vt:i4>1638455</vt:i4>
      </vt:variant>
      <vt:variant>
        <vt:i4>311</vt:i4>
      </vt:variant>
      <vt:variant>
        <vt:i4>0</vt:i4>
      </vt:variant>
      <vt:variant>
        <vt:i4>5</vt:i4>
      </vt:variant>
      <vt:variant>
        <vt:lpwstr/>
      </vt:variant>
      <vt:variant>
        <vt:lpwstr>_Toc389481534</vt:lpwstr>
      </vt:variant>
      <vt:variant>
        <vt:i4>1638455</vt:i4>
      </vt:variant>
      <vt:variant>
        <vt:i4>305</vt:i4>
      </vt:variant>
      <vt:variant>
        <vt:i4>0</vt:i4>
      </vt:variant>
      <vt:variant>
        <vt:i4>5</vt:i4>
      </vt:variant>
      <vt:variant>
        <vt:lpwstr/>
      </vt:variant>
      <vt:variant>
        <vt:lpwstr>_Toc389481533</vt:lpwstr>
      </vt:variant>
      <vt:variant>
        <vt:i4>1638455</vt:i4>
      </vt:variant>
      <vt:variant>
        <vt:i4>299</vt:i4>
      </vt:variant>
      <vt:variant>
        <vt:i4>0</vt:i4>
      </vt:variant>
      <vt:variant>
        <vt:i4>5</vt:i4>
      </vt:variant>
      <vt:variant>
        <vt:lpwstr/>
      </vt:variant>
      <vt:variant>
        <vt:lpwstr>_Toc389481532</vt:lpwstr>
      </vt:variant>
      <vt:variant>
        <vt:i4>1638455</vt:i4>
      </vt:variant>
      <vt:variant>
        <vt:i4>293</vt:i4>
      </vt:variant>
      <vt:variant>
        <vt:i4>0</vt:i4>
      </vt:variant>
      <vt:variant>
        <vt:i4>5</vt:i4>
      </vt:variant>
      <vt:variant>
        <vt:lpwstr/>
      </vt:variant>
      <vt:variant>
        <vt:lpwstr>_Toc389481531</vt:lpwstr>
      </vt:variant>
      <vt:variant>
        <vt:i4>1638455</vt:i4>
      </vt:variant>
      <vt:variant>
        <vt:i4>287</vt:i4>
      </vt:variant>
      <vt:variant>
        <vt:i4>0</vt:i4>
      </vt:variant>
      <vt:variant>
        <vt:i4>5</vt:i4>
      </vt:variant>
      <vt:variant>
        <vt:lpwstr/>
      </vt:variant>
      <vt:variant>
        <vt:lpwstr>_Toc389481530</vt:lpwstr>
      </vt:variant>
      <vt:variant>
        <vt:i4>1572919</vt:i4>
      </vt:variant>
      <vt:variant>
        <vt:i4>281</vt:i4>
      </vt:variant>
      <vt:variant>
        <vt:i4>0</vt:i4>
      </vt:variant>
      <vt:variant>
        <vt:i4>5</vt:i4>
      </vt:variant>
      <vt:variant>
        <vt:lpwstr/>
      </vt:variant>
      <vt:variant>
        <vt:lpwstr>_Toc389481529</vt:lpwstr>
      </vt:variant>
      <vt:variant>
        <vt:i4>1572919</vt:i4>
      </vt:variant>
      <vt:variant>
        <vt:i4>275</vt:i4>
      </vt:variant>
      <vt:variant>
        <vt:i4>0</vt:i4>
      </vt:variant>
      <vt:variant>
        <vt:i4>5</vt:i4>
      </vt:variant>
      <vt:variant>
        <vt:lpwstr/>
      </vt:variant>
      <vt:variant>
        <vt:lpwstr>_Toc389481528</vt:lpwstr>
      </vt:variant>
      <vt:variant>
        <vt:i4>1572919</vt:i4>
      </vt:variant>
      <vt:variant>
        <vt:i4>269</vt:i4>
      </vt:variant>
      <vt:variant>
        <vt:i4>0</vt:i4>
      </vt:variant>
      <vt:variant>
        <vt:i4>5</vt:i4>
      </vt:variant>
      <vt:variant>
        <vt:lpwstr/>
      </vt:variant>
      <vt:variant>
        <vt:lpwstr>_Toc389481527</vt:lpwstr>
      </vt:variant>
      <vt:variant>
        <vt:i4>1572919</vt:i4>
      </vt:variant>
      <vt:variant>
        <vt:i4>263</vt:i4>
      </vt:variant>
      <vt:variant>
        <vt:i4>0</vt:i4>
      </vt:variant>
      <vt:variant>
        <vt:i4>5</vt:i4>
      </vt:variant>
      <vt:variant>
        <vt:lpwstr/>
      </vt:variant>
      <vt:variant>
        <vt:lpwstr>_Toc389481526</vt:lpwstr>
      </vt:variant>
      <vt:variant>
        <vt:i4>1572919</vt:i4>
      </vt:variant>
      <vt:variant>
        <vt:i4>257</vt:i4>
      </vt:variant>
      <vt:variant>
        <vt:i4>0</vt:i4>
      </vt:variant>
      <vt:variant>
        <vt:i4>5</vt:i4>
      </vt:variant>
      <vt:variant>
        <vt:lpwstr/>
      </vt:variant>
      <vt:variant>
        <vt:lpwstr>_Toc389481525</vt:lpwstr>
      </vt:variant>
      <vt:variant>
        <vt:i4>1572919</vt:i4>
      </vt:variant>
      <vt:variant>
        <vt:i4>251</vt:i4>
      </vt:variant>
      <vt:variant>
        <vt:i4>0</vt:i4>
      </vt:variant>
      <vt:variant>
        <vt:i4>5</vt:i4>
      </vt:variant>
      <vt:variant>
        <vt:lpwstr/>
      </vt:variant>
      <vt:variant>
        <vt:lpwstr>_Toc389481524</vt:lpwstr>
      </vt:variant>
      <vt:variant>
        <vt:i4>1572919</vt:i4>
      </vt:variant>
      <vt:variant>
        <vt:i4>245</vt:i4>
      </vt:variant>
      <vt:variant>
        <vt:i4>0</vt:i4>
      </vt:variant>
      <vt:variant>
        <vt:i4>5</vt:i4>
      </vt:variant>
      <vt:variant>
        <vt:lpwstr/>
      </vt:variant>
      <vt:variant>
        <vt:lpwstr>_Toc389481523</vt:lpwstr>
      </vt:variant>
      <vt:variant>
        <vt:i4>1572919</vt:i4>
      </vt:variant>
      <vt:variant>
        <vt:i4>239</vt:i4>
      </vt:variant>
      <vt:variant>
        <vt:i4>0</vt:i4>
      </vt:variant>
      <vt:variant>
        <vt:i4>5</vt:i4>
      </vt:variant>
      <vt:variant>
        <vt:lpwstr/>
      </vt:variant>
      <vt:variant>
        <vt:lpwstr>_Toc389481522</vt:lpwstr>
      </vt:variant>
      <vt:variant>
        <vt:i4>1572919</vt:i4>
      </vt:variant>
      <vt:variant>
        <vt:i4>233</vt:i4>
      </vt:variant>
      <vt:variant>
        <vt:i4>0</vt:i4>
      </vt:variant>
      <vt:variant>
        <vt:i4>5</vt:i4>
      </vt:variant>
      <vt:variant>
        <vt:lpwstr/>
      </vt:variant>
      <vt:variant>
        <vt:lpwstr>_Toc389481521</vt:lpwstr>
      </vt:variant>
      <vt:variant>
        <vt:i4>1572919</vt:i4>
      </vt:variant>
      <vt:variant>
        <vt:i4>227</vt:i4>
      </vt:variant>
      <vt:variant>
        <vt:i4>0</vt:i4>
      </vt:variant>
      <vt:variant>
        <vt:i4>5</vt:i4>
      </vt:variant>
      <vt:variant>
        <vt:lpwstr/>
      </vt:variant>
      <vt:variant>
        <vt:lpwstr>_Toc389481520</vt:lpwstr>
      </vt:variant>
      <vt:variant>
        <vt:i4>1769527</vt:i4>
      </vt:variant>
      <vt:variant>
        <vt:i4>221</vt:i4>
      </vt:variant>
      <vt:variant>
        <vt:i4>0</vt:i4>
      </vt:variant>
      <vt:variant>
        <vt:i4>5</vt:i4>
      </vt:variant>
      <vt:variant>
        <vt:lpwstr/>
      </vt:variant>
      <vt:variant>
        <vt:lpwstr>_Toc389481519</vt:lpwstr>
      </vt:variant>
      <vt:variant>
        <vt:i4>1769527</vt:i4>
      </vt:variant>
      <vt:variant>
        <vt:i4>215</vt:i4>
      </vt:variant>
      <vt:variant>
        <vt:i4>0</vt:i4>
      </vt:variant>
      <vt:variant>
        <vt:i4>5</vt:i4>
      </vt:variant>
      <vt:variant>
        <vt:lpwstr/>
      </vt:variant>
      <vt:variant>
        <vt:lpwstr>_Toc389481518</vt:lpwstr>
      </vt:variant>
      <vt:variant>
        <vt:i4>1769527</vt:i4>
      </vt:variant>
      <vt:variant>
        <vt:i4>209</vt:i4>
      </vt:variant>
      <vt:variant>
        <vt:i4>0</vt:i4>
      </vt:variant>
      <vt:variant>
        <vt:i4>5</vt:i4>
      </vt:variant>
      <vt:variant>
        <vt:lpwstr/>
      </vt:variant>
      <vt:variant>
        <vt:lpwstr>_Toc389481517</vt:lpwstr>
      </vt:variant>
      <vt:variant>
        <vt:i4>1769527</vt:i4>
      </vt:variant>
      <vt:variant>
        <vt:i4>203</vt:i4>
      </vt:variant>
      <vt:variant>
        <vt:i4>0</vt:i4>
      </vt:variant>
      <vt:variant>
        <vt:i4>5</vt:i4>
      </vt:variant>
      <vt:variant>
        <vt:lpwstr/>
      </vt:variant>
      <vt:variant>
        <vt:lpwstr>_Toc389481516</vt:lpwstr>
      </vt:variant>
      <vt:variant>
        <vt:i4>1769527</vt:i4>
      </vt:variant>
      <vt:variant>
        <vt:i4>197</vt:i4>
      </vt:variant>
      <vt:variant>
        <vt:i4>0</vt:i4>
      </vt:variant>
      <vt:variant>
        <vt:i4>5</vt:i4>
      </vt:variant>
      <vt:variant>
        <vt:lpwstr/>
      </vt:variant>
      <vt:variant>
        <vt:lpwstr>_Toc389481515</vt:lpwstr>
      </vt:variant>
      <vt:variant>
        <vt:i4>1769527</vt:i4>
      </vt:variant>
      <vt:variant>
        <vt:i4>191</vt:i4>
      </vt:variant>
      <vt:variant>
        <vt:i4>0</vt:i4>
      </vt:variant>
      <vt:variant>
        <vt:i4>5</vt:i4>
      </vt:variant>
      <vt:variant>
        <vt:lpwstr/>
      </vt:variant>
      <vt:variant>
        <vt:lpwstr>_Toc389481514</vt:lpwstr>
      </vt:variant>
      <vt:variant>
        <vt:i4>1769527</vt:i4>
      </vt:variant>
      <vt:variant>
        <vt:i4>185</vt:i4>
      </vt:variant>
      <vt:variant>
        <vt:i4>0</vt:i4>
      </vt:variant>
      <vt:variant>
        <vt:i4>5</vt:i4>
      </vt:variant>
      <vt:variant>
        <vt:lpwstr/>
      </vt:variant>
      <vt:variant>
        <vt:lpwstr>_Toc389481513</vt:lpwstr>
      </vt:variant>
      <vt:variant>
        <vt:i4>1769527</vt:i4>
      </vt:variant>
      <vt:variant>
        <vt:i4>179</vt:i4>
      </vt:variant>
      <vt:variant>
        <vt:i4>0</vt:i4>
      </vt:variant>
      <vt:variant>
        <vt:i4>5</vt:i4>
      </vt:variant>
      <vt:variant>
        <vt:lpwstr/>
      </vt:variant>
      <vt:variant>
        <vt:lpwstr>_Toc389481512</vt:lpwstr>
      </vt:variant>
      <vt:variant>
        <vt:i4>1769527</vt:i4>
      </vt:variant>
      <vt:variant>
        <vt:i4>173</vt:i4>
      </vt:variant>
      <vt:variant>
        <vt:i4>0</vt:i4>
      </vt:variant>
      <vt:variant>
        <vt:i4>5</vt:i4>
      </vt:variant>
      <vt:variant>
        <vt:lpwstr/>
      </vt:variant>
      <vt:variant>
        <vt:lpwstr>_Toc389481511</vt:lpwstr>
      </vt:variant>
      <vt:variant>
        <vt:i4>1769527</vt:i4>
      </vt:variant>
      <vt:variant>
        <vt:i4>167</vt:i4>
      </vt:variant>
      <vt:variant>
        <vt:i4>0</vt:i4>
      </vt:variant>
      <vt:variant>
        <vt:i4>5</vt:i4>
      </vt:variant>
      <vt:variant>
        <vt:lpwstr/>
      </vt:variant>
      <vt:variant>
        <vt:lpwstr>_Toc389481510</vt:lpwstr>
      </vt:variant>
      <vt:variant>
        <vt:i4>1703991</vt:i4>
      </vt:variant>
      <vt:variant>
        <vt:i4>161</vt:i4>
      </vt:variant>
      <vt:variant>
        <vt:i4>0</vt:i4>
      </vt:variant>
      <vt:variant>
        <vt:i4>5</vt:i4>
      </vt:variant>
      <vt:variant>
        <vt:lpwstr/>
      </vt:variant>
      <vt:variant>
        <vt:lpwstr>_Toc389481509</vt:lpwstr>
      </vt:variant>
      <vt:variant>
        <vt:i4>1703991</vt:i4>
      </vt:variant>
      <vt:variant>
        <vt:i4>155</vt:i4>
      </vt:variant>
      <vt:variant>
        <vt:i4>0</vt:i4>
      </vt:variant>
      <vt:variant>
        <vt:i4>5</vt:i4>
      </vt:variant>
      <vt:variant>
        <vt:lpwstr/>
      </vt:variant>
      <vt:variant>
        <vt:lpwstr>_Toc389481508</vt:lpwstr>
      </vt:variant>
      <vt:variant>
        <vt:i4>1703991</vt:i4>
      </vt:variant>
      <vt:variant>
        <vt:i4>149</vt:i4>
      </vt:variant>
      <vt:variant>
        <vt:i4>0</vt:i4>
      </vt:variant>
      <vt:variant>
        <vt:i4>5</vt:i4>
      </vt:variant>
      <vt:variant>
        <vt:lpwstr/>
      </vt:variant>
      <vt:variant>
        <vt:lpwstr>_Toc389481507</vt:lpwstr>
      </vt:variant>
      <vt:variant>
        <vt:i4>1703991</vt:i4>
      </vt:variant>
      <vt:variant>
        <vt:i4>143</vt:i4>
      </vt:variant>
      <vt:variant>
        <vt:i4>0</vt:i4>
      </vt:variant>
      <vt:variant>
        <vt:i4>5</vt:i4>
      </vt:variant>
      <vt:variant>
        <vt:lpwstr/>
      </vt:variant>
      <vt:variant>
        <vt:lpwstr>_Toc389481506</vt:lpwstr>
      </vt:variant>
      <vt:variant>
        <vt:i4>1703991</vt:i4>
      </vt:variant>
      <vt:variant>
        <vt:i4>137</vt:i4>
      </vt:variant>
      <vt:variant>
        <vt:i4>0</vt:i4>
      </vt:variant>
      <vt:variant>
        <vt:i4>5</vt:i4>
      </vt:variant>
      <vt:variant>
        <vt:lpwstr/>
      </vt:variant>
      <vt:variant>
        <vt:lpwstr>_Toc389481505</vt:lpwstr>
      </vt:variant>
      <vt:variant>
        <vt:i4>1703991</vt:i4>
      </vt:variant>
      <vt:variant>
        <vt:i4>131</vt:i4>
      </vt:variant>
      <vt:variant>
        <vt:i4>0</vt:i4>
      </vt:variant>
      <vt:variant>
        <vt:i4>5</vt:i4>
      </vt:variant>
      <vt:variant>
        <vt:lpwstr/>
      </vt:variant>
      <vt:variant>
        <vt:lpwstr>_Toc389481504</vt:lpwstr>
      </vt:variant>
      <vt:variant>
        <vt:i4>1703991</vt:i4>
      </vt:variant>
      <vt:variant>
        <vt:i4>125</vt:i4>
      </vt:variant>
      <vt:variant>
        <vt:i4>0</vt:i4>
      </vt:variant>
      <vt:variant>
        <vt:i4>5</vt:i4>
      </vt:variant>
      <vt:variant>
        <vt:lpwstr/>
      </vt:variant>
      <vt:variant>
        <vt:lpwstr>_Toc389481503</vt:lpwstr>
      </vt:variant>
      <vt:variant>
        <vt:i4>1703991</vt:i4>
      </vt:variant>
      <vt:variant>
        <vt:i4>119</vt:i4>
      </vt:variant>
      <vt:variant>
        <vt:i4>0</vt:i4>
      </vt:variant>
      <vt:variant>
        <vt:i4>5</vt:i4>
      </vt:variant>
      <vt:variant>
        <vt:lpwstr/>
      </vt:variant>
      <vt:variant>
        <vt:lpwstr>_Toc389481502</vt:lpwstr>
      </vt:variant>
      <vt:variant>
        <vt:i4>1703991</vt:i4>
      </vt:variant>
      <vt:variant>
        <vt:i4>113</vt:i4>
      </vt:variant>
      <vt:variant>
        <vt:i4>0</vt:i4>
      </vt:variant>
      <vt:variant>
        <vt:i4>5</vt:i4>
      </vt:variant>
      <vt:variant>
        <vt:lpwstr/>
      </vt:variant>
      <vt:variant>
        <vt:lpwstr>_Toc389481501</vt:lpwstr>
      </vt:variant>
      <vt:variant>
        <vt:i4>1703991</vt:i4>
      </vt:variant>
      <vt:variant>
        <vt:i4>107</vt:i4>
      </vt:variant>
      <vt:variant>
        <vt:i4>0</vt:i4>
      </vt:variant>
      <vt:variant>
        <vt:i4>5</vt:i4>
      </vt:variant>
      <vt:variant>
        <vt:lpwstr/>
      </vt:variant>
      <vt:variant>
        <vt:lpwstr>_Toc389481500</vt:lpwstr>
      </vt:variant>
      <vt:variant>
        <vt:i4>1245238</vt:i4>
      </vt:variant>
      <vt:variant>
        <vt:i4>101</vt:i4>
      </vt:variant>
      <vt:variant>
        <vt:i4>0</vt:i4>
      </vt:variant>
      <vt:variant>
        <vt:i4>5</vt:i4>
      </vt:variant>
      <vt:variant>
        <vt:lpwstr/>
      </vt:variant>
      <vt:variant>
        <vt:lpwstr>_Toc389481498</vt:lpwstr>
      </vt:variant>
      <vt:variant>
        <vt:i4>1245238</vt:i4>
      </vt:variant>
      <vt:variant>
        <vt:i4>95</vt:i4>
      </vt:variant>
      <vt:variant>
        <vt:i4>0</vt:i4>
      </vt:variant>
      <vt:variant>
        <vt:i4>5</vt:i4>
      </vt:variant>
      <vt:variant>
        <vt:lpwstr/>
      </vt:variant>
      <vt:variant>
        <vt:lpwstr>_Toc389481497</vt:lpwstr>
      </vt:variant>
      <vt:variant>
        <vt:i4>1245238</vt:i4>
      </vt:variant>
      <vt:variant>
        <vt:i4>89</vt:i4>
      </vt:variant>
      <vt:variant>
        <vt:i4>0</vt:i4>
      </vt:variant>
      <vt:variant>
        <vt:i4>5</vt:i4>
      </vt:variant>
      <vt:variant>
        <vt:lpwstr/>
      </vt:variant>
      <vt:variant>
        <vt:lpwstr>_Toc389481496</vt:lpwstr>
      </vt:variant>
      <vt:variant>
        <vt:i4>1245238</vt:i4>
      </vt:variant>
      <vt:variant>
        <vt:i4>83</vt:i4>
      </vt:variant>
      <vt:variant>
        <vt:i4>0</vt:i4>
      </vt:variant>
      <vt:variant>
        <vt:i4>5</vt:i4>
      </vt:variant>
      <vt:variant>
        <vt:lpwstr/>
      </vt:variant>
      <vt:variant>
        <vt:lpwstr>_Toc389481495</vt:lpwstr>
      </vt:variant>
      <vt:variant>
        <vt:i4>1245238</vt:i4>
      </vt:variant>
      <vt:variant>
        <vt:i4>77</vt:i4>
      </vt:variant>
      <vt:variant>
        <vt:i4>0</vt:i4>
      </vt:variant>
      <vt:variant>
        <vt:i4>5</vt:i4>
      </vt:variant>
      <vt:variant>
        <vt:lpwstr/>
      </vt:variant>
      <vt:variant>
        <vt:lpwstr>_Toc389481494</vt:lpwstr>
      </vt:variant>
      <vt:variant>
        <vt:i4>1245238</vt:i4>
      </vt:variant>
      <vt:variant>
        <vt:i4>71</vt:i4>
      </vt:variant>
      <vt:variant>
        <vt:i4>0</vt:i4>
      </vt:variant>
      <vt:variant>
        <vt:i4>5</vt:i4>
      </vt:variant>
      <vt:variant>
        <vt:lpwstr/>
      </vt:variant>
      <vt:variant>
        <vt:lpwstr>_Toc389481493</vt:lpwstr>
      </vt:variant>
      <vt:variant>
        <vt:i4>1245238</vt:i4>
      </vt:variant>
      <vt:variant>
        <vt:i4>65</vt:i4>
      </vt:variant>
      <vt:variant>
        <vt:i4>0</vt:i4>
      </vt:variant>
      <vt:variant>
        <vt:i4>5</vt:i4>
      </vt:variant>
      <vt:variant>
        <vt:lpwstr/>
      </vt:variant>
      <vt:variant>
        <vt:lpwstr>_Toc389481492</vt:lpwstr>
      </vt:variant>
      <vt:variant>
        <vt:i4>1245238</vt:i4>
      </vt:variant>
      <vt:variant>
        <vt:i4>59</vt:i4>
      </vt:variant>
      <vt:variant>
        <vt:i4>0</vt:i4>
      </vt:variant>
      <vt:variant>
        <vt:i4>5</vt:i4>
      </vt:variant>
      <vt:variant>
        <vt:lpwstr/>
      </vt:variant>
      <vt:variant>
        <vt:lpwstr>_Toc389481491</vt:lpwstr>
      </vt:variant>
      <vt:variant>
        <vt:i4>1245238</vt:i4>
      </vt:variant>
      <vt:variant>
        <vt:i4>53</vt:i4>
      </vt:variant>
      <vt:variant>
        <vt:i4>0</vt:i4>
      </vt:variant>
      <vt:variant>
        <vt:i4>5</vt:i4>
      </vt:variant>
      <vt:variant>
        <vt:lpwstr/>
      </vt:variant>
      <vt:variant>
        <vt:lpwstr>_Toc389481490</vt:lpwstr>
      </vt:variant>
      <vt:variant>
        <vt:i4>1179702</vt:i4>
      </vt:variant>
      <vt:variant>
        <vt:i4>47</vt:i4>
      </vt:variant>
      <vt:variant>
        <vt:i4>0</vt:i4>
      </vt:variant>
      <vt:variant>
        <vt:i4>5</vt:i4>
      </vt:variant>
      <vt:variant>
        <vt:lpwstr/>
      </vt:variant>
      <vt:variant>
        <vt:lpwstr>_Toc389481489</vt:lpwstr>
      </vt:variant>
      <vt:variant>
        <vt:i4>1179702</vt:i4>
      </vt:variant>
      <vt:variant>
        <vt:i4>41</vt:i4>
      </vt:variant>
      <vt:variant>
        <vt:i4>0</vt:i4>
      </vt:variant>
      <vt:variant>
        <vt:i4>5</vt:i4>
      </vt:variant>
      <vt:variant>
        <vt:lpwstr/>
      </vt:variant>
      <vt:variant>
        <vt:lpwstr>_Toc389481488</vt:lpwstr>
      </vt:variant>
      <vt:variant>
        <vt:i4>1179702</vt:i4>
      </vt:variant>
      <vt:variant>
        <vt:i4>35</vt:i4>
      </vt:variant>
      <vt:variant>
        <vt:i4>0</vt:i4>
      </vt:variant>
      <vt:variant>
        <vt:i4>5</vt:i4>
      </vt:variant>
      <vt:variant>
        <vt:lpwstr/>
      </vt:variant>
      <vt:variant>
        <vt:lpwstr>_Toc389481487</vt:lpwstr>
      </vt:variant>
      <vt:variant>
        <vt:i4>1179702</vt:i4>
      </vt:variant>
      <vt:variant>
        <vt:i4>29</vt:i4>
      </vt:variant>
      <vt:variant>
        <vt:i4>0</vt:i4>
      </vt:variant>
      <vt:variant>
        <vt:i4>5</vt:i4>
      </vt:variant>
      <vt:variant>
        <vt:lpwstr/>
      </vt:variant>
      <vt:variant>
        <vt:lpwstr>_Toc389481486</vt:lpwstr>
      </vt:variant>
      <vt:variant>
        <vt:i4>1179702</vt:i4>
      </vt:variant>
      <vt:variant>
        <vt:i4>23</vt:i4>
      </vt:variant>
      <vt:variant>
        <vt:i4>0</vt:i4>
      </vt:variant>
      <vt:variant>
        <vt:i4>5</vt:i4>
      </vt:variant>
      <vt:variant>
        <vt:lpwstr/>
      </vt:variant>
      <vt:variant>
        <vt:lpwstr>_Toc389481485</vt:lpwstr>
      </vt:variant>
      <vt:variant>
        <vt:i4>1179702</vt:i4>
      </vt:variant>
      <vt:variant>
        <vt:i4>17</vt:i4>
      </vt:variant>
      <vt:variant>
        <vt:i4>0</vt:i4>
      </vt:variant>
      <vt:variant>
        <vt:i4>5</vt:i4>
      </vt:variant>
      <vt:variant>
        <vt:lpwstr/>
      </vt:variant>
      <vt:variant>
        <vt:lpwstr>_Toc389481484</vt:lpwstr>
      </vt:variant>
      <vt:variant>
        <vt:i4>1179702</vt:i4>
      </vt:variant>
      <vt:variant>
        <vt:i4>11</vt:i4>
      </vt:variant>
      <vt:variant>
        <vt:i4>0</vt:i4>
      </vt:variant>
      <vt:variant>
        <vt:i4>5</vt:i4>
      </vt:variant>
      <vt:variant>
        <vt:lpwstr/>
      </vt:variant>
      <vt:variant>
        <vt:lpwstr>_Toc389481483</vt:lpwstr>
      </vt:variant>
      <vt:variant>
        <vt:i4>1179702</vt:i4>
      </vt:variant>
      <vt:variant>
        <vt:i4>5</vt:i4>
      </vt:variant>
      <vt:variant>
        <vt:i4>0</vt:i4>
      </vt:variant>
      <vt:variant>
        <vt:i4>5</vt:i4>
      </vt:variant>
      <vt:variant>
        <vt:lpwstr/>
      </vt:variant>
      <vt:variant>
        <vt:lpwstr>_Toc389481482</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subject>Wichtige Informationen für priMa, Leitfaden</dc:subject>
  <dc:creator>dw</dc:creator>
  <cp:lastModifiedBy>Käch Barbara HSLU SA</cp:lastModifiedBy>
  <cp:revision>2</cp:revision>
  <cp:lastPrinted>2014-07-20T06:44:00Z</cp:lastPrinted>
  <dcterms:created xsi:type="dcterms:W3CDTF">2016-04-11T08:53:00Z</dcterms:created>
  <dcterms:modified xsi:type="dcterms:W3CDTF">2016-04-11T08:53:00Z</dcterms:modified>
</cp:coreProperties>
</file>