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9"/>
      </w:tblGrid>
      <w:tr w:rsidR="00473864" w:rsidRPr="00CB5F49" w14:paraId="519775C5" w14:textId="77777777" w:rsidTr="003B1EC7">
        <w:tc>
          <w:tcPr>
            <w:tcW w:w="9569" w:type="dxa"/>
            <w:tcBorders>
              <w:top w:val="nil"/>
              <w:left w:val="nil"/>
              <w:bottom w:val="nil"/>
              <w:right w:val="nil"/>
            </w:tcBorders>
          </w:tcPr>
          <w:p w14:paraId="325005C5" w14:textId="77777777" w:rsidR="00473864" w:rsidRDefault="009111BD" w:rsidP="00FB36F3">
            <w:pPr>
              <w:keepNext/>
              <w:overflowPunct w:val="0"/>
              <w:autoSpaceDE w:val="0"/>
              <w:autoSpaceDN w:val="0"/>
              <w:adjustRightInd w:val="0"/>
              <w:ind w:firstLine="356"/>
              <w:textAlignment w:val="baseline"/>
              <w:outlineLvl w:val="0"/>
              <w:rPr>
                <w:rFonts w:ascii="Arial" w:hAnsi="Arial"/>
                <w:b/>
                <w:color w:val="0000FF"/>
                <w:sz w:val="32"/>
                <w:szCs w:val="32"/>
                <w:lang w:val="fr-CH" w:eastAsia="de-CH"/>
              </w:rPr>
            </w:pPr>
            <w:r w:rsidRPr="00CB5F49">
              <w:rPr>
                <w:rFonts w:ascii="Arial" w:hAnsi="Arial"/>
                <w:b/>
                <w:color w:val="0000FF"/>
                <w:sz w:val="32"/>
                <w:szCs w:val="32"/>
                <w:lang w:val="fr-CH" w:eastAsia="de-CH"/>
              </w:rPr>
              <w:t>No</w:t>
            </w:r>
            <w:r w:rsidR="006A4012" w:rsidRPr="00CB5F49">
              <w:rPr>
                <w:rFonts w:ascii="Arial" w:hAnsi="Arial"/>
                <w:b/>
                <w:color w:val="0000FF"/>
                <w:sz w:val="32"/>
                <w:szCs w:val="32"/>
                <w:lang w:val="fr-CH" w:eastAsia="de-CH"/>
              </w:rPr>
              <w:t>t</w:t>
            </w:r>
            <w:r w:rsidRPr="00CB5F49">
              <w:rPr>
                <w:rFonts w:ascii="Arial" w:hAnsi="Arial"/>
                <w:b/>
                <w:color w:val="0000FF"/>
                <w:sz w:val="32"/>
                <w:szCs w:val="32"/>
                <w:lang w:val="fr-CH" w:eastAsia="de-CH"/>
              </w:rPr>
              <w:t>ice</w:t>
            </w:r>
            <w:proofErr w:type="gramStart"/>
            <w:r w:rsidR="0026689E">
              <w:rPr>
                <w:rFonts w:ascii="Arial" w:hAnsi="Arial"/>
                <w:b/>
                <w:color w:val="0000FF"/>
                <w:sz w:val="32"/>
                <w:szCs w:val="32"/>
                <w:lang w:val="fr-CH" w:eastAsia="de-CH"/>
              </w:rPr>
              <w:t xml:space="preserve"> «</w:t>
            </w:r>
            <w:r w:rsidRPr="00CB5F49">
              <w:rPr>
                <w:rFonts w:ascii="Arial" w:hAnsi="Arial"/>
                <w:b/>
                <w:color w:val="0000FF"/>
                <w:sz w:val="32"/>
                <w:szCs w:val="32"/>
                <w:lang w:val="fr-CH" w:eastAsia="de-CH"/>
              </w:rPr>
              <w:t>Comp</w:t>
            </w:r>
            <w:r w:rsidR="006A4012" w:rsidRPr="00CB5F49">
              <w:rPr>
                <w:rFonts w:ascii="Arial" w:hAnsi="Arial"/>
                <w:b/>
                <w:color w:val="0000FF"/>
                <w:sz w:val="32"/>
                <w:szCs w:val="32"/>
                <w:lang w:val="fr-CH" w:eastAsia="de-CH"/>
              </w:rPr>
              <w:t>t</w:t>
            </w:r>
            <w:r w:rsidRPr="00CB5F49">
              <w:rPr>
                <w:rFonts w:ascii="Arial" w:hAnsi="Arial"/>
                <w:b/>
                <w:color w:val="0000FF"/>
                <w:sz w:val="32"/>
                <w:szCs w:val="32"/>
                <w:lang w:val="fr-CH" w:eastAsia="de-CH"/>
              </w:rPr>
              <w:t>abili</w:t>
            </w:r>
            <w:r w:rsidR="0026689E">
              <w:rPr>
                <w:rFonts w:ascii="Arial" w:hAnsi="Arial"/>
                <w:b/>
                <w:color w:val="0000FF"/>
                <w:sz w:val="32"/>
                <w:szCs w:val="32"/>
                <w:lang w:val="fr-CH" w:eastAsia="de-CH"/>
              </w:rPr>
              <w:t>té</w:t>
            </w:r>
            <w:proofErr w:type="gramEnd"/>
            <w:r w:rsidR="006A4012" w:rsidRPr="00CB5F49">
              <w:rPr>
                <w:rFonts w:ascii="Arial" w:hAnsi="Arial"/>
                <w:b/>
                <w:color w:val="0000FF"/>
                <w:sz w:val="32"/>
                <w:szCs w:val="32"/>
                <w:lang w:val="fr-CH" w:eastAsia="de-CH"/>
              </w:rPr>
              <w:t>»</w:t>
            </w:r>
          </w:p>
          <w:p w14:paraId="68418786" w14:textId="77777777" w:rsidR="003B1EC7" w:rsidRPr="002A34FC" w:rsidRDefault="003B1EC7" w:rsidP="003B1EC7">
            <w:pPr>
              <w:keepNext/>
              <w:jc w:val="center"/>
              <w:rPr>
                <w:rFonts w:ascii="Arial" w:hAnsi="Arial"/>
                <w:b/>
                <w:i/>
                <w:sz w:val="28"/>
                <w:szCs w:val="28"/>
                <w:lang w:val="fr-CH"/>
              </w:rPr>
            </w:pPr>
          </w:p>
          <w:p w14:paraId="34F905BC" w14:textId="77777777" w:rsidR="003B1EC7" w:rsidRPr="003E6A28" w:rsidRDefault="003B1EC7" w:rsidP="003B1EC7">
            <w:pPr>
              <w:keepNext/>
              <w:shd w:val="clear" w:color="auto" w:fill="D9D9D9" w:themeFill="background1" w:themeFillShade="D9"/>
              <w:ind w:left="426"/>
              <w:rPr>
                <w:rFonts w:ascii="Arial" w:hAnsi="Arial" w:cs="Arial"/>
                <w:i/>
                <w:color w:val="FF0000"/>
                <w:sz w:val="20"/>
                <w:szCs w:val="20"/>
                <w:lang w:val="fr-CH"/>
              </w:rPr>
            </w:pPr>
            <w:r w:rsidRPr="003E6A28">
              <w:rPr>
                <w:rFonts w:ascii="Arial" w:hAnsi="Arial" w:cs="Arial"/>
                <w:i/>
                <w:color w:val="FF0000"/>
                <w:sz w:val="20"/>
                <w:szCs w:val="20"/>
                <w:lang w:val="fr-CH"/>
              </w:rPr>
              <w:t xml:space="preserve">(Les éventuelles directives cantonales/régionales ou formulaires de l’APEA/du service spécialisé concernée priment la présente notice. La notice est conçue comme un aide-mémoire lorsque aucune directive n'existe. L’APEA/le service spécialisé peut retravailler ce modèle et l'adapter aux conditions régionales. </w:t>
            </w:r>
            <w:r w:rsidRPr="003E6A28">
              <w:rPr>
                <w:rFonts w:ascii="Arial" w:hAnsi="Arial" w:cs="Arial"/>
                <w:b/>
                <w:bCs/>
                <w:i/>
                <w:color w:val="FF0000"/>
                <w:sz w:val="20"/>
                <w:szCs w:val="20"/>
                <w:lang w:val="fr-CH"/>
              </w:rPr>
              <w:t>&gt; Supprimer la remarque après traitement par l’APEA/le service spécialisé</w:t>
            </w:r>
            <w:r w:rsidRPr="003E6A28">
              <w:rPr>
                <w:rFonts w:ascii="Arial" w:hAnsi="Arial" w:cs="Arial"/>
                <w:i/>
                <w:color w:val="FF0000"/>
                <w:sz w:val="20"/>
                <w:szCs w:val="20"/>
                <w:lang w:val="fr-CH"/>
              </w:rPr>
              <w:t>)</w:t>
            </w:r>
          </w:p>
          <w:p w14:paraId="7B98BE8D" w14:textId="77777777" w:rsidR="003B1EC7" w:rsidRDefault="003B1EC7" w:rsidP="00FB36F3">
            <w:pPr>
              <w:keepNext/>
              <w:overflowPunct w:val="0"/>
              <w:autoSpaceDE w:val="0"/>
              <w:autoSpaceDN w:val="0"/>
              <w:adjustRightInd w:val="0"/>
              <w:ind w:firstLine="356"/>
              <w:textAlignment w:val="baseline"/>
              <w:outlineLvl w:val="0"/>
              <w:rPr>
                <w:rFonts w:ascii="Arial" w:hAnsi="Arial"/>
                <w:b/>
                <w:color w:val="0000FF"/>
                <w:sz w:val="32"/>
                <w:szCs w:val="32"/>
                <w:lang w:val="fr-CH" w:eastAsia="de-CH"/>
              </w:rPr>
            </w:pPr>
          </w:p>
          <w:p w14:paraId="3C8DB92A" w14:textId="77777777" w:rsidR="003B1EC7" w:rsidRPr="00CB5F49" w:rsidRDefault="003B1EC7" w:rsidP="00FB36F3">
            <w:pPr>
              <w:keepNext/>
              <w:overflowPunct w:val="0"/>
              <w:autoSpaceDE w:val="0"/>
              <w:autoSpaceDN w:val="0"/>
              <w:adjustRightInd w:val="0"/>
              <w:ind w:firstLine="356"/>
              <w:textAlignment w:val="baseline"/>
              <w:outlineLvl w:val="0"/>
              <w:rPr>
                <w:rFonts w:ascii="Arial" w:hAnsi="Arial"/>
                <w:b/>
                <w:color w:val="0000FF"/>
                <w:sz w:val="32"/>
                <w:szCs w:val="32"/>
                <w:lang w:val="fr-CH" w:eastAsia="de-CH"/>
              </w:rPr>
            </w:pPr>
          </w:p>
          <w:p w14:paraId="42FA1D26" w14:textId="77777777" w:rsidR="00FB36F3" w:rsidRPr="00CB5F49" w:rsidRDefault="00FB36F3" w:rsidP="00FB36F3">
            <w:pPr>
              <w:keepNext/>
              <w:overflowPunct w:val="0"/>
              <w:autoSpaceDE w:val="0"/>
              <w:autoSpaceDN w:val="0"/>
              <w:adjustRightInd w:val="0"/>
              <w:ind w:firstLine="356"/>
              <w:textAlignment w:val="baseline"/>
              <w:outlineLvl w:val="0"/>
              <w:rPr>
                <w:rFonts w:ascii="Arial" w:hAnsi="Arial"/>
                <w:b/>
                <w:color w:val="0000FF"/>
                <w:sz w:val="32"/>
                <w:szCs w:val="32"/>
                <w:lang w:val="fr-CH" w:eastAsia="de-CH"/>
              </w:rPr>
            </w:pPr>
          </w:p>
          <w:p w14:paraId="103D18B1" w14:textId="77777777" w:rsidR="00C344DB" w:rsidRPr="00CB5F49" w:rsidRDefault="00080AB8" w:rsidP="00C344DB">
            <w:pPr>
              <w:keepNext/>
              <w:overflowPunct w:val="0"/>
              <w:autoSpaceDE w:val="0"/>
              <w:autoSpaceDN w:val="0"/>
              <w:adjustRightInd w:val="0"/>
              <w:ind w:firstLine="356"/>
              <w:textAlignment w:val="baseline"/>
              <w:outlineLvl w:val="0"/>
              <w:rPr>
                <w:rFonts w:ascii="Arial" w:hAnsi="Arial" w:cs="Arial"/>
                <w:i/>
                <w:sz w:val="22"/>
                <w:szCs w:val="22"/>
                <w:lang w:val="fr-CH" w:eastAsia="de-CH"/>
              </w:rPr>
            </w:pPr>
            <w:r w:rsidRPr="00CB5F49">
              <w:rPr>
                <w:rFonts w:ascii="Arial" w:hAnsi="Arial" w:cs="Arial"/>
                <w:i/>
                <w:sz w:val="22"/>
                <w:szCs w:val="22"/>
                <w:u w:val="single"/>
                <w:lang w:val="fr-CH" w:eastAsia="de-CH"/>
              </w:rPr>
              <w:t>Indica</w:t>
            </w:r>
            <w:r w:rsidR="006A4012" w:rsidRPr="00CB5F49">
              <w:rPr>
                <w:rFonts w:ascii="Arial" w:hAnsi="Arial" w:cs="Arial"/>
                <w:i/>
                <w:sz w:val="22"/>
                <w:szCs w:val="22"/>
                <w:u w:val="single"/>
                <w:lang w:val="fr-CH" w:eastAsia="de-CH"/>
              </w:rPr>
              <w:t>t</w:t>
            </w:r>
            <w:r w:rsidRPr="00CB5F49">
              <w:rPr>
                <w:rFonts w:ascii="Arial" w:hAnsi="Arial" w:cs="Arial"/>
                <w:i/>
                <w:sz w:val="22"/>
                <w:szCs w:val="22"/>
                <w:u w:val="single"/>
                <w:lang w:val="fr-CH" w:eastAsia="de-CH"/>
              </w:rPr>
              <w:t>ion</w:t>
            </w:r>
            <w:r w:rsidR="00F46998">
              <w:rPr>
                <w:rFonts w:ascii="Arial" w:hAnsi="Arial" w:cs="Arial"/>
                <w:i/>
                <w:sz w:val="22"/>
                <w:szCs w:val="22"/>
                <w:u w:val="single"/>
                <w:lang w:val="fr-CH" w:eastAsia="de-CH"/>
              </w:rPr>
              <w:t>s</w:t>
            </w:r>
            <w:r w:rsidRPr="00CB5F49">
              <w:rPr>
                <w:rFonts w:ascii="Arial" w:hAnsi="Arial" w:cs="Arial"/>
                <w:i/>
                <w:sz w:val="22"/>
                <w:szCs w:val="22"/>
                <w:u w:val="single"/>
                <w:lang w:val="fr-CH" w:eastAsia="de-CH"/>
              </w:rPr>
              <w:t xml:space="preserve"> pour la lec</w:t>
            </w:r>
            <w:r w:rsidR="006A4012" w:rsidRPr="00CB5F49">
              <w:rPr>
                <w:rFonts w:ascii="Arial" w:hAnsi="Arial" w:cs="Arial"/>
                <w:i/>
                <w:sz w:val="22"/>
                <w:szCs w:val="22"/>
                <w:u w:val="single"/>
                <w:lang w:val="fr-CH" w:eastAsia="de-CH"/>
              </w:rPr>
              <w:t>t</w:t>
            </w:r>
            <w:r w:rsidRPr="00CB5F49">
              <w:rPr>
                <w:rFonts w:ascii="Arial" w:hAnsi="Arial" w:cs="Arial"/>
                <w:i/>
                <w:sz w:val="22"/>
                <w:szCs w:val="22"/>
                <w:u w:val="single"/>
                <w:lang w:val="fr-CH" w:eastAsia="de-CH"/>
              </w:rPr>
              <w:t>ure</w:t>
            </w:r>
            <w:r w:rsidR="00FB36F3" w:rsidRPr="00CB5F49">
              <w:rPr>
                <w:rFonts w:ascii="Arial" w:hAnsi="Arial" w:cs="Arial"/>
                <w:i/>
                <w:sz w:val="22"/>
                <w:szCs w:val="22"/>
                <w:lang w:val="fr-CH" w:eastAsia="de-CH"/>
              </w:rPr>
              <w:t xml:space="preserve">: </w:t>
            </w:r>
          </w:p>
          <w:p w14:paraId="12E908A2" w14:textId="77777777" w:rsidR="00C344DB" w:rsidRPr="00CB5F49" w:rsidRDefault="00080AB8" w:rsidP="00C344DB">
            <w:pPr>
              <w:keepNext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" w:hAnsi="Arial"/>
                <w:i/>
                <w:sz w:val="22"/>
                <w:szCs w:val="22"/>
                <w:lang w:val="fr-CH" w:eastAsia="de-CH"/>
              </w:rPr>
            </w:pPr>
            <w:r w:rsidRPr="00CB5F49">
              <w:rPr>
                <w:rFonts w:ascii="Arial" w:hAnsi="Arial"/>
                <w:i/>
                <w:color w:val="FF0000"/>
                <w:sz w:val="22"/>
                <w:szCs w:val="22"/>
                <w:lang w:val="fr-CH" w:eastAsia="de-CH"/>
              </w:rPr>
              <w:t>D</w:t>
            </w:r>
            <w:r w:rsidR="00FB36F3" w:rsidRPr="00CB5F49">
              <w:rPr>
                <w:rFonts w:ascii="Arial" w:hAnsi="Arial"/>
                <w:i/>
                <w:sz w:val="22"/>
                <w:szCs w:val="22"/>
                <w:lang w:val="fr-CH" w:eastAsia="de-CH"/>
              </w:rPr>
              <w:t xml:space="preserve"> = </w:t>
            </w:r>
            <w:r w:rsidRPr="00CB5F49">
              <w:rPr>
                <w:rFonts w:ascii="Arial" w:hAnsi="Arial"/>
                <w:i/>
                <w:sz w:val="22"/>
                <w:szCs w:val="22"/>
                <w:lang w:val="fr-CH" w:eastAsia="de-CH"/>
              </w:rPr>
              <w:t>direc</w:t>
            </w:r>
            <w:r w:rsidR="006A4012" w:rsidRPr="00CB5F49">
              <w:rPr>
                <w:rFonts w:ascii="Arial" w:hAnsi="Arial"/>
                <w:i/>
                <w:sz w:val="22"/>
                <w:szCs w:val="22"/>
                <w:lang w:val="fr-CH" w:eastAsia="de-CH"/>
              </w:rPr>
              <w:t>t</w:t>
            </w:r>
            <w:r w:rsidRPr="00CB5F49">
              <w:rPr>
                <w:rFonts w:ascii="Arial" w:hAnsi="Arial"/>
                <w:i/>
                <w:sz w:val="22"/>
                <w:szCs w:val="22"/>
                <w:lang w:val="fr-CH" w:eastAsia="de-CH"/>
              </w:rPr>
              <w:t>ives devan</w:t>
            </w:r>
            <w:r w:rsidR="006A4012" w:rsidRPr="00CB5F49">
              <w:rPr>
                <w:rFonts w:ascii="Arial" w:hAnsi="Arial"/>
                <w:i/>
                <w:sz w:val="22"/>
                <w:szCs w:val="22"/>
                <w:lang w:val="fr-CH" w:eastAsia="de-CH"/>
              </w:rPr>
              <w:t>t</w:t>
            </w:r>
            <w:r w:rsidRPr="00CB5F49">
              <w:rPr>
                <w:rFonts w:ascii="Arial" w:hAnsi="Arial"/>
                <w:i/>
                <w:sz w:val="22"/>
                <w:szCs w:val="22"/>
                <w:lang w:val="fr-CH" w:eastAsia="de-CH"/>
              </w:rPr>
              <w:t xml:space="preserve"> ê</w:t>
            </w:r>
            <w:r w:rsidR="006A4012" w:rsidRPr="00CB5F49">
              <w:rPr>
                <w:rFonts w:ascii="Arial" w:hAnsi="Arial"/>
                <w:i/>
                <w:sz w:val="22"/>
                <w:szCs w:val="22"/>
                <w:lang w:val="fr-CH" w:eastAsia="de-CH"/>
              </w:rPr>
              <w:t>t</w:t>
            </w:r>
            <w:r w:rsidRPr="00CB5F49">
              <w:rPr>
                <w:rFonts w:ascii="Arial" w:hAnsi="Arial"/>
                <w:i/>
                <w:sz w:val="22"/>
                <w:szCs w:val="22"/>
                <w:lang w:val="fr-CH" w:eastAsia="de-CH"/>
              </w:rPr>
              <w:t>re observées</w:t>
            </w:r>
            <w:r w:rsidR="00C344DB" w:rsidRPr="00CB5F49">
              <w:rPr>
                <w:rFonts w:ascii="Arial" w:hAnsi="Arial"/>
                <w:i/>
                <w:sz w:val="22"/>
                <w:szCs w:val="22"/>
                <w:lang w:val="fr-CH" w:eastAsia="de-CH"/>
              </w:rPr>
              <w:t xml:space="preserve"> </w:t>
            </w:r>
          </w:p>
          <w:p w14:paraId="10FCE986" w14:textId="77777777" w:rsidR="00473864" w:rsidRPr="00CB5F49" w:rsidRDefault="00080AB8" w:rsidP="006A4012">
            <w:pPr>
              <w:keepNext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rFonts w:ascii="Arial" w:hAnsi="Arial"/>
                <w:i/>
                <w:sz w:val="22"/>
                <w:szCs w:val="22"/>
                <w:lang w:val="fr-CH" w:eastAsia="de-CH"/>
              </w:rPr>
            </w:pPr>
            <w:r w:rsidRPr="00CB5F49">
              <w:rPr>
                <w:rFonts w:ascii="Arial" w:hAnsi="Arial"/>
                <w:i/>
                <w:color w:val="00B050"/>
                <w:sz w:val="22"/>
                <w:szCs w:val="22"/>
                <w:lang w:val="fr-CH" w:eastAsia="de-CH"/>
              </w:rPr>
              <w:t>R</w:t>
            </w:r>
            <w:r w:rsidR="00FB36F3" w:rsidRPr="00CB5F49">
              <w:rPr>
                <w:rFonts w:ascii="Arial" w:hAnsi="Arial" w:cs="Arial"/>
                <w:i/>
                <w:sz w:val="22"/>
                <w:szCs w:val="22"/>
                <w:lang w:val="fr-CH" w:eastAsia="de-CH"/>
              </w:rPr>
              <w:t xml:space="preserve">= </w:t>
            </w:r>
            <w:r w:rsidRPr="00CB5F49">
              <w:rPr>
                <w:rFonts w:ascii="Arial" w:hAnsi="Arial" w:cs="Arial"/>
                <w:i/>
                <w:sz w:val="22"/>
                <w:szCs w:val="22"/>
                <w:lang w:val="fr-CH" w:eastAsia="de-CH"/>
              </w:rPr>
              <w:t>Recommanda</w:t>
            </w:r>
            <w:r w:rsidR="006A4012" w:rsidRPr="00CB5F49">
              <w:rPr>
                <w:rFonts w:ascii="Arial" w:hAnsi="Arial" w:cs="Arial"/>
                <w:i/>
                <w:sz w:val="22"/>
                <w:szCs w:val="22"/>
                <w:lang w:val="fr-CH" w:eastAsia="de-CH"/>
              </w:rPr>
              <w:t>t</w:t>
            </w:r>
            <w:r w:rsidRPr="00CB5F49">
              <w:rPr>
                <w:rFonts w:ascii="Arial" w:hAnsi="Arial" w:cs="Arial"/>
                <w:i/>
                <w:sz w:val="22"/>
                <w:szCs w:val="22"/>
                <w:lang w:val="fr-CH" w:eastAsia="de-CH"/>
              </w:rPr>
              <w:t>ions</w:t>
            </w:r>
          </w:p>
        </w:tc>
      </w:tr>
    </w:tbl>
    <w:p w14:paraId="3A8DFA55" w14:textId="77777777" w:rsidR="00473864" w:rsidRPr="00CB5F49" w:rsidRDefault="00473864" w:rsidP="0047386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/>
          <w:b/>
          <w:sz w:val="32"/>
          <w:szCs w:val="20"/>
          <w:lang w:val="fr-CH" w:eastAsia="de-CH"/>
        </w:rPr>
      </w:pPr>
    </w:p>
    <w:p w14:paraId="73C95AB4" w14:textId="77777777" w:rsidR="00473864" w:rsidRPr="00CB5F49" w:rsidRDefault="00473864" w:rsidP="00473864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2"/>
          <w:szCs w:val="20"/>
          <w:lang w:val="fr-CH" w:eastAsia="de-CH"/>
        </w:rPr>
      </w:pPr>
    </w:p>
    <w:p w14:paraId="0EA9A4B4" w14:textId="77777777" w:rsidR="00473864" w:rsidRPr="00CB5F49" w:rsidRDefault="00080AB8" w:rsidP="00473864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ind w:firstLine="66"/>
        <w:textAlignment w:val="baseline"/>
        <w:rPr>
          <w:rFonts w:ascii="Arial" w:hAnsi="Arial"/>
          <w:b/>
          <w:lang w:val="fr-CH" w:eastAsia="de-CH"/>
        </w:rPr>
      </w:pPr>
      <w:r w:rsidRPr="00CB5F49">
        <w:rPr>
          <w:rFonts w:ascii="Arial" w:hAnsi="Arial"/>
          <w:b/>
          <w:lang w:val="fr-CH" w:eastAsia="de-CH"/>
        </w:rPr>
        <w:t>Durant la période comptable en cours</w:t>
      </w:r>
    </w:p>
    <w:p w14:paraId="1D2043DE" w14:textId="77777777" w:rsidR="00473864" w:rsidRPr="00CB5F49" w:rsidRDefault="00473864" w:rsidP="00473864">
      <w:pPr>
        <w:tabs>
          <w:tab w:val="left" w:pos="360"/>
        </w:tabs>
        <w:overflowPunct w:val="0"/>
        <w:autoSpaceDE w:val="0"/>
        <w:autoSpaceDN w:val="0"/>
        <w:adjustRightInd w:val="0"/>
        <w:ind w:left="426"/>
        <w:textAlignment w:val="baseline"/>
        <w:rPr>
          <w:rFonts w:ascii="Arial" w:hAnsi="Arial"/>
          <w:b/>
          <w:lang w:val="fr-CH" w:eastAsia="de-CH"/>
        </w:rPr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  <w:gridCol w:w="4816"/>
      </w:tblGrid>
      <w:tr w:rsidR="00473864" w:rsidRPr="00CB5F49" w14:paraId="3702C89F" w14:textId="77777777" w:rsidTr="00A93CA5"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</w:tcPr>
          <w:p w14:paraId="79D85125" w14:textId="77777777" w:rsidR="00473864" w:rsidRPr="00CB5F49" w:rsidRDefault="00473864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val="fr-CH" w:eastAsia="de-CH"/>
              </w:rPr>
            </w:pPr>
          </w:p>
          <w:p w14:paraId="7AADECCD" w14:textId="77777777" w:rsidR="00473864" w:rsidRPr="00CB5F49" w:rsidRDefault="00080AB8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val="fr-CH" w:eastAsia="de-CH"/>
              </w:rPr>
            </w:pPr>
            <w:r w:rsidRPr="00CB5F49">
              <w:rPr>
                <w:rFonts w:ascii="Arial" w:hAnsi="Arial"/>
                <w:b/>
                <w:sz w:val="22"/>
                <w:szCs w:val="20"/>
                <w:lang w:val="fr-CH" w:eastAsia="de-CH"/>
              </w:rPr>
              <w:t>Paiements</w:t>
            </w:r>
          </w:p>
          <w:p w14:paraId="7D62781E" w14:textId="77777777" w:rsidR="00473864" w:rsidRPr="00CB5F49" w:rsidRDefault="00473864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val="fr-CH" w:eastAsia="de-CH"/>
              </w:rPr>
            </w:pP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71CA5" w14:textId="77777777" w:rsidR="00473864" w:rsidRPr="00CB5F49" w:rsidRDefault="00473864" w:rsidP="00E81DEE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  <w:r w:rsidRPr="00CB5F49">
              <w:rPr>
                <w:rFonts w:ascii="Arial" w:hAnsi="Arial"/>
                <w:sz w:val="22"/>
                <w:szCs w:val="22"/>
                <w:lang w:val="fr-CH" w:eastAsia="de-CH"/>
              </w:rPr>
              <w:br/>
            </w:r>
            <w:r w:rsidR="00080AB8" w:rsidRPr="00CB5F49">
              <w:rPr>
                <w:rFonts w:ascii="Arial" w:hAnsi="Arial"/>
                <w:color w:val="00B050"/>
                <w:sz w:val="22"/>
                <w:szCs w:val="22"/>
                <w:lang w:val="fr-CH" w:eastAsia="de-CH"/>
              </w:rPr>
              <w:t>R</w:t>
            </w:r>
            <w:r w:rsidRPr="00CB5F49">
              <w:rPr>
                <w:rFonts w:ascii="Arial" w:hAnsi="Arial"/>
                <w:sz w:val="22"/>
                <w:szCs w:val="22"/>
                <w:lang w:val="fr-CH" w:eastAsia="de-CH"/>
              </w:rPr>
              <w:t>:</w:t>
            </w:r>
            <w:r w:rsidR="00C344DB" w:rsidRPr="00CB5F49">
              <w:rPr>
                <w:rFonts w:ascii="Arial" w:hAnsi="Arial"/>
                <w:sz w:val="22"/>
                <w:szCs w:val="22"/>
                <w:lang w:val="fr-CH" w:eastAsia="de-CH"/>
              </w:rPr>
              <w:t xml:space="preserve"> </w:t>
            </w:r>
            <w:r w:rsidR="00080AB8" w:rsidRPr="00CB5F49">
              <w:rPr>
                <w:rFonts w:ascii="Arial" w:hAnsi="Arial"/>
                <w:sz w:val="22"/>
                <w:szCs w:val="22"/>
                <w:lang w:val="fr-CH" w:eastAsia="de-CH"/>
              </w:rPr>
              <w:t>à régler uniqu</w:t>
            </w:r>
            <w:r w:rsidR="00E81DEE" w:rsidRPr="00CB5F49">
              <w:rPr>
                <w:rFonts w:ascii="Arial" w:hAnsi="Arial"/>
                <w:sz w:val="22"/>
                <w:szCs w:val="22"/>
                <w:lang w:val="fr-CH" w:eastAsia="de-CH"/>
              </w:rPr>
              <w:t>e</w:t>
            </w:r>
            <w:r w:rsidR="00080AB8" w:rsidRPr="00CB5F49">
              <w:rPr>
                <w:rFonts w:ascii="Arial" w:hAnsi="Arial"/>
                <w:sz w:val="22"/>
                <w:szCs w:val="22"/>
                <w:lang w:val="fr-CH" w:eastAsia="de-CH"/>
              </w:rPr>
              <w:t>ment à partir d’</w:t>
            </w:r>
            <w:r w:rsidR="00080AB8" w:rsidRPr="00CB5F49">
              <w:rPr>
                <w:rFonts w:ascii="Arial" w:hAnsi="Arial"/>
                <w:b/>
                <w:sz w:val="22"/>
                <w:szCs w:val="22"/>
                <w:u w:val="single"/>
                <w:lang w:val="fr-CH" w:eastAsia="de-CH"/>
              </w:rPr>
              <w:t>un</w:t>
            </w:r>
            <w:r w:rsidR="00080AB8" w:rsidRPr="00CB5F49">
              <w:rPr>
                <w:rFonts w:ascii="Arial" w:hAnsi="Arial"/>
                <w:sz w:val="22"/>
                <w:szCs w:val="22"/>
                <w:lang w:val="fr-CH" w:eastAsia="de-CH"/>
              </w:rPr>
              <w:t xml:space="preserve"> </w:t>
            </w:r>
            <w:r w:rsidR="00080AB8" w:rsidRPr="00CB5F49">
              <w:rPr>
                <w:rFonts w:ascii="Arial" w:hAnsi="Arial"/>
                <w:b/>
                <w:sz w:val="22"/>
                <w:szCs w:val="22"/>
                <w:lang w:val="fr-CH" w:eastAsia="de-CH"/>
              </w:rPr>
              <w:t>compte bancaire ou postal</w:t>
            </w:r>
            <w:r w:rsidR="00080AB8" w:rsidRPr="00CB5F49">
              <w:rPr>
                <w:rFonts w:ascii="Arial" w:hAnsi="Arial"/>
                <w:sz w:val="22"/>
                <w:szCs w:val="22"/>
                <w:lang w:val="fr-CH" w:eastAsia="de-CH"/>
              </w:rPr>
              <w:t>, au moyen d’ordres de paiement (non à partir d’un compte épargne). A cet effet</w:t>
            </w:r>
            <w:r w:rsidR="00F46998">
              <w:rPr>
                <w:rFonts w:ascii="Arial" w:hAnsi="Arial"/>
                <w:sz w:val="22"/>
                <w:szCs w:val="22"/>
                <w:lang w:val="fr-CH" w:eastAsia="de-CH"/>
              </w:rPr>
              <w:t>,</w:t>
            </w:r>
            <w:r w:rsidR="00080AB8" w:rsidRPr="00CB5F49">
              <w:rPr>
                <w:rFonts w:ascii="Arial" w:hAnsi="Arial"/>
                <w:sz w:val="22"/>
                <w:szCs w:val="22"/>
                <w:lang w:val="fr-CH" w:eastAsia="de-CH"/>
              </w:rPr>
              <w:t xml:space="preserve"> vous disposez d’un compte d’exploitation</w:t>
            </w:r>
            <w:r w:rsidR="00E81DEE" w:rsidRPr="00CB5F49">
              <w:rPr>
                <w:rFonts w:ascii="Arial" w:hAnsi="Arial"/>
                <w:sz w:val="22"/>
                <w:szCs w:val="22"/>
                <w:lang w:val="fr-CH" w:eastAsia="de-CH"/>
              </w:rPr>
              <w:t xml:space="preserve">. </w:t>
            </w:r>
          </w:p>
        </w:tc>
      </w:tr>
      <w:tr w:rsidR="00473864" w:rsidRPr="003B1EC7" w14:paraId="342E44C3" w14:textId="77777777" w:rsidTr="00A93CA5"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</w:tcPr>
          <w:p w14:paraId="00D75E12" w14:textId="77777777" w:rsidR="00473864" w:rsidRPr="00CB5F49" w:rsidRDefault="00473864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val="fr-CH" w:eastAsia="de-CH"/>
              </w:rPr>
            </w:pPr>
          </w:p>
          <w:p w14:paraId="61409800" w14:textId="77777777" w:rsidR="00473864" w:rsidRPr="00CB5F49" w:rsidRDefault="00E81DEE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val="fr-CH" w:eastAsia="de-CH"/>
              </w:rPr>
            </w:pPr>
            <w:r w:rsidRPr="00CB5F49">
              <w:rPr>
                <w:rFonts w:ascii="Arial" w:hAnsi="Arial"/>
                <w:b/>
                <w:sz w:val="22"/>
                <w:szCs w:val="20"/>
                <w:lang w:val="fr-CH" w:eastAsia="de-CH"/>
              </w:rPr>
              <w:t>Gestion de la fortune</w:t>
            </w:r>
          </w:p>
          <w:p w14:paraId="06143270" w14:textId="77777777" w:rsidR="00473864" w:rsidRPr="00CB5F49" w:rsidRDefault="00473864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val="fr-CH" w:eastAsia="de-CH"/>
              </w:rPr>
            </w:pP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FA9FC" w14:textId="77777777" w:rsidR="00473864" w:rsidRPr="00CB5F49" w:rsidRDefault="00473864" w:rsidP="00C344DB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  <w:r w:rsidRPr="00CB5F49">
              <w:rPr>
                <w:rFonts w:ascii="Arial" w:hAnsi="Arial"/>
                <w:sz w:val="22"/>
                <w:szCs w:val="22"/>
                <w:lang w:val="fr-CH" w:eastAsia="de-CH"/>
              </w:rPr>
              <w:br/>
            </w:r>
            <w:r w:rsidR="00080AB8" w:rsidRPr="00CB5F49">
              <w:rPr>
                <w:rFonts w:ascii="Arial" w:hAnsi="Arial"/>
                <w:color w:val="00B050"/>
                <w:sz w:val="22"/>
                <w:szCs w:val="22"/>
                <w:lang w:val="fr-CH" w:eastAsia="de-CH"/>
              </w:rPr>
              <w:t>R</w:t>
            </w:r>
            <w:r w:rsidRPr="00CB5F49">
              <w:rPr>
                <w:rFonts w:ascii="Arial" w:hAnsi="Arial"/>
                <w:sz w:val="22"/>
                <w:szCs w:val="22"/>
                <w:lang w:val="fr-CH" w:eastAsia="de-CH"/>
              </w:rPr>
              <w:t xml:space="preserve">: </w:t>
            </w:r>
            <w:r w:rsidR="00E81DEE" w:rsidRPr="00CB5F49">
              <w:rPr>
                <w:rFonts w:ascii="Arial" w:hAnsi="Arial"/>
                <w:sz w:val="22"/>
                <w:szCs w:val="22"/>
                <w:lang w:val="fr-CH" w:eastAsia="de-CH"/>
              </w:rPr>
              <w:t>les placements sûrs s’effectuent d’entente avec l’APEA et selon les normes de l’OGPCT.</w:t>
            </w:r>
          </w:p>
          <w:p w14:paraId="52890455" w14:textId="77777777" w:rsidR="00473864" w:rsidRPr="00CB5F49" w:rsidRDefault="00080AB8" w:rsidP="00C344DB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  <w:r w:rsidRPr="00CB5F49">
              <w:rPr>
                <w:rFonts w:ascii="Arial" w:hAnsi="Arial"/>
                <w:color w:val="FF0000"/>
                <w:sz w:val="22"/>
                <w:szCs w:val="22"/>
                <w:lang w:val="fr-CH" w:eastAsia="de-CH"/>
              </w:rPr>
              <w:t>D</w:t>
            </w:r>
            <w:r w:rsidR="00473864" w:rsidRPr="00CB5F49">
              <w:rPr>
                <w:rFonts w:ascii="Arial" w:hAnsi="Arial"/>
                <w:sz w:val="22"/>
                <w:szCs w:val="22"/>
                <w:lang w:val="fr-CH" w:eastAsia="de-CH"/>
              </w:rPr>
              <w:t xml:space="preserve">: </w:t>
            </w:r>
            <w:r w:rsidR="00E81DEE" w:rsidRPr="00CB5F49">
              <w:rPr>
                <w:rFonts w:ascii="Arial" w:hAnsi="Arial"/>
                <w:sz w:val="22"/>
                <w:szCs w:val="22"/>
                <w:lang w:val="fr-CH" w:eastAsia="de-CH"/>
              </w:rPr>
              <w:t>le consentement de l’APEA doit éventuellement être demandé. Ses directives doivent être observées (p. ex. lors de conversions, de nouveaux placements, de vente</w:t>
            </w:r>
            <w:r w:rsidR="00F46998">
              <w:rPr>
                <w:rFonts w:ascii="Arial" w:hAnsi="Arial"/>
                <w:sz w:val="22"/>
                <w:szCs w:val="22"/>
                <w:lang w:val="fr-CH" w:eastAsia="de-CH"/>
              </w:rPr>
              <w:t>s</w:t>
            </w:r>
            <w:r w:rsidR="00E81DEE" w:rsidRPr="00CB5F49">
              <w:rPr>
                <w:rFonts w:ascii="Arial" w:hAnsi="Arial"/>
                <w:sz w:val="22"/>
                <w:szCs w:val="22"/>
                <w:lang w:val="fr-CH" w:eastAsia="de-CH"/>
              </w:rPr>
              <w:t xml:space="preserve"> d’immeuble</w:t>
            </w:r>
            <w:r w:rsidR="00F46998">
              <w:rPr>
                <w:rFonts w:ascii="Arial" w:hAnsi="Arial"/>
                <w:sz w:val="22"/>
                <w:szCs w:val="22"/>
                <w:lang w:val="fr-CH" w:eastAsia="de-CH"/>
              </w:rPr>
              <w:t>s</w:t>
            </w:r>
            <w:r w:rsidR="00E81DEE" w:rsidRPr="00CB5F49">
              <w:rPr>
                <w:rFonts w:ascii="Arial" w:hAnsi="Arial"/>
                <w:sz w:val="22"/>
                <w:szCs w:val="22"/>
                <w:lang w:val="fr-CH" w:eastAsia="de-CH"/>
              </w:rPr>
              <w:t>).</w:t>
            </w:r>
          </w:p>
          <w:p w14:paraId="6D781E46" w14:textId="77777777" w:rsidR="00473864" w:rsidRPr="00CB5F49" w:rsidRDefault="00473864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</w:p>
        </w:tc>
      </w:tr>
      <w:tr w:rsidR="00473864" w:rsidRPr="003B1EC7" w14:paraId="0A17C67D" w14:textId="77777777" w:rsidTr="00A93CA5"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</w:tcPr>
          <w:p w14:paraId="6E10C4E1" w14:textId="77777777" w:rsidR="00473864" w:rsidRPr="00CB5F49" w:rsidRDefault="00473864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val="fr-CH" w:eastAsia="de-CH"/>
              </w:rPr>
            </w:pPr>
          </w:p>
          <w:p w14:paraId="145DD5FD" w14:textId="77777777" w:rsidR="00473864" w:rsidRPr="00CB5F49" w:rsidRDefault="00E81DEE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val="fr-CH" w:eastAsia="de-CH"/>
              </w:rPr>
            </w:pPr>
            <w:r w:rsidRPr="00CB5F49">
              <w:rPr>
                <w:rFonts w:ascii="Arial" w:hAnsi="Arial"/>
                <w:b/>
                <w:sz w:val="22"/>
                <w:szCs w:val="20"/>
                <w:lang w:val="fr-CH" w:eastAsia="de-CH"/>
              </w:rPr>
              <w:t>Pièces justificatives</w:t>
            </w:r>
          </w:p>
          <w:p w14:paraId="6EE71443" w14:textId="77777777" w:rsidR="00473864" w:rsidRPr="00CB5F49" w:rsidRDefault="00473864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val="fr-CH" w:eastAsia="de-CH"/>
              </w:rPr>
            </w:pP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147E0" w14:textId="77777777" w:rsidR="00473864" w:rsidRPr="00CB5F49" w:rsidRDefault="00473864" w:rsidP="00C344DB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  <w:r w:rsidRPr="00CB5F49">
              <w:rPr>
                <w:rFonts w:ascii="Arial" w:hAnsi="Arial"/>
                <w:sz w:val="22"/>
                <w:szCs w:val="22"/>
                <w:lang w:val="fr-CH" w:eastAsia="de-CH"/>
              </w:rPr>
              <w:br/>
            </w:r>
            <w:r w:rsidR="00080AB8" w:rsidRPr="00CB5F49">
              <w:rPr>
                <w:rFonts w:ascii="Arial" w:hAnsi="Arial"/>
                <w:color w:val="00B050"/>
                <w:sz w:val="22"/>
                <w:szCs w:val="22"/>
                <w:lang w:val="fr-CH" w:eastAsia="de-CH"/>
              </w:rPr>
              <w:t>R</w:t>
            </w:r>
            <w:r w:rsidRPr="00CB5F49">
              <w:rPr>
                <w:rFonts w:ascii="Arial" w:hAnsi="Arial"/>
                <w:sz w:val="22"/>
                <w:szCs w:val="22"/>
                <w:lang w:val="fr-CH" w:eastAsia="de-CH"/>
              </w:rPr>
              <w:t xml:space="preserve">: </w:t>
            </w:r>
            <w:r w:rsidR="00E81DEE" w:rsidRPr="00CB5F49">
              <w:rPr>
                <w:rFonts w:ascii="Arial" w:hAnsi="Arial"/>
                <w:sz w:val="22"/>
                <w:szCs w:val="22"/>
                <w:lang w:val="fr-CH" w:eastAsia="de-CH"/>
              </w:rPr>
              <w:t xml:space="preserve">les numéroter en continu et les classer </w:t>
            </w:r>
            <w:r w:rsidR="001C7977" w:rsidRPr="00CB5F49">
              <w:rPr>
                <w:rFonts w:ascii="Arial" w:hAnsi="Arial"/>
                <w:sz w:val="22"/>
                <w:szCs w:val="22"/>
                <w:lang w:val="fr-CH" w:eastAsia="de-CH"/>
              </w:rPr>
              <w:t>chronologiquement</w:t>
            </w:r>
          </w:p>
          <w:p w14:paraId="762F27D3" w14:textId="77777777" w:rsidR="00473864" w:rsidRPr="00CB5F49" w:rsidRDefault="00473864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</w:p>
        </w:tc>
      </w:tr>
    </w:tbl>
    <w:p w14:paraId="4D264E33" w14:textId="77777777" w:rsidR="00473864" w:rsidRPr="00CB5F49" w:rsidRDefault="00473864" w:rsidP="00473864">
      <w:pPr>
        <w:tabs>
          <w:tab w:val="left" w:pos="360"/>
        </w:tabs>
        <w:overflowPunct w:val="0"/>
        <w:autoSpaceDE w:val="0"/>
        <w:autoSpaceDN w:val="0"/>
        <w:adjustRightInd w:val="0"/>
        <w:ind w:firstLine="66"/>
        <w:textAlignment w:val="baseline"/>
        <w:rPr>
          <w:rFonts w:ascii="Arial" w:hAnsi="Arial"/>
          <w:b/>
          <w:lang w:val="fr-CH" w:eastAsia="de-CH"/>
        </w:rPr>
      </w:pPr>
    </w:p>
    <w:p w14:paraId="5192DB7C" w14:textId="77777777" w:rsidR="00473864" w:rsidRPr="00CB5F49" w:rsidRDefault="00473864" w:rsidP="00473864">
      <w:pPr>
        <w:tabs>
          <w:tab w:val="left" w:pos="360"/>
        </w:tabs>
        <w:overflowPunct w:val="0"/>
        <w:autoSpaceDE w:val="0"/>
        <w:autoSpaceDN w:val="0"/>
        <w:adjustRightInd w:val="0"/>
        <w:ind w:firstLine="66"/>
        <w:textAlignment w:val="baseline"/>
        <w:rPr>
          <w:rFonts w:ascii="Arial" w:hAnsi="Arial"/>
          <w:b/>
          <w:lang w:val="fr-CH" w:eastAsia="de-CH"/>
        </w:rPr>
      </w:pPr>
    </w:p>
    <w:p w14:paraId="09FAFF8A" w14:textId="77777777" w:rsidR="00473864" w:rsidRPr="00CB5F49" w:rsidRDefault="00473864" w:rsidP="00473864">
      <w:pPr>
        <w:tabs>
          <w:tab w:val="left" w:pos="360"/>
        </w:tabs>
        <w:overflowPunct w:val="0"/>
        <w:autoSpaceDE w:val="0"/>
        <w:autoSpaceDN w:val="0"/>
        <w:adjustRightInd w:val="0"/>
        <w:ind w:firstLine="426"/>
        <w:textAlignment w:val="baseline"/>
        <w:rPr>
          <w:rFonts w:ascii="Arial" w:hAnsi="Arial"/>
          <w:b/>
          <w:lang w:val="fr-CH" w:eastAsia="de-CH"/>
        </w:rPr>
      </w:pPr>
      <w:r w:rsidRPr="00CB5F49">
        <w:rPr>
          <w:rFonts w:ascii="Arial" w:hAnsi="Arial"/>
          <w:b/>
          <w:lang w:val="fr-CH" w:eastAsia="de-CH"/>
        </w:rPr>
        <w:t>2.</w:t>
      </w:r>
      <w:r w:rsidRPr="00CB5F49">
        <w:rPr>
          <w:rFonts w:ascii="Arial" w:hAnsi="Arial"/>
          <w:b/>
          <w:lang w:val="fr-CH" w:eastAsia="de-CH"/>
        </w:rPr>
        <w:tab/>
      </w:r>
      <w:r w:rsidR="00E81DEE" w:rsidRPr="00CB5F49">
        <w:rPr>
          <w:rFonts w:ascii="Arial" w:hAnsi="Arial"/>
          <w:b/>
          <w:lang w:val="fr-CH" w:eastAsia="de-CH"/>
        </w:rPr>
        <w:t>Clôture des comptes</w:t>
      </w:r>
    </w:p>
    <w:p w14:paraId="7D29FC4A" w14:textId="77777777" w:rsidR="00473864" w:rsidRPr="00CB5F49" w:rsidRDefault="00473864" w:rsidP="00473864">
      <w:pPr>
        <w:overflowPunct w:val="0"/>
        <w:autoSpaceDE w:val="0"/>
        <w:autoSpaceDN w:val="0"/>
        <w:adjustRightInd w:val="0"/>
        <w:ind w:firstLine="66"/>
        <w:textAlignment w:val="baseline"/>
        <w:rPr>
          <w:rFonts w:ascii="Arial" w:hAnsi="Arial"/>
          <w:sz w:val="16"/>
          <w:szCs w:val="20"/>
          <w:lang w:val="fr-CH" w:eastAsia="de-CH"/>
        </w:rPr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473864" w:rsidRPr="003B1EC7" w14:paraId="1C68FAB9" w14:textId="77777777" w:rsidTr="00473864"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</w:tcPr>
          <w:p w14:paraId="4EC094B3" w14:textId="77777777" w:rsidR="00473864" w:rsidRPr="00CB5F49" w:rsidRDefault="00473864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b/>
                <w:sz w:val="22"/>
                <w:szCs w:val="20"/>
                <w:lang w:val="fr-CH" w:eastAsia="de-CH"/>
              </w:rPr>
            </w:pPr>
          </w:p>
          <w:p w14:paraId="4D156D92" w14:textId="77777777" w:rsidR="00473864" w:rsidRPr="00CB5F49" w:rsidRDefault="00473864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b/>
                <w:sz w:val="22"/>
                <w:szCs w:val="20"/>
                <w:lang w:val="fr-CH" w:eastAsia="de-CH"/>
              </w:rPr>
            </w:pPr>
            <w:r w:rsidRPr="00CB5F49">
              <w:rPr>
                <w:rFonts w:ascii="Arial" w:hAnsi="Arial"/>
                <w:b/>
                <w:sz w:val="22"/>
                <w:szCs w:val="20"/>
                <w:lang w:val="fr-CH" w:eastAsia="de-CH"/>
              </w:rPr>
              <w:t xml:space="preserve">   </w:t>
            </w:r>
            <w:r w:rsidR="00F46998">
              <w:rPr>
                <w:rFonts w:ascii="Arial" w:hAnsi="Arial"/>
                <w:b/>
                <w:sz w:val="22"/>
                <w:szCs w:val="20"/>
                <w:lang w:val="fr-CH" w:eastAsia="de-CH"/>
              </w:rPr>
              <w:t xml:space="preserve"> </w:t>
            </w:r>
            <w:r w:rsidR="001C7977" w:rsidRPr="00CB5F49">
              <w:rPr>
                <w:rFonts w:ascii="Arial" w:hAnsi="Arial"/>
                <w:b/>
                <w:sz w:val="22"/>
                <w:szCs w:val="20"/>
                <w:lang w:val="fr-CH" w:eastAsia="de-CH"/>
              </w:rPr>
              <w:t>Classement</w:t>
            </w:r>
          </w:p>
          <w:p w14:paraId="4A194C03" w14:textId="77777777" w:rsidR="00473864" w:rsidRPr="00CB5F49" w:rsidRDefault="00473864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b/>
                <w:sz w:val="22"/>
                <w:szCs w:val="20"/>
                <w:lang w:val="fr-CH" w:eastAsia="de-CH"/>
              </w:rPr>
            </w:pPr>
          </w:p>
        </w:tc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DDFD" w14:textId="77777777" w:rsidR="00473864" w:rsidRPr="00CB5F49" w:rsidRDefault="00473864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</w:p>
          <w:p w14:paraId="75A21703" w14:textId="77777777" w:rsidR="00473864" w:rsidRPr="00CB5F49" w:rsidRDefault="00080AB8" w:rsidP="00473864">
            <w:pPr>
              <w:tabs>
                <w:tab w:val="left" w:pos="73"/>
              </w:tabs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  <w:r w:rsidRPr="00CB5F49">
              <w:rPr>
                <w:rFonts w:ascii="Arial" w:hAnsi="Arial"/>
                <w:color w:val="00B050"/>
                <w:sz w:val="22"/>
                <w:szCs w:val="22"/>
                <w:lang w:val="fr-CH" w:eastAsia="de-CH"/>
              </w:rPr>
              <w:t>R</w:t>
            </w:r>
            <w:r w:rsidR="00473864" w:rsidRPr="00CB5F49">
              <w:rPr>
                <w:rFonts w:ascii="Arial" w:hAnsi="Arial"/>
                <w:sz w:val="22"/>
                <w:szCs w:val="22"/>
                <w:lang w:val="fr-CH" w:eastAsia="de-CH"/>
              </w:rPr>
              <w:t xml:space="preserve">: - </w:t>
            </w:r>
            <w:r w:rsidR="001C7977" w:rsidRPr="00CB5F49">
              <w:rPr>
                <w:rFonts w:ascii="Arial" w:hAnsi="Arial"/>
                <w:sz w:val="22"/>
                <w:szCs w:val="22"/>
                <w:lang w:val="fr-CH" w:eastAsia="de-CH"/>
              </w:rPr>
              <w:t>en tant que recette ou dépense</w:t>
            </w:r>
          </w:p>
          <w:p w14:paraId="6659C1B4" w14:textId="77777777" w:rsidR="00473864" w:rsidRPr="00CB5F49" w:rsidRDefault="00A93CA5" w:rsidP="00F46998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  <w:r w:rsidRPr="00CB5F49">
              <w:rPr>
                <w:rFonts w:ascii="Arial" w:hAnsi="Arial"/>
                <w:sz w:val="22"/>
                <w:szCs w:val="22"/>
                <w:lang w:val="fr-CH" w:eastAsia="de-CH"/>
              </w:rPr>
              <w:t xml:space="preserve">     </w:t>
            </w:r>
            <w:r w:rsidR="001C7977" w:rsidRPr="00CB5F49">
              <w:rPr>
                <w:rFonts w:ascii="Arial" w:hAnsi="Arial"/>
                <w:sz w:val="22"/>
                <w:szCs w:val="22"/>
                <w:lang w:val="fr-CH" w:eastAsia="de-CH"/>
              </w:rPr>
              <w:t xml:space="preserve"> </w:t>
            </w:r>
            <w:r w:rsidRPr="00CB5F49">
              <w:rPr>
                <w:rFonts w:ascii="Arial" w:hAnsi="Arial"/>
                <w:sz w:val="22"/>
                <w:szCs w:val="22"/>
                <w:lang w:val="fr-CH" w:eastAsia="de-CH"/>
              </w:rPr>
              <w:t xml:space="preserve">- </w:t>
            </w:r>
            <w:r w:rsidR="003F21DF" w:rsidRPr="00CB5F49">
              <w:rPr>
                <w:rFonts w:ascii="Arial" w:hAnsi="Arial"/>
                <w:sz w:val="22"/>
                <w:szCs w:val="22"/>
                <w:lang w:val="fr-CH" w:eastAsia="de-CH"/>
              </w:rPr>
              <w:t>selon l</w:t>
            </w:r>
            <w:r w:rsidR="00F46998">
              <w:rPr>
                <w:rFonts w:ascii="Arial" w:hAnsi="Arial"/>
                <w:sz w:val="22"/>
                <w:szCs w:val="22"/>
                <w:lang w:val="fr-CH" w:eastAsia="de-CH"/>
              </w:rPr>
              <w:t>e</w:t>
            </w:r>
            <w:r w:rsidR="003F21DF" w:rsidRPr="00CB5F49">
              <w:rPr>
                <w:rFonts w:ascii="Arial" w:hAnsi="Arial"/>
                <w:sz w:val="22"/>
                <w:szCs w:val="22"/>
                <w:lang w:val="fr-CH" w:eastAsia="de-CH"/>
              </w:rPr>
              <w:t xml:space="preserve"> numéro de la pièce ou selon</w:t>
            </w:r>
            <w:r w:rsidR="003F21DF" w:rsidRPr="00CB5F49">
              <w:rPr>
                <w:rFonts w:ascii="Arial" w:hAnsi="Arial"/>
                <w:sz w:val="22"/>
                <w:szCs w:val="22"/>
                <w:lang w:val="fr-CH" w:eastAsia="de-CH"/>
              </w:rPr>
              <w:br/>
              <w:t xml:space="preserve">        la date</w:t>
            </w:r>
          </w:p>
        </w:tc>
      </w:tr>
      <w:tr w:rsidR="00473864" w:rsidRPr="003B1EC7" w14:paraId="7ED1AA82" w14:textId="77777777" w:rsidTr="00473864"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</w:tcPr>
          <w:p w14:paraId="02674701" w14:textId="77777777" w:rsidR="00473864" w:rsidRPr="00CB5F49" w:rsidRDefault="00473864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val="fr-CH" w:eastAsia="de-CH"/>
              </w:rPr>
            </w:pPr>
          </w:p>
          <w:p w14:paraId="4F1BA2E4" w14:textId="77777777" w:rsidR="00473864" w:rsidRPr="00CB5F49" w:rsidRDefault="00473864" w:rsidP="00473864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rFonts w:ascii="Arial" w:hAnsi="Arial"/>
                <w:b/>
                <w:sz w:val="22"/>
                <w:szCs w:val="20"/>
                <w:lang w:val="fr-CH" w:eastAsia="de-CH"/>
              </w:rPr>
            </w:pPr>
            <w:r w:rsidRPr="00CB5F49">
              <w:rPr>
                <w:rFonts w:ascii="Arial" w:hAnsi="Arial"/>
                <w:b/>
                <w:sz w:val="22"/>
                <w:szCs w:val="20"/>
                <w:lang w:val="fr-CH" w:eastAsia="de-CH"/>
              </w:rPr>
              <w:t>Journal (</w:t>
            </w:r>
            <w:r w:rsidR="003F21DF" w:rsidRPr="00CB5F49">
              <w:rPr>
                <w:rFonts w:ascii="Arial" w:hAnsi="Arial"/>
                <w:b/>
                <w:sz w:val="22"/>
                <w:szCs w:val="20"/>
                <w:lang w:val="fr-CH" w:eastAsia="de-CH"/>
              </w:rPr>
              <w:t>décompte des recettes</w:t>
            </w:r>
            <w:r w:rsidR="003F21DF" w:rsidRPr="00CB5F49">
              <w:rPr>
                <w:rFonts w:ascii="Arial" w:hAnsi="Arial"/>
                <w:b/>
                <w:sz w:val="22"/>
                <w:szCs w:val="20"/>
                <w:lang w:val="fr-CH" w:eastAsia="de-CH"/>
              </w:rPr>
              <w:br/>
              <w:t>et des dépenses</w:t>
            </w:r>
            <w:r w:rsidRPr="00CB5F49">
              <w:rPr>
                <w:rFonts w:ascii="Arial" w:hAnsi="Arial"/>
                <w:b/>
                <w:sz w:val="22"/>
                <w:szCs w:val="20"/>
                <w:lang w:val="fr-CH" w:eastAsia="de-CH"/>
              </w:rPr>
              <w:t>)</w:t>
            </w:r>
          </w:p>
          <w:p w14:paraId="7244E124" w14:textId="77777777" w:rsidR="00473864" w:rsidRPr="00CB5F49" w:rsidRDefault="00473864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val="fr-CH" w:eastAsia="de-CH"/>
              </w:rPr>
            </w:pPr>
          </w:p>
        </w:tc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E0A87" w14:textId="77777777" w:rsidR="00473864" w:rsidRPr="00CB5F49" w:rsidRDefault="00473864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</w:p>
          <w:p w14:paraId="1966BEFA" w14:textId="77777777" w:rsidR="00473864" w:rsidRPr="00CB5F49" w:rsidRDefault="00080AB8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  <w:r w:rsidRPr="00CB5F49">
              <w:rPr>
                <w:rFonts w:ascii="Arial" w:hAnsi="Arial"/>
                <w:color w:val="FF0000"/>
                <w:sz w:val="22"/>
                <w:szCs w:val="22"/>
                <w:lang w:val="fr-CH" w:eastAsia="de-CH"/>
              </w:rPr>
              <w:t>D</w:t>
            </w:r>
            <w:r w:rsidR="00473864" w:rsidRPr="00CB5F49">
              <w:rPr>
                <w:rFonts w:ascii="Arial" w:hAnsi="Arial"/>
                <w:sz w:val="22"/>
                <w:szCs w:val="22"/>
                <w:lang w:val="fr-CH" w:eastAsia="de-CH"/>
              </w:rPr>
              <w:t xml:space="preserve">: </w:t>
            </w:r>
            <w:r w:rsidR="006B3DBF" w:rsidRPr="00CB5F49">
              <w:rPr>
                <w:rFonts w:ascii="Arial" w:hAnsi="Arial"/>
                <w:sz w:val="22"/>
                <w:szCs w:val="22"/>
                <w:lang w:val="fr-CH" w:eastAsia="de-CH"/>
              </w:rPr>
              <w:t>t</w:t>
            </w:r>
            <w:r w:rsidR="003F21DF" w:rsidRPr="00CB5F49">
              <w:rPr>
                <w:rFonts w:ascii="Arial" w:hAnsi="Arial"/>
                <w:sz w:val="22"/>
                <w:szCs w:val="22"/>
                <w:lang w:val="fr-CH" w:eastAsia="de-CH"/>
              </w:rPr>
              <w:t>ous les mouvements sur tous les</w:t>
            </w:r>
            <w:r w:rsidR="003F21DF" w:rsidRPr="00CB5F49">
              <w:rPr>
                <w:rFonts w:ascii="Arial" w:hAnsi="Arial"/>
                <w:sz w:val="22"/>
                <w:szCs w:val="22"/>
                <w:lang w:val="fr-CH" w:eastAsia="de-CH"/>
              </w:rPr>
              <w:br/>
              <w:t xml:space="preserve">      comptes doivent être documentés</w:t>
            </w:r>
          </w:p>
          <w:p w14:paraId="15B93FCF" w14:textId="77777777" w:rsidR="00473864" w:rsidRPr="00CB5F49" w:rsidRDefault="00473864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</w:p>
        </w:tc>
      </w:tr>
    </w:tbl>
    <w:p w14:paraId="0955AB98" w14:textId="77777777" w:rsidR="00171B8C" w:rsidRDefault="00171B8C"/>
    <w:p w14:paraId="65977D17" w14:textId="77777777" w:rsidR="00171B8C" w:rsidRDefault="00171B8C"/>
    <w:p w14:paraId="3C732EF4" w14:textId="77777777" w:rsidR="00171B8C" w:rsidRDefault="00171B8C"/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473864" w:rsidRPr="003B1EC7" w14:paraId="65020764" w14:textId="77777777" w:rsidTr="00473864"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</w:tcPr>
          <w:p w14:paraId="4C8733EA" w14:textId="77777777" w:rsidR="00473864" w:rsidRPr="00CB5F49" w:rsidRDefault="00473864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val="fr-CH" w:eastAsia="de-CH"/>
              </w:rPr>
            </w:pPr>
          </w:p>
          <w:p w14:paraId="79DF670E" w14:textId="77777777" w:rsidR="00473864" w:rsidRPr="00CB5F49" w:rsidRDefault="003F21DF" w:rsidP="006B3DBF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rFonts w:ascii="Arial" w:hAnsi="Arial"/>
                <w:b/>
                <w:sz w:val="22"/>
                <w:szCs w:val="20"/>
                <w:lang w:val="fr-CH" w:eastAsia="de-CH"/>
              </w:rPr>
            </w:pPr>
            <w:r w:rsidRPr="00CB5F49">
              <w:rPr>
                <w:rFonts w:ascii="Arial" w:hAnsi="Arial"/>
                <w:b/>
                <w:sz w:val="22"/>
                <w:szCs w:val="20"/>
                <w:lang w:val="fr-CH" w:eastAsia="de-CH"/>
              </w:rPr>
              <w:t>Bilan</w:t>
            </w:r>
            <w:r w:rsidR="00473864" w:rsidRPr="00CB5F49">
              <w:rPr>
                <w:rFonts w:ascii="Arial" w:hAnsi="Arial"/>
                <w:b/>
                <w:sz w:val="22"/>
                <w:szCs w:val="20"/>
                <w:lang w:val="fr-CH" w:eastAsia="de-CH"/>
              </w:rPr>
              <w:t xml:space="preserve"> (</w:t>
            </w:r>
            <w:r w:rsidR="006B3DBF" w:rsidRPr="00CB5F49">
              <w:rPr>
                <w:rFonts w:ascii="Arial" w:hAnsi="Arial"/>
                <w:b/>
                <w:sz w:val="22"/>
                <w:szCs w:val="20"/>
                <w:lang w:val="fr-CH" w:eastAsia="de-CH"/>
              </w:rPr>
              <w:t>reprendre le solde des comptes</w:t>
            </w:r>
            <w:r w:rsidR="00473864" w:rsidRPr="00CB5F49">
              <w:rPr>
                <w:rFonts w:ascii="Arial" w:hAnsi="Arial"/>
                <w:b/>
                <w:sz w:val="22"/>
                <w:szCs w:val="20"/>
                <w:lang w:val="fr-CH" w:eastAsia="de-CH"/>
              </w:rPr>
              <w:t>/</w:t>
            </w:r>
            <w:r w:rsidR="006B3DBF" w:rsidRPr="00CB5F49">
              <w:rPr>
                <w:rFonts w:ascii="Arial" w:hAnsi="Arial"/>
                <w:b/>
                <w:sz w:val="22"/>
                <w:szCs w:val="20"/>
                <w:lang w:val="fr-CH" w:eastAsia="de-CH"/>
              </w:rPr>
              <w:t>bilan d’ouverture et de clôture</w:t>
            </w:r>
            <w:r w:rsidR="00F46998">
              <w:rPr>
                <w:rFonts w:ascii="Arial" w:hAnsi="Arial"/>
                <w:b/>
                <w:sz w:val="22"/>
                <w:szCs w:val="20"/>
                <w:lang w:val="fr-CH" w:eastAsia="de-CH"/>
              </w:rPr>
              <w:t>)</w:t>
            </w:r>
          </w:p>
        </w:tc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621" w14:textId="77777777" w:rsidR="00473864" w:rsidRPr="00CB5F49" w:rsidRDefault="00473864" w:rsidP="0047386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</w:p>
          <w:p w14:paraId="239D9526" w14:textId="77777777" w:rsidR="00473864" w:rsidRPr="00CB5F49" w:rsidRDefault="00080AB8" w:rsidP="00A93CA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  <w:proofErr w:type="gramStart"/>
            <w:r w:rsidRPr="00CB5F49">
              <w:rPr>
                <w:rFonts w:ascii="Arial" w:hAnsi="Arial"/>
                <w:color w:val="FF0000"/>
                <w:sz w:val="22"/>
                <w:szCs w:val="22"/>
                <w:lang w:val="fr-CH" w:eastAsia="de-CH"/>
              </w:rPr>
              <w:t>D</w:t>
            </w:r>
            <w:r w:rsidR="00473864" w:rsidRPr="00CB5F49">
              <w:rPr>
                <w:rFonts w:ascii="Arial" w:hAnsi="Arial"/>
                <w:sz w:val="22"/>
                <w:szCs w:val="22"/>
                <w:lang w:val="fr-CH" w:eastAsia="de-CH"/>
              </w:rPr>
              <w:t>:</w:t>
            </w:r>
            <w:proofErr w:type="gramEnd"/>
            <w:r w:rsidR="00A93CA5" w:rsidRPr="00CB5F49">
              <w:rPr>
                <w:rFonts w:ascii="Arial" w:hAnsi="Arial"/>
                <w:sz w:val="22"/>
                <w:szCs w:val="22"/>
                <w:lang w:val="fr-CH" w:eastAsia="de-CH"/>
              </w:rPr>
              <w:t xml:space="preserve">  - </w:t>
            </w:r>
            <w:r w:rsidR="006B3DBF" w:rsidRPr="00CB5F49">
              <w:rPr>
                <w:rFonts w:ascii="Arial" w:hAnsi="Arial"/>
                <w:sz w:val="22"/>
                <w:szCs w:val="22"/>
                <w:lang w:val="fr-CH" w:eastAsia="de-CH"/>
              </w:rPr>
              <w:t>actifs</w:t>
            </w:r>
          </w:p>
          <w:p w14:paraId="6F6F9F61" w14:textId="77777777" w:rsidR="00473864" w:rsidRPr="00CB5F49" w:rsidRDefault="00A93CA5" w:rsidP="00A93CA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426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  <w:r w:rsidRPr="00CB5F49">
              <w:rPr>
                <w:rFonts w:ascii="Arial" w:hAnsi="Arial"/>
                <w:sz w:val="22"/>
                <w:szCs w:val="22"/>
                <w:lang w:val="fr-CH" w:eastAsia="de-CH"/>
              </w:rPr>
              <w:t xml:space="preserve">- </w:t>
            </w:r>
            <w:r w:rsidR="006B3DBF" w:rsidRPr="00CB5F49">
              <w:rPr>
                <w:rFonts w:ascii="Arial" w:hAnsi="Arial"/>
                <w:sz w:val="22"/>
                <w:szCs w:val="22"/>
                <w:lang w:val="fr-CH" w:eastAsia="de-CH"/>
              </w:rPr>
              <w:t>passifs</w:t>
            </w:r>
          </w:p>
          <w:p w14:paraId="28423E81" w14:textId="77777777" w:rsidR="00473864" w:rsidRPr="00CB5F49" w:rsidRDefault="00A93CA5" w:rsidP="00A93CA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  <w:r w:rsidRPr="00CB5F49">
              <w:rPr>
                <w:rFonts w:ascii="Arial" w:hAnsi="Arial"/>
                <w:sz w:val="22"/>
                <w:szCs w:val="22"/>
                <w:lang w:val="fr-CH" w:eastAsia="de-CH"/>
              </w:rPr>
              <w:t xml:space="preserve">       - </w:t>
            </w:r>
            <w:r w:rsidR="006B3DBF" w:rsidRPr="00CB5F49">
              <w:rPr>
                <w:rFonts w:ascii="Arial" w:hAnsi="Arial"/>
                <w:sz w:val="22"/>
                <w:szCs w:val="22"/>
                <w:lang w:val="fr-CH" w:eastAsia="de-CH"/>
              </w:rPr>
              <w:t>bordereau des papiers-valeurs</w:t>
            </w:r>
          </w:p>
          <w:p w14:paraId="1064B4DB" w14:textId="77777777" w:rsidR="00473864" w:rsidRPr="00CB5F49" w:rsidRDefault="00473864" w:rsidP="0047386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360" w:firstLine="66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</w:p>
          <w:p w14:paraId="027AEECF" w14:textId="77777777" w:rsidR="00473864" w:rsidRPr="00CB5F49" w:rsidRDefault="00080AB8" w:rsidP="0047386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  <w:r w:rsidRPr="00CB5F49">
              <w:rPr>
                <w:rFonts w:ascii="Arial" w:hAnsi="Arial"/>
                <w:color w:val="00B050"/>
                <w:sz w:val="22"/>
                <w:szCs w:val="22"/>
                <w:lang w:val="fr-CH" w:eastAsia="de-CH"/>
              </w:rPr>
              <w:t>R</w:t>
            </w:r>
            <w:r w:rsidR="00A93CA5" w:rsidRPr="00CB5F49">
              <w:rPr>
                <w:rFonts w:ascii="Arial" w:hAnsi="Arial"/>
                <w:sz w:val="22"/>
                <w:szCs w:val="22"/>
                <w:lang w:val="fr-CH" w:eastAsia="de-CH"/>
              </w:rPr>
              <w:t xml:space="preserve">: </w:t>
            </w:r>
            <w:r w:rsidR="00C0096B" w:rsidRPr="00CB5F49">
              <w:rPr>
                <w:rFonts w:ascii="Arial" w:hAnsi="Arial"/>
                <w:sz w:val="22"/>
                <w:szCs w:val="22"/>
                <w:lang w:val="fr-CH" w:eastAsia="de-CH"/>
              </w:rPr>
              <w:t xml:space="preserve">à </w:t>
            </w:r>
            <w:r w:rsidR="006B3DBF" w:rsidRPr="00CB5F49">
              <w:rPr>
                <w:rFonts w:ascii="Arial" w:hAnsi="Arial"/>
                <w:sz w:val="22"/>
                <w:szCs w:val="22"/>
                <w:lang w:val="fr-CH" w:eastAsia="de-CH"/>
              </w:rPr>
              <w:t xml:space="preserve">ne mentionner que pro </w:t>
            </w:r>
            <w:proofErr w:type="spellStart"/>
            <w:r w:rsidR="006B3DBF" w:rsidRPr="00CB5F49">
              <w:rPr>
                <w:rFonts w:ascii="Arial" w:hAnsi="Arial"/>
                <w:sz w:val="22"/>
                <w:szCs w:val="22"/>
                <w:lang w:val="fr-CH" w:eastAsia="de-CH"/>
              </w:rPr>
              <w:t>memoria</w:t>
            </w:r>
            <w:proofErr w:type="spellEnd"/>
            <w:r w:rsidR="00F46998">
              <w:rPr>
                <w:rFonts w:ascii="Arial" w:hAnsi="Arial"/>
                <w:sz w:val="22"/>
                <w:szCs w:val="22"/>
                <w:lang w:val="fr-CH" w:eastAsia="de-CH"/>
              </w:rPr>
              <w:t> :</w:t>
            </w:r>
          </w:p>
          <w:p w14:paraId="412825FC" w14:textId="77777777" w:rsidR="00473864" w:rsidRPr="00CB5F49" w:rsidRDefault="006B3DBF" w:rsidP="00A93CA5">
            <w:pPr>
              <w:numPr>
                <w:ilvl w:val="0"/>
                <w:numId w:val="3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216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  <w:r w:rsidRPr="00CB5F49">
              <w:rPr>
                <w:rFonts w:ascii="Arial" w:hAnsi="Arial"/>
                <w:sz w:val="22"/>
                <w:szCs w:val="22"/>
                <w:lang w:val="fr-CH" w:eastAsia="de-CH"/>
              </w:rPr>
              <w:t>participation à des successions non partagées</w:t>
            </w:r>
          </w:p>
          <w:p w14:paraId="3C460386" w14:textId="77777777" w:rsidR="00473864" w:rsidRPr="00CB5F49" w:rsidRDefault="006B3DBF" w:rsidP="00C0096B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120"/>
              <w:ind w:left="357" w:hanging="215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  <w:r w:rsidRPr="00CB5F49">
              <w:rPr>
                <w:rFonts w:ascii="Arial" w:hAnsi="Arial"/>
                <w:sz w:val="22"/>
                <w:szCs w:val="22"/>
                <w:lang w:val="fr-CH" w:eastAsia="de-CH"/>
              </w:rPr>
              <w:t>expectatives</w:t>
            </w:r>
            <w:r w:rsidR="00473864" w:rsidRPr="00CB5F49">
              <w:rPr>
                <w:rFonts w:ascii="Arial" w:hAnsi="Arial"/>
                <w:sz w:val="22"/>
                <w:szCs w:val="22"/>
                <w:lang w:val="fr-CH" w:eastAsia="de-CH"/>
              </w:rPr>
              <w:t xml:space="preserve"> (</w:t>
            </w:r>
            <w:r w:rsidR="00C0096B" w:rsidRPr="00CB5F49">
              <w:rPr>
                <w:rFonts w:ascii="Arial" w:hAnsi="Arial"/>
                <w:sz w:val="22"/>
                <w:szCs w:val="22"/>
                <w:lang w:val="fr-CH" w:eastAsia="de-CH"/>
              </w:rPr>
              <w:t>avoirs auprès de caisses de pension</w:t>
            </w:r>
            <w:r w:rsidR="00473864" w:rsidRPr="00CB5F49">
              <w:rPr>
                <w:rFonts w:ascii="Arial" w:hAnsi="Arial"/>
                <w:sz w:val="22"/>
                <w:szCs w:val="22"/>
                <w:lang w:val="fr-CH" w:eastAsia="de-CH"/>
              </w:rPr>
              <w:t>)</w:t>
            </w:r>
          </w:p>
        </w:tc>
      </w:tr>
    </w:tbl>
    <w:p w14:paraId="19E26DC2" w14:textId="77777777" w:rsidR="00473864" w:rsidRPr="00CB5F49" w:rsidRDefault="00473864" w:rsidP="00473864">
      <w:pPr>
        <w:overflowPunct w:val="0"/>
        <w:autoSpaceDE w:val="0"/>
        <w:autoSpaceDN w:val="0"/>
        <w:adjustRightInd w:val="0"/>
        <w:ind w:firstLine="66"/>
        <w:textAlignment w:val="baseline"/>
        <w:rPr>
          <w:rFonts w:ascii="Arial" w:hAnsi="Arial"/>
          <w:sz w:val="22"/>
          <w:szCs w:val="20"/>
          <w:lang w:val="fr-CH" w:eastAsia="de-CH"/>
        </w:rPr>
      </w:pPr>
    </w:p>
    <w:tbl>
      <w:tblPr>
        <w:tblW w:w="0" w:type="auto"/>
        <w:tblInd w:w="4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473864" w:rsidRPr="00CB5F49" w14:paraId="396529D2" w14:textId="77777777" w:rsidTr="00473864"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</w:tcPr>
          <w:p w14:paraId="1E996A92" w14:textId="77777777" w:rsidR="00473864" w:rsidRPr="00CB5F49" w:rsidRDefault="00473864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val="fr-CH" w:eastAsia="de-CH"/>
              </w:rPr>
            </w:pPr>
          </w:p>
          <w:p w14:paraId="7E9A1443" w14:textId="77777777" w:rsidR="00473864" w:rsidRPr="00CB5F49" w:rsidRDefault="00C0096B" w:rsidP="00473864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rFonts w:ascii="Arial" w:hAnsi="Arial"/>
                <w:b/>
                <w:sz w:val="22"/>
                <w:szCs w:val="20"/>
                <w:lang w:val="fr-CH" w:eastAsia="de-CH"/>
              </w:rPr>
            </w:pPr>
            <w:r w:rsidRPr="00CB5F49">
              <w:rPr>
                <w:rFonts w:ascii="Arial" w:hAnsi="Arial"/>
                <w:b/>
                <w:sz w:val="22"/>
                <w:szCs w:val="20"/>
                <w:lang w:val="fr-CH" w:eastAsia="de-CH"/>
              </w:rPr>
              <w:t>Compte de résultat</w:t>
            </w:r>
            <w:r w:rsidR="00473864" w:rsidRPr="00CB5F49">
              <w:rPr>
                <w:rFonts w:ascii="Arial" w:hAnsi="Arial"/>
                <w:b/>
                <w:sz w:val="22"/>
                <w:szCs w:val="20"/>
                <w:lang w:val="fr-CH" w:eastAsia="de-CH"/>
              </w:rPr>
              <w:t xml:space="preserve"> </w:t>
            </w:r>
            <w:r w:rsidR="00FB36F3" w:rsidRPr="00CB5F49">
              <w:rPr>
                <w:rFonts w:ascii="Arial" w:hAnsi="Arial"/>
                <w:b/>
                <w:sz w:val="22"/>
                <w:szCs w:val="20"/>
                <w:lang w:val="fr-CH" w:eastAsia="de-CH"/>
              </w:rPr>
              <w:br/>
            </w:r>
            <w:r w:rsidR="00473864" w:rsidRPr="00CB5F49">
              <w:rPr>
                <w:rFonts w:ascii="Arial" w:hAnsi="Arial"/>
                <w:b/>
                <w:sz w:val="22"/>
                <w:szCs w:val="20"/>
                <w:lang w:val="fr-CH" w:eastAsia="de-CH"/>
              </w:rPr>
              <w:t>(</w:t>
            </w:r>
            <w:r w:rsidRPr="00CB5F49">
              <w:rPr>
                <w:rFonts w:ascii="Arial" w:hAnsi="Arial"/>
                <w:b/>
                <w:sz w:val="22"/>
                <w:szCs w:val="20"/>
                <w:lang w:val="fr-CH" w:eastAsia="de-CH"/>
              </w:rPr>
              <w:t>dépenses et recettes)</w:t>
            </w:r>
          </w:p>
          <w:p w14:paraId="78085B80" w14:textId="77777777" w:rsidR="00473864" w:rsidRPr="00CB5F49" w:rsidRDefault="00473864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val="fr-CH" w:eastAsia="de-CH"/>
              </w:rPr>
            </w:pPr>
          </w:p>
        </w:tc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45CB" w14:textId="77777777" w:rsidR="00473864" w:rsidRPr="00CB5F49" w:rsidRDefault="00473864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</w:p>
          <w:p w14:paraId="0CA1662C" w14:textId="77777777" w:rsidR="00A93CA5" w:rsidRPr="00CB5F49" w:rsidRDefault="00080AB8" w:rsidP="00A93CA5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  <w:r w:rsidRPr="00CB5F49">
              <w:rPr>
                <w:rFonts w:ascii="Arial" w:hAnsi="Arial"/>
                <w:color w:val="00B050"/>
                <w:sz w:val="22"/>
                <w:szCs w:val="22"/>
                <w:lang w:val="fr-CH" w:eastAsia="de-CH"/>
              </w:rPr>
              <w:t>R</w:t>
            </w:r>
            <w:r w:rsidR="00473864" w:rsidRPr="00CB5F49">
              <w:rPr>
                <w:rFonts w:ascii="Arial" w:hAnsi="Arial"/>
                <w:sz w:val="22"/>
                <w:szCs w:val="22"/>
                <w:lang w:val="fr-CH" w:eastAsia="de-CH"/>
              </w:rPr>
              <w:t>:</w:t>
            </w:r>
          </w:p>
          <w:p w14:paraId="26D96F57" w14:textId="77777777" w:rsidR="00473864" w:rsidRPr="00CB5F49" w:rsidRDefault="00C0096B" w:rsidP="00A93CA5">
            <w:pPr>
              <w:numPr>
                <w:ilvl w:val="0"/>
                <w:numId w:val="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216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  <w:r w:rsidRPr="00CB5F49">
              <w:rPr>
                <w:rFonts w:ascii="Arial" w:hAnsi="Arial"/>
                <w:sz w:val="22"/>
                <w:szCs w:val="22"/>
                <w:lang w:val="fr-CH" w:eastAsia="de-CH"/>
              </w:rPr>
              <w:t>répartition judicieuse comptes de dépenses et de recettes</w:t>
            </w:r>
          </w:p>
          <w:p w14:paraId="7E912FC6" w14:textId="77777777" w:rsidR="00473864" w:rsidRPr="00CB5F49" w:rsidRDefault="00C0096B" w:rsidP="00A93CA5">
            <w:pPr>
              <w:numPr>
                <w:ilvl w:val="0"/>
                <w:numId w:val="2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hanging="216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  <w:r w:rsidRPr="00CB5F49">
              <w:rPr>
                <w:rFonts w:ascii="Arial" w:hAnsi="Arial"/>
                <w:sz w:val="22"/>
                <w:szCs w:val="22"/>
                <w:lang w:val="fr-CH" w:eastAsia="de-CH"/>
              </w:rPr>
              <w:t>documenter les mouvements</w:t>
            </w:r>
          </w:p>
          <w:p w14:paraId="22E2B099" w14:textId="77777777" w:rsidR="00473864" w:rsidRPr="00CB5F49" w:rsidRDefault="00473864" w:rsidP="0047386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</w:p>
          <w:p w14:paraId="6D9DA62F" w14:textId="77777777" w:rsidR="00473864" w:rsidRPr="00CB5F49" w:rsidRDefault="00473864" w:rsidP="0047386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</w:p>
          <w:p w14:paraId="53FD59A6" w14:textId="77777777" w:rsidR="00473864" w:rsidRPr="00CB5F49" w:rsidRDefault="00473864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</w:p>
        </w:tc>
      </w:tr>
      <w:tr w:rsidR="00473864" w:rsidRPr="003B1EC7" w14:paraId="13E61320" w14:textId="77777777" w:rsidTr="00473864"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</w:tcPr>
          <w:p w14:paraId="79022212" w14:textId="77777777" w:rsidR="00473864" w:rsidRPr="00CB5F49" w:rsidRDefault="00473864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val="fr-CH" w:eastAsia="de-CH"/>
              </w:rPr>
            </w:pPr>
          </w:p>
          <w:p w14:paraId="61E20300" w14:textId="77777777" w:rsidR="00473864" w:rsidRPr="00CB5F49" w:rsidRDefault="00CB5F49" w:rsidP="00473864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rFonts w:ascii="Arial" w:hAnsi="Arial"/>
                <w:b/>
                <w:sz w:val="22"/>
                <w:szCs w:val="20"/>
                <w:lang w:val="fr-CH" w:eastAsia="de-CH"/>
              </w:rPr>
            </w:pPr>
            <w:r w:rsidRPr="00CB5F49">
              <w:rPr>
                <w:rFonts w:ascii="Arial" w:hAnsi="Arial"/>
                <w:b/>
                <w:sz w:val="22"/>
                <w:szCs w:val="20"/>
                <w:lang w:val="fr-CH" w:eastAsia="de-CH"/>
              </w:rPr>
              <w:t>Comptabilité</w:t>
            </w:r>
            <w:r w:rsidR="00C0096B" w:rsidRPr="00CB5F49">
              <w:rPr>
                <w:rFonts w:ascii="Arial" w:hAnsi="Arial"/>
                <w:b/>
                <w:sz w:val="22"/>
                <w:szCs w:val="20"/>
                <w:lang w:val="fr-CH" w:eastAsia="de-CH"/>
              </w:rPr>
              <w:t xml:space="preserve"> des immeubles</w:t>
            </w:r>
            <w:r w:rsidR="00473864" w:rsidRPr="00CB5F49">
              <w:rPr>
                <w:rFonts w:ascii="Arial" w:hAnsi="Arial"/>
                <w:b/>
                <w:sz w:val="22"/>
                <w:szCs w:val="20"/>
                <w:lang w:val="fr-CH" w:eastAsia="de-CH"/>
              </w:rPr>
              <w:br/>
            </w:r>
            <w:r w:rsidR="00C0096B" w:rsidRPr="00CB5F49">
              <w:rPr>
                <w:rFonts w:ascii="Arial" w:hAnsi="Arial"/>
                <w:b/>
                <w:sz w:val="22"/>
                <w:szCs w:val="20"/>
                <w:lang w:val="fr-CH" w:eastAsia="de-CH"/>
              </w:rPr>
              <w:t>comptabilité commerciale</w:t>
            </w:r>
          </w:p>
          <w:p w14:paraId="3699F795" w14:textId="77777777" w:rsidR="00473864" w:rsidRPr="00CB5F49" w:rsidRDefault="00473864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val="fr-CH" w:eastAsia="de-CH"/>
              </w:rPr>
            </w:pPr>
          </w:p>
        </w:tc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EE23" w14:textId="77777777" w:rsidR="00473864" w:rsidRPr="00CB5F49" w:rsidRDefault="00473864" w:rsidP="0047386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</w:p>
          <w:p w14:paraId="03AB9AD9" w14:textId="77777777" w:rsidR="00473864" w:rsidRPr="00CB5F49" w:rsidRDefault="00080AB8" w:rsidP="00473864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  <w:r w:rsidRPr="00CB5F49">
              <w:rPr>
                <w:rFonts w:ascii="Arial" w:hAnsi="Arial"/>
                <w:color w:val="00B050"/>
                <w:sz w:val="22"/>
                <w:szCs w:val="22"/>
                <w:lang w:val="fr-CH" w:eastAsia="de-CH"/>
              </w:rPr>
              <w:t>R</w:t>
            </w:r>
            <w:r w:rsidR="00473864" w:rsidRPr="00CB5F49">
              <w:rPr>
                <w:rFonts w:ascii="Arial" w:hAnsi="Arial"/>
                <w:sz w:val="22"/>
                <w:szCs w:val="22"/>
                <w:lang w:val="fr-CH" w:eastAsia="de-CH"/>
              </w:rPr>
              <w:t>:</w:t>
            </w:r>
          </w:p>
          <w:p w14:paraId="69601A0C" w14:textId="77777777" w:rsidR="00473864" w:rsidRPr="00CB5F49" w:rsidRDefault="00C0096B" w:rsidP="00A93CA5">
            <w:pPr>
              <w:numPr>
                <w:ilvl w:val="0"/>
                <w:numId w:val="4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428" w:hanging="284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  <w:r w:rsidRPr="00CB5F49">
              <w:rPr>
                <w:rFonts w:ascii="Arial" w:hAnsi="Arial"/>
                <w:sz w:val="22"/>
                <w:szCs w:val="22"/>
                <w:lang w:val="fr-CH" w:eastAsia="de-CH"/>
              </w:rPr>
              <w:t>comptabilité séparée avec recettes et dépenses</w:t>
            </w:r>
          </w:p>
          <w:p w14:paraId="26D42670" w14:textId="77777777" w:rsidR="00473864" w:rsidRPr="00CB5F49" w:rsidRDefault="00C0096B" w:rsidP="00C0096B">
            <w:pPr>
              <w:numPr>
                <w:ilvl w:val="0"/>
                <w:numId w:val="4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428" w:hanging="284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  <w:proofErr w:type="gramStart"/>
            <w:r w:rsidRPr="00CB5F49">
              <w:rPr>
                <w:rFonts w:ascii="Arial" w:hAnsi="Arial"/>
                <w:sz w:val="22"/>
                <w:szCs w:val="22"/>
                <w:lang w:val="fr-CH" w:eastAsia="de-CH"/>
              </w:rPr>
              <w:t>compte</w:t>
            </w:r>
            <w:proofErr w:type="gramEnd"/>
            <w:r w:rsidRPr="00CB5F49">
              <w:rPr>
                <w:rFonts w:ascii="Arial" w:hAnsi="Arial"/>
                <w:sz w:val="22"/>
                <w:szCs w:val="22"/>
                <w:lang w:val="fr-CH" w:eastAsia="de-CH"/>
              </w:rPr>
              <w:t xml:space="preserve"> immeuble séparé</w:t>
            </w:r>
            <w:r w:rsidR="00A93CA5" w:rsidRPr="00CB5F49">
              <w:rPr>
                <w:rFonts w:ascii="Arial" w:hAnsi="Arial"/>
                <w:sz w:val="22"/>
                <w:szCs w:val="22"/>
                <w:lang w:val="fr-CH" w:eastAsia="de-CH"/>
              </w:rPr>
              <w:br/>
            </w:r>
            <w:r w:rsidR="00473864" w:rsidRPr="00CB5F49">
              <w:rPr>
                <w:rFonts w:ascii="Arial" w:hAnsi="Arial"/>
                <w:sz w:val="22"/>
                <w:szCs w:val="22"/>
                <w:lang w:val="fr-CH" w:eastAsia="de-CH"/>
              </w:rPr>
              <w:t>(</w:t>
            </w:r>
            <w:r w:rsidR="00B56B61" w:rsidRPr="00CB5F49">
              <w:rPr>
                <w:rFonts w:ascii="Arial" w:hAnsi="Arial"/>
                <w:sz w:val="22"/>
                <w:szCs w:val="22"/>
                <w:lang w:val="fr-CH" w:eastAsia="de-CH"/>
              </w:rPr>
              <w:t>p. ex.</w:t>
            </w:r>
            <w:r w:rsidR="00473864" w:rsidRPr="00CB5F49">
              <w:rPr>
                <w:rFonts w:ascii="Arial" w:hAnsi="Arial"/>
                <w:sz w:val="22"/>
                <w:szCs w:val="22"/>
                <w:lang w:val="fr-CH" w:eastAsia="de-CH"/>
              </w:rPr>
              <w:t xml:space="preserve"> </w:t>
            </w:r>
            <w:r w:rsidR="00B56B61" w:rsidRPr="00CB5F49">
              <w:rPr>
                <w:rFonts w:ascii="Arial" w:hAnsi="Arial"/>
                <w:sz w:val="22"/>
                <w:szCs w:val="22"/>
                <w:lang w:val="fr-CH" w:eastAsia="de-CH"/>
              </w:rPr>
              <w:t>pour les rentrées de loyers, les frais d’entretien, etc.)</w:t>
            </w:r>
          </w:p>
          <w:p w14:paraId="33D355A1" w14:textId="77777777" w:rsidR="00473864" w:rsidRPr="00CB5F49" w:rsidRDefault="00B56B61" w:rsidP="00A93CA5">
            <w:pPr>
              <w:numPr>
                <w:ilvl w:val="0"/>
                <w:numId w:val="4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ind w:left="428" w:hanging="284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  <w:r w:rsidRPr="00CB5F49">
              <w:rPr>
                <w:rFonts w:ascii="Arial" w:hAnsi="Arial"/>
                <w:sz w:val="22"/>
                <w:szCs w:val="22"/>
                <w:lang w:val="fr-CH" w:eastAsia="de-CH"/>
              </w:rPr>
              <w:t>éventuellement transfert d’un excédent de recettes sur le compte de résultat ordinaire</w:t>
            </w:r>
          </w:p>
          <w:p w14:paraId="4D88CB24" w14:textId="77777777" w:rsidR="00473864" w:rsidRPr="00CB5F49" w:rsidRDefault="00473864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</w:p>
        </w:tc>
      </w:tr>
      <w:tr w:rsidR="00473864" w:rsidRPr="003B1EC7" w14:paraId="08008FDF" w14:textId="77777777" w:rsidTr="00473864"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</w:tcPr>
          <w:p w14:paraId="7C786D71" w14:textId="77777777" w:rsidR="00473864" w:rsidRPr="00CB5F49" w:rsidRDefault="00473864" w:rsidP="00473864">
            <w:pPr>
              <w:overflowPunct w:val="0"/>
              <w:autoSpaceDE w:val="0"/>
              <w:autoSpaceDN w:val="0"/>
              <w:adjustRightInd w:val="0"/>
              <w:ind w:left="284" w:firstLine="66"/>
              <w:textAlignment w:val="baseline"/>
              <w:rPr>
                <w:rFonts w:ascii="Arial" w:hAnsi="Arial"/>
                <w:b/>
                <w:sz w:val="22"/>
                <w:szCs w:val="20"/>
                <w:lang w:val="fr-CH" w:eastAsia="de-CH"/>
              </w:rPr>
            </w:pPr>
          </w:p>
          <w:p w14:paraId="330B7872" w14:textId="77777777" w:rsidR="00473864" w:rsidRPr="00CB5F49" w:rsidRDefault="00B56B61" w:rsidP="00B56B61">
            <w:pPr>
              <w:overflowPunct w:val="0"/>
              <w:autoSpaceDE w:val="0"/>
              <w:autoSpaceDN w:val="0"/>
              <w:adjustRightInd w:val="0"/>
              <w:ind w:left="284"/>
              <w:textAlignment w:val="baseline"/>
              <w:rPr>
                <w:rFonts w:ascii="Arial" w:hAnsi="Arial"/>
                <w:b/>
                <w:sz w:val="22"/>
                <w:szCs w:val="20"/>
                <w:lang w:val="fr-CH" w:eastAsia="de-CH"/>
              </w:rPr>
            </w:pPr>
            <w:r w:rsidRPr="00CB5F49">
              <w:rPr>
                <w:rFonts w:ascii="Arial" w:hAnsi="Arial"/>
                <w:b/>
                <w:sz w:val="22"/>
                <w:szCs w:val="20"/>
                <w:lang w:val="fr-CH" w:eastAsia="de-CH"/>
              </w:rPr>
              <w:t>Associer la personne concernée capable de discernement</w:t>
            </w:r>
          </w:p>
        </w:tc>
        <w:tc>
          <w:tcPr>
            <w:tcW w:w="4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7292" w14:textId="77777777" w:rsidR="00473864" w:rsidRPr="00CB5F49" w:rsidRDefault="00473864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</w:p>
          <w:p w14:paraId="76F03DFA" w14:textId="77777777" w:rsidR="00473864" w:rsidRPr="00CB5F49" w:rsidRDefault="00080AB8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  <w:r w:rsidRPr="00CB5F49">
              <w:rPr>
                <w:rFonts w:ascii="Arial" w:hAnsi="Arial"/>
                <w:color w:val="FF0000"/>
                <w:sz w:val="22"/>
                <w:szCs w:val="22"/>
                <w:lang w:val="fr-CH" w:eastAsia="de-CH"/>
              </w:rPr>
              <w:t>D</w:t>
            </w:r>
            <w:r w:rsidR="00473864" w:rsidRPr="00CB5F49">
              <w:rPr>
                <w:rFonts w:ascii="Arial" w:hAnsi="Arial"/>
                <w:sz w:val="22"/>
                <w:szCs w:val="22"/>
                <w:lang w:val="fr-CH" w:eastAsia="de-CH"/>
              </w:rPr>
              <w:t>:</w:t>
            </w:r>
          </w:p>
          <w:p w14:paraId="79869215" w14:textId="77777777" w:rsidR="00473864" w:rsidRPr="00CB5F49" w:rsidRDefault="00B56B61" w:rsidP="00A93CA5">
            <w:pPr>
              <w:overflowPunct w:val="0"/>
              <w:autoSpaceDE w:val="0"/>
              <w:autoSpaceDN w:val="0"/>
              <w:adjustRightInd w:val="0"/>
              <w:ind w:left="144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  <w:r w:rsidRPr="00CB5F49">
              <w:rPr>
                <w:rFonts w:ascii="Arial" w:hAnsi="Arial"/>
                <w:sz w:val="22"/>
                <w:szCs w:val="22"/>
                <w:lang w:val="fr-CH" w:eastAsia="de-CH"/>
              </w:rPr>
              <w:t xml:space="preserve">La personne capable de discernement doit, dans la mesure du possible, être associée et devrait le confirmer par écrit. Si elle ne peut l’être, il faut le motiver par écrit. </w:t>
            </w:r>
          </w:p>
          <w:p w14:paraId="3A9F2FFB" w14:textId="77777777" w:rsidR="00473864" w:rsidRPr="00CB5F49" w:rsidRDefault="00473864" w:rsidP="00473864">
            <w:pPr>
              <w:overflowPunct w:val="0"/>
              <w:autoSpaceDE w:val="0"/>
              <w:autoSpaceDN w:val="0"/>
              <w:adjustRightInd w:val="0"/>
              <w:ind w:firstLine="66"/>
              <w:textAlignment w:val="baseline"/>
              <w:rPr>
                <w:rFonts w:ascii="Arial" w:hAnsi="Arial"/>
                <w:sz w:val="22"/>
                <w:szCs w:val="22"/>
                <w:lang w:val="fr-CH" w:eastAsia="de-CH"/>
              </w:rPr>
            </w:pPr>
          </w:p>
        </w:tc>
      </w:tr>
    </w:tbl>
    <w:p w14:paraId="189C0FC4" w14:textId="77777777" w:rsidR="00473864" w:rsidRPr="00CB5F49" w:rsidRDefault="00473864" w:rsidP="00473864">
      <w:pPr>
        <w:overflowPunct w:val="0"/>
        <w:autoSpaceDE w:val="0"/>
        <w:autoSpaceDN w:val="0"/>
        <w:adjustRightInd w:val="0"/>
        <w:ind w:firstLine="66"/>
        <w:textAlignment w:val="baseline"/>
        <w:rPr>
          <w:rFonts w:ascii="Arial" w:hAnsi="Arial"/>
          <w:sz w:val="2"/>
          <w:szCs w:val="20"/>
          <w:lang w:val="fr-CH" w:eastAsia="de-CH"/>
        </w:rPr>
      </w:pPr>
    </w:p>
    <w:p w14:paraId="36159D0F" w14:textId="77777777" w:rsidR="00473864" w:rsidRPr="00CB5F49" w:rsidRDefault="00473864" w:rsidP="00473864">
      <w:pPr>
        <w:pStyle w:val="Fliesstext"/>
        <w:spacing w:before="0" w:after="0"/>
        <w:ind w:firstLine="66"/>
        <w:rPr>
          <w:noProof/>
          <w:sz w:val="22"/>
          <w:szCs w:val="22"/>
          <w:lang w:val="fr-CH"/>
        </w:rPr>
      </w:pPr>
    </w:p>
    <w:sectPr w:rsidR="00473864" w:rsidRPr="00CB5F49" w:rsidSect="00F54484">
      <w:headerReference w:type="default" r:id="rId7"/>
      <w:footerReference w:type="default" r:id="rId8"/>
      <w:pgSz w:w="11906" w:h="16838" w:code="9"/>
      <w:pgMar w:top="2516" w:right="926" w:bottom="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29D9" w14:textId="77777777" w:rsidR="00752C9B" w:rsidRDefault="00752C9B">
      <w:r>
        <w:separator/>
      </w:r>
    </w:p>
  </w:endnote>
  <w:endnote w:type="continuationSeparator" w:id="0">
    <w:p w14:paraId="36718FB1" w14:textId="77777777" w:rsidR="00752C9B" w:rsidRDefault="0075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F158D" w14:textId="4367F965" w:rsidR="00136C1D" w:rsidRDefault="00A83365" w:rsidP="00A83365">
    <w:pPr>
      <w:pStyle w:val="Fliesstextfett"/>
      <w:pBdr>
        <w:top w:val="single" w:sz="4" w:space="1" w:color="7F7F7F"/>
      </w:pBdr>
      <w:tabs>
        <w:tab w:val="right" w:pos="8931"/>
      </w:tabs>
      <w:spacing w:before="0" w:after="0"/>
      <w:ind w:left="0" w:right="631"/>
      <w:rPr>
        <w:b w:val="0"/>
        <w:color w:val="7F7F7F"/>
        <w:sz w:val="16"/>
        <w:szCs w:val="16"/>
        <w:lang w:eastAsia="de-CH"/>
      </w:rPr>
    </w:pPr>
    <w:r w:rsidRPr="00265693">
      <w:rPr>
        <w:b w:val="0"/>
        <w:color w:val="7F7F7F"/>
        <w:sz w:val="16"/>
        <w:szCs w:val="16"/>
        <w:lang w:val="fr-CH" w:eastAsia="de-CH"/>
      </w:rPr>
      <w:tab/>
    </w:r>
    <w:r w:rsidR="003B1EC7">
      <w:rPr>
        <w:b w:val="0"/>
        <w:color w:val="7F7F7F"/>
        <w:sz w:val="16"/>
        <w:szCs w:val="16"/>
        <w:lang w:val="fr-CH" w:eastAsia="de-CH"/>
      </w:rPr>
      <w:t>Notice C</w:t>
    </w:r>
    <w:proofErr w:type="spellStart"/>
    <w:r w:rsidR="00265693">
      <w:rPr>
        <w:b w:val="0"/>
        <w:color w:val="7F7F7F"/>
        <w:sz w:val="16"/>
        <w:szCs w:val="16"/>
        <w:lang w:eastAsia="de-CH"/>
      </w:rPr>
      <w:t>omptabilité</w:t>
    </w:r>
    <w:proofErr w:type="spellEnd"/>
    <w:r w:rsidR="00136C1D" w:rsidRPr="002F27CE">
      <w:rPr>
        <w:b w:val="0"/>
        <w:color w:val="7F7F7F"/>
        <w:sz w:val="16"/>
        <w:szCs w:val="16"/>
        <w:lang w:eastAsia="de-CH"/>
      </w:rPr>
      <w:tab/>
    </w:r>
  </w:p>
  <w:p w14:paraId="038A95D9" w14:textId="77777777" w:rsidR="00A83365" w:rsidRPr="002F27CE" w:rsidRDefault="00A83365" w:rsidP="00A83365">
    <w:pPr>
      <w:pStyle w:val="Fliesstextfett"/>
      <w:pBdr>
        <w:top w:val="single" w:sz="4" w:space="1" w:color="7F7F7F"/>
      </w:pBdr>
      <w:tabs>
        <w:tab w:val="right" w:pos="8931"/>
      </w:tabs>
      <w:spacing w:before="0" w:after="0"/>
      <w:ind w:left="0" w:right="631"/>
      <w:rPr>
        <w:b w:val="0"/>
        <w:color w:val="7F7F7F"/>
        <w:sz w:val="16"/>
        <w:szCs w:val="16"/>
        <w:lang w:eastAsia="de-CH"/>
      </w:rPr>
    </w:pPr>
  </w:p>
  <w:p w14:paraId="76A34E37" w14:textId="77777777" w:rsidR="00136C1D" w:rsidRDefault="00136C1D" w:rsidP="00136C1D">
    <w:pPr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7EF7A" w14:textId="77777777" w:rsidR="00752C9B" w:rsidRDefault="00752C9B">
      <w:r>
        <w:separator/>
      </w:r>
    </w:p>
  </w:footnote>
  <w:footnote w:type="continuationSeparator" w:id="0">
    <w:p w14:paraId="1217A6D0" w14:textId="77777777" w:rsidR="00752C9B" w:rsidRDefault="00752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1073" w14:textId="119F36DD" w:rsidR="00FC0DED" w:rsidRDefault="006B58C6" w:rsidP="00250834">
    <w:pPr>
      <w:ind w:left="-1418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D2813F4" wp14:editId="7592323C">
              <wp:simplePos x="0" y="0"/>
              <wp:positionH relativeFrom="page">
                <wp:posOffset>7150735</wp:posOffset>
              </wp:positionH>
              <wp:positionV relativeFrom="page">
                <wp:posOffset>5706745</wp:posOffset>
              </wp:positionV>
              <wp:extent cx="407035" cy="329565"/>
              <wp:effectExtent l="0" t="1270" r="0" b="2540"/>
              <wp:wrapNone/>
              <wp:docPr id="2" name="Rechtec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703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01479" w14:textId="77777777" w:rsidR="00325936" w:rsidRPr="00325936" w:rsidRDefault="00325936" w:rsidP="00325936">
                          <w:pPr>
                            <w:pBdr>
                              <w:bottom w:val="single" w:sz="4" w:space="1" w:color="7F7F7F"/>
                            </w:pBdr>
                            <w:rPr>
                              <w:rFonts w:ascii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325936">
                            <w:rPr>
                              <w:rFonts w:ascii="Arial" w:hAnsi="Arial" w:cs="Arial"/>
                              <w:color w:val="7F7F7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25936">
                            <w:rPr>
                              <w:rFonts w:ascii="Arial" w:hAnsi="Arial" w:cs="Arial"/>
                              <w:color w:val="7F7F7F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325936">
                            <w:rPr>
                              <w:rFonts w:ascii="Arial" w:hAnsi="Arial" w:cs="Arial"/>
                              <w:color w:val="7F7F7F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6689E">
                            <w:rPr>
                              <w:rFonts w:ascii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2</w:t>
                          </w:r>
                          <w:r w:rsidRPr="00325936">
                            <w:rPr>
                              <w:rFonts w:ascii="Arial" w:hAnsi="Arial" w:cs="Arial"/>
                              <w:color w:val="7F7F7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813F4" id="Rechteck 4" o:spid="_x0000_s1026" style="position:absolute;left:0;text-align:left;margin-left:563.05pt;margin-top:449.35pt;width:32.0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" o:allowincell="f" stroked="f">
              <v:textbox>
                <w:txbxContent>
                  <w:p w14:paraId="1E001479" w14:textId="77777777" w:rsidR="00325936" w:rsidRPr="00325936" w:rsidRDefault="00325936" w:rsidP="00325936">
                    <w:pPr>
                      <w:pBdr>
                        <w:bottom w:val="single" w:sz="4" w:space="1" w:color="7F7F7F"/>
                      </w:pBdr>
                      <w:rPr>
                        <w:rFonts w:ascii="Arial" w:hAnsi="Arial" w:cs="Arial"/>
                        <w:color w:val="7F7F7F"/>
                        <w:sz w:val="18"/>
                        <w:szCs w:val="18"/>
                      </w:rPr>
                    </w:pPr>
                    <w:r w:rsidRPr="00325936">
                      <w:rPr>
                        <w:rFonts w:ascii="Arial" w:hAnsi="Arial" w:cs="Arial"/>
                        <w:color w:val="7F7F7F"/>
                        <w:sz w:val="18"/>
                        <w:szCs w:val="18"/>
                      </w:rPr>
                      <w:fldChar w:fldCharType="begin"/>
                    </w:r>
                    <w:r w:rsidRPr="00325936">
                      <w:rPr>
                        <w:rFonts w:ascii="Arial" w:hAnsi="Arial" w:cs="Arial"/>
                        <w:color w:val="7F7F7F"/>
                        <w:sz w:val="18"/>
                        <w:szCs w:val="18"/>
                      </w:rPr>
                      <w:instrText>PAGE   \* MERGEFORMAT</w:instrText>
                    </w:r>
                    <w:r w:rsidRPr="00325936">
                      <w:rPr>
                        <w:rFonts w:ascii="Arial" w:hAnsi="Arial" w:cs="Arial"/>
                        <w:color w:val="7F7F7F"/>
                        <w:sz w:val="18"/>
                        <w:szCs w:val="18"/>
                      </w:rPr>
                      <w:fldChar w:fldCharType="separate"/>
                    </w:r>
                    <w:r w:rsidR="0026689E">
                      <w:rPr>
                        <w:rFonts w:ascii="Arial" w:hAnsi="Arial" w:cs="Arial"/>
                        <w:noProof/>
                        <w:color w:val="7F7F7F"/>
                        <w:sz w:val="18"/>
                        <w:szCs w:val="18"/>
                      </w:rPr>
                      <w:t>2</w:t>
                    </w:r>
                    <w:r w:rsidRPr="00325936">
                      <w:rPr>
                        <w:rFonts w:ascii="Arial" w:hAnsi="Arial" w:cs="Arial"/>
                        <w:color w:val="7F7F7F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0C7B"/>
    <w:multiLevelType w:val="hybridMultilevel"/>
    <w:tmpl w:val="01F21BC6"/>
    <w:lvl w:ilvl="0" w:tplc="32623F2C">
      <w:start w:val="2"/>
      <w:numFmt w:val="bullet"/>
      <w:lvlText w:val="-"/>
      <w:lvlJc w:val="left"/>
      <w:pPr>
        <w:ind w:left="71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" w15:restartNumberingAfterBreak="0">
    <w:nsid w:val="0BAA1D94"/>
    <w:multiLevelType w:val="hybridMultilevel"/>
    <w:tmpl w:val="E674B61A"/>
    <w:lvl w:ilvl="0" w:tplc="4BC2BA4E">
      <w:start w:val="2"/>
      <w:numFmt w:val="bullet"/>
      <w:lvlText w:val="-"/>
      <w:lvlJc w:val="left"/>
      <w:pPr>
        <w:ind w:left="71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" w15:restartNumberingAfterBreak="0">
    <w:nsid w:val="0C1F2C90"/>
    <w:multiLevelType w:val="hybridMultilevel"/>
    <w:tmpl w:val="BF7A5392"/>
    <w:lvl w:ilvl="0" w:tplc="C680A9B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0329FE"/>
    <w:multiLevelType w:val="singleLevel"/>
    <w:tmpl w:val="46EAE36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4E3B76E1"/>
    <w:multiLevelType w:val="hybridMultilevel"/>
    <w:tmpl w:val="DA76803A"/>
    <w:lvl w:ilvl="0" w:tplc="1C3222E2">
      <w:start w:val="1"/>
      <w:numFmt w:val="bullet"/>
      <w:lvlText w:val="-"/>
      <w:lvlJc w:val="left"/>
      <w:pPr>
        <w:ind w:left="360" w:hanging="360"/>
      </w:pPr>
      <w:rPr>
        <w:rFonts w:ascii="Verdana" w:hAnsi="Verdana" w:cs="Arial" w:hint="default"/>
        <w:b w:val="0"/>
        <w:i w:val="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9C0C17"/>
    <w:multiLevelType w:val="hybridMultilevel"/>
    <w:tmpl w:val="EFF04DD2"/>
    <w:lvl w:ilvl="0" w:tplc="1C3222E2">
      <w:start w:val="1"/>
      <w:numFmt w:val="bullet"/>
      <w:lvlText w:val="-"/>
      <w:lvlJc w:val="left"/>
      <w:pPr>
        <w:ind w:left="360" w:hanging="360"/>
      </w:pPr>
      <w:rPr>
        <w:rFonts w:ascii="Verdana" w:hAnsi="Verdana" w:cs="Arial" w:hint="default"/>
        <w:b w:val="0"/>
        <w:i w:val="0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1103868">
    <w:abstractNumId w:val="3"/>
  </w:num>
  <w:num w:numId="2" w16cid:durableId="1667131635">
    <w:abstractNumId w:val="4"/>
  </w:num>
  <w:num w:numId="3" w16cid:durableId="38286792">
    <w:abstractNumId w:val="5"/>
  </w:num>
  <w:num w:numId="4" w16cid:durableId="338898347">
    <w:abstractNumId w:val="2"/>
  </w:num>
  <w:num w:numId="5" w16cid:durableId="1775587423">
    <w:abstractNumId w:val="0"/>
  </w:num>
  <w:num w:numId="6" w16cid:durableId="422537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47"/>
    <w:rsid w:val="00031F93"/>
    <w:rsid w:val="00044917"/>
    <w:rsid w:val="00080AB8"/>
    <w:rsid w:val="00105072"/>
    <w:rsid w:val="001143DD"/>
    <w:rsid w:val="0011737B"/>
    <w:rsid w:val="00136C1D"/>
    <w:rsid w:val="00140BB8"/>
    <w:rsid w:val="00171B8C"/>
    <w:rsid w:val="00183080"/>
    <w:rsid w:val="001C7977"/>
    <w:rsid w:val="00214D45"/>
    <w:rsid w:val="00217E40"/>
    <w:rsid w:val="0023707C"/>
    <w:rsid w:val="00250834"/>
    <w:rsid w:val="00265693"/>
    <w:rsid w:val="0026689E"/>
    <w:rsid w:val="00276647"/>
    <w:rsid w:val="00290E0F"/>
    <w:rsid w:val="002A3EF4"/>
    <w:rsid w:val="002C262D"/>
    <w:rsid w:val="002D0B0F"/>
    <w:rsid w:val="002E0143"/>
    <w:rsid w:val="002F2A68"/>
    <w:rsid w:val="003019AB"/>
    <w:rsid w:val="00321507"/>
    <w:rsid w:val="0032371A"/>
    <w:rsid w:val="00325936"/>
    <w:rsid w:val="00326EBA"/>
    <w:rsid w:val="00384AE3"/>
    <w:rsid w:val="003A371D"/>
    <w:rsid w:val="003B1EC7"/>
    <w:rsid w:val="003F21DF"/>
    <w:rsid w:val="00402334"/>
    <w:rsid w:val="00435BA5"/>
    <w:rsid w:val="00473864"/>
    <w:rsid w:val="004C0D8F"/>
    <w:rsid w:val="004F02A3"/>
    <w:rsid w:val="005556D9"/>
    <w:rsid w:val="005573EB"/>
    <w:rsid w:val="00586F83"/>
    <w:rsid w:val="00595982"/>
    <w:rsid w:val="005C34B6"/>
    <w:rsid w:val="005C56F8"/>
    <w:rsid w:val="005D1371"/>
    <w:rsid w:val="005E3423"/>
    <w:rsid w:val="00621AD8"/>
    <w:rsid w:val="00630078"/>
    <w:rsid w:val="00637D7A"/>
    <w:rsid w:val="00647FDF"/>
    <w:rsid w:val="006A4012"/>
    <w:rsid w:val="006B3DBF"/>
    <w:rsid w:val="006B58C6"/>
    <w:rsid w:val="006D4BE8"/>
    <w:rsid w:val="00752C9B"/>
    <w:rsid w:val="00767F22"/>
    <w:rsid w:val="007B1882"/>
    <w:rsid w:val="007D11B3"/>
    <w:rsid w:val="00826E95"/>
    <w:rsid w:val="008726E7"/>
    <w:rsid w:val="00892C0B"/>
    <w:rsid w:val="009111BD"/>
    <w:rsid w:val="00946D50"/>
    <w:rsid w:val="009A78B0"/>
    <w:rsid w:val="00A5785E"/>
    <w:rsid w:val="00A74F5C"/>
    <w:rsid w:val="00A77679"/>
    <w:rsid w:val="00A82E23"/>
    <w:rsid w:val="00A83365"/>
    <w:rsid w:val="00A93CA5"/>
    <w:rsid w:val="00AC522E"/>
    <w:rsid w:val="00AD0C16"/>
    <w:rsid w:val="00B217C6"/>
    <w:rsid w:val="00B56B61"/>
    <w:rsid w:val="00B9444A"/>
    <w:rsid w:val="00C0096B"/>
    <w:rsid w:val="00C27C46"/>
    <w:rsid w:val="00C344DB"/>
    <w:rsid w:val="00C43AC4"/>
    <w:rsid w:val="00C63766"/>
    <w:rsid w:val="00C91AC1"/>
    <w:rsid w:val="00CB0A96"/>
    <w:rsid w:val="00CB5F49"/>
    <w:rsid w:val="00CF6BB5"/>
    <w:rsid w:val="00D15CED"/>
    <w:rsid w:val="00D22D7F"/>
    <w:rsid w:val="00D24C44"/>
    <w:rsid w:val="00DF4D98"/>
    <w:rsid w:val="00E65F7A"/>
    <w:rsid w:val="00E77748"/>
    <w:rsid w:val="00E81DEE"/>
    <w:rsid w:val="00F06B5F"/>
    <w:rsid w:val="00F42724"/>
    <w:rsid w:val="00F46998"/>
    <w:rsid w:val="00F54484"/>
    <w:rsid w:val="00FA2083"/>
    <w:rsid w:val="00FB36F3"/>
    <w:rsid w:val="00FC0DED"/>
    <w:rsid w:val="00FC3650"/>
    <w:rsid w:val="00FE69F3"/>
    <w:rsid w:val="00F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B97C0A2"/>
  <w15:docId w15:val="{9B7DD3AF-A97E-4546-844D-106D4296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textfett">
    <w:name w:val="Fliesstext (fett)"/>
    <w:basedOn w:val="Fliesstext"/>
    <w:rsid w:val="00FA2083"/>
    <w:pPr>
      <w:spacing w:before="60"/>
    </w:pPr>
    <w:rPr>
      <w:b/>
      <w:bCs/>
    </w:rPr>
  </w:style>
  <w:style w:type="paragraph" w:styleId="Kopfzeile">
    <w:name w:val="header"/>
    <w:basedOn w:val="Standard"/>
    <w:link w:val="KopfzeileZchn"/>
    <w:rsid w:val="0011737B"/>
    <w:pPr>
      <w:tabs>
        <w:tab w:val="center" w:pos="4536"/>
        <w:tab w:val="right" w:pos="9072"/>
      </w:tabs>
    </w:pPr>
  </w:style>
  <w:style w:type="paragraph" w:customStyle="1" w:styleId="Fliesstext">
    <w:name w:val="Fliesstext"/>
    <w:basedOn w:val="Standard"/>
    <w:rsid w:val="005E3423"/>
    <w:pPr>
      <w:spacing w:before="50" w:after="50"/>
      <w:ind w:left="369"/>
    </w:pPr>
    <w:rPr>
      <w:rFonts w:ascii="Arial" w:hAnsi="Arial"/>
      <w:sz w:val="20"/>
      <w:szCs w:val="20"/>
    </w:rPr>
  </w:style>
  <w:style w:type="character" w:customStyle="1" w:styleId="KopfzeileZchn">
    <w:name w:val="Kopfzeile Zchn"/>
    <w:link w:val="Kopfzeile"/>
    <w:rsid w:val="0011737B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1173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1737B"/>
    <w:rPr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rsid w:val="009111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111BD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Herr</vt:lpstr>
      <vt:lpstr>Herr</vt:lpstr>
    </vt:vector>
  </TitlesOfParts>
  <Company>mesch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</dc:title>
  <dc:creator>mesch</dc:creator>
  <cp:lastModifiedBy>Wider Diana HSLU SA</cp:lastModifiedBy>
  <cp:revision>4</cp:revision>
  <cp:lastPrinted>2009-12-09T09:37:00Z</cp:lastPrinted>
  <dcterms:created xsi:type="dcterms:W3CDTF">2025-04-09T07:30:00Z</dcterms:created>
  <dcterms:modified xsi:type="dcterms:W3CDTF">2025-04-09T08:15:00Z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b0afbd-3cf7-4707-aee4-8dc9d855de29_Enabled">
    <vt:lpwstr>true</vt:lpwstr>
  </property>
  <property fmtid="{D5CDD505-2E9C-101B-9397-08002B2CF9AE}" pid="3" name="MSIP_Label_e8b0afbd-3cf7-4707-aee4-8dc9d855de29_SetDate">
    <vt:lpwstr>2025-04-09T07:30:57Z</vt:lpwstr>
  </property>
  <property fmtid="{D5CDD505-2E9C-101B-9397-08002B2CF9AE}" pid="4" name="MSIP_Label_e8b0afbd-3cf7-4707-aee4-8dc9d855de29_Method">
    <vt:lpwstr>Standard</vt:lpwstr>
  </property>
  <property fmtid="{D5CDD505-2E9C-101B-9397-08002B2CF9AE}" pid="5" name="MSIP_Label_e8b0afbd-3cf7-4707-aee4-8dc9d855de29_Name">
    <vt:lpwstr>intern</vt:lpwstr>
  </property>
  <property fmtid="{D5CDD505-2E9C-101B-9397-08002B2CF9AE}" pid="6" name="MSIP_Label_e8b0afbd-3cf7-4707-aee4-8dc9d855de29_SiteId">
    <vt:lpwstr>75a34008-d7d1-4924-8e78-31fea86f6e68</vt:lpwstr>
  </property>
  <property fmtid="{D5CDD505-2E9C-101B-9397-08002B2CF9AE}" pid="7" name="MSIP_Label_e8b0afbd-3cf7-4707-aee4-8dc9d855de29_ActionId">
    <vt:lpwstr>854ce492-3d6a-4228-b57d-13e4c8416566</vt:lpwstr>
  </property>
  <property fmtid="{D5CDD505-2E9C-101B-9397-08002B2CF9AE}" pid="8" name="MSIP_Label_e8b0afbd-3cf7-4707-aee4-8dc9d855de29_ContentBits">
    <vt:lpwstr>0</vt:lpwstr>
  </property>
  <property fmtid="{D5CDD505-2E9C-101B-9397-08002B2CF9AE}" pid="9" name="MSIP_Label_e8b0afbd-3cf7-4707-aee4-8dc9d855de29_Tag">
    <vt:lpwstr>10, 3, 0, 1</vt:lpwstr>
  </property>
</Properties>
</file>